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Azra Clinical Trial Outreach Case</w:t>
      </w:r>
    </w:p>
    <w:p>
      <w:pPr>
        <w:pStyle w:val="Subtitle"/>
        <w:jc w:val="left"/>
      </w:pPr>
      <w:r>
        <w:t>Team Working Plan</w:t>
      </w:r>
    </w:p>
    <w:p>
      <w:pPr>
        <w:spacing w:after="40"/>
        <w:jc w:val="left"/>
      </w:pPr>
      <w:r>
        <w:rPr>
          <w:rFonts w:ascii="Aptos" w:hAnsi="Aptos"/>
          <w:color w:val="666666"/>
          <w:sz w:val="21"/>
        </w:rPr>
        <w:t>Project scope, prototype plan, team roles, and Tuesday through Friday schedule</w:t>
      </w:r>
    </w:p>
    <w:p>
      <w:pPr>
        <w:spacing w:after="200"/>
        <w:jc w:val="left"/>
      </w:pPr>
      <w:r>
        <w:rPr>
          <w:rFonts w:ascii="Aptos" w:hAnsi="Aptos"/>
          <w:color w:val="353535"/>
          <w:sz w:val="19"/>
        </w:rPr>
        <w:t>Penn State + Hof University Case Competition | September 28-October 2, 2026</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FFFFF"/>
            <w:tcMar>
              <w:top w:w="35" w:type="dxa"/>
              <w:start w:w="0" w:type="dxa"/>
              <w:bottom w:w="80" w:type="dxa"/>
              <w:end w:w="0" w:type="dxa"/>
            </w:tcMar>
            <w:vAlign w:val="center"/>
          </w:tcPr>
          <w:p>
            <w:pPr>
              <w:spacing w:after="60" w:line="254" w:lineRule="auto"/>
            </w:pPr>
            <w:r>
              <w:rPr>
                <w:rFonts w:ascii="Aptos" w:hAnsi="Aptos"/>
                <w:color w:val="000000"/>
                <w:sz w:val="21"/>
              </w:rPr>
            </w:r>
            <w:r>
              <w:rPr>
                <w:rFonts w:ascii="Aptos" w:hAnsi="Aptos"/>
                <w:b/>
                <w:color w:val="000000"/>
                <w:sz w:val="21"/>
              </w:rPr>
              <w:t>Purpose of this document</w:t>
            </w:r>
            <w:r>
              <w:rPr>
                <w:rFonts w:ascii="Aptos" w:hAnsi="Aptos"/>
                <w:color w:val="000000"/>
                <w:sz w:val="21"/>
              </w:rPr>
              <w:br/>
              <w:t>This working plan keeps the team aligned through the rest of the week. It records the narrower problem defined after our discussion with Azra, the prototype we will build, the work we will leave out, the reason the idea goes beyond a basic LLM summary, and the owner of each major task.</w:t>
            </w:r>
          </w:p>
        </w:tc>
      </w:tr>
    </w:tbl>
    <w:p>
      <w:pPr>
        <w:widowControl/>
        <w:jc w:val="left"/>
      </w:pPr>
      <w:r>
        <w:rPr>
          <w:rFonts w:ascii="Aptos" w:hAnsi="Aptos"/>
          <w:color w:val="000000"/>
          <w:sz w:val="21"/>
        </w:rPr>
        <w:br w:type="page"/>
      </w:r>
    </w:p>
    <w:p>
      <w:pPr>
        <w:pStyle w:val="Heading1"/>
        <w:pageBreakBefore/>
        <w:widowControl/>
        <w:jc w:val="left"/>
      </w:pPr>
      <w:r>
        <w:rPr>
          <w:rFonts w:ascii="Aptos Display" w:hAnsi="Aptos Display"/>
          <w:b/>
          <w:color w:val="000000"/>
          <w:sz w:val="29"/>
        </w:rPr>
        <w:t>1 Current Project Direction</w:t>
      </w:r>
    </w:p>
    <w:p>
      <w:pPr>
        <w:widowControl/>
        <w:jc w:val="left"/>
      </w:pPr>
      <w:r>
        <w:rPr>
          <w:rFonts w:ascii="Aptos" w:hAnsi="Aptos"/>
          <w:color w:val="000000"/>
          <w:sz w:val="21"/>
        </w:rPr>
        <w:t>Our prototype will not match patients to clinical trials or serve as a full patient education website. Azra already identifies potential candidates, compares patient information with a trial's inclusion and exclusion criteria, and gives the research team a possible match. We begin after Azra has produced that match.</w:t>
      </w:r>
    </w:p>
    <w:p>
      <w:pPr>
        <w:widowControl/>
        <w:jc w:val="left"/>
      </w:pPr>
      <w:r>
        <w:rPr>
          <w:rFonts w:ascii="Aptos" w:hAnsi="Aptos"/>
          <w:color w:val="000000"/>
          <w:sz w:val="21"/>
        </w:rPr>
        <w:t>From there, we need to turn the information Azra and the trial team already have into outreach a patient can understand. The message should explain why the patient is being contacted, why the trial may be relevant, what the study examines, and what participation could involve. It should save the research team from rewriting the same material for every patient while remaining separate from the formal informed-consent process.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FFFFF"/>
            <w:tcMar>
              <w:top w:w="35" w:type="dxa"/>
              <w:start w:w="0" w:type="dxa"/>
              <w:bottom w:w="80" w:type="dxa"/>
              <w:end w:w="0" w:type="dxa"/>
            </w:tcMar>
            <w:vAlign w:val="center"/>
          </w:tcPr>
          <w:p>
            <w:pPr>
              <w:spacing w:after="60" w:line="254" w:lineRule="auto"/>
            </w:pPr>
            <w:r>
              <w:rPr>
                <w:rFonts w:ascii="Aptos" w:hAnsi="Aptos"/>
                <w:color w:val="000000"/>
                <w:sz w:val="21"/>
              </w:rPr>
            </w:r>
            <w:r>
              <w:rPr>
                <w:rFonts w:ascii="Aptos" w:hAnsi="Aptos"/>
                <w:b/>
                <w:color w:val="000000"/>
                <w:sz w:val="21"/>
              </w:rPr>
              <w:t>Current project definition</w:t>
            </w:r>
            <w:r>
              <w:rPr>
                <w:rFonts w:ascii="Aptos" w:hAnsi="Aptos"/>
                <w:color w:val="000000"/>
                <w:sz w:val="21"/>
              </w:rPr>
              <w:br/>
              <w:t>We are building a clinician-reviewed outreach layer that takes an existing Azra trial match and produces a personalized plain-language Why Me message for the patient. Every patient-specific statement remains linked to the patient and trial information that supports it.</w:t>
            </w:r>
          </w:p>
        </w:tc>
      </w:tr>
    </w:tbl>
    <w:p>
      <w:pPr>
        <w:pStyle w:val="Heading2"/>
        <w:widowControl/>
        <w:jc w:val="left"/>
      </w:pPr>
      <w:r>
        <w:rPr>
          <w:rFonts w:ascii="Aptos" w:hAnsi="Aptos"/>
          <w:b/>
          <w:color w:val="000000"/>
          <w:sz w:val="23"/>
        </w:rPr>
        <w:t>What Azra Does and What We Are Building</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rPr>
          <w:tblHeader w:val="true"/>
          <w:cantSplit w:val="true"/>
        </w:trPr>
        <w:tc>
          <w:tcPr>
            <w:tcW w:type="dxa" w:w="51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Azra and the current clinical workflow</w:t>
            </w:r>
          </w:p>
        </w:tc>
        <w:tc>
          <w:tcPr>
            <w:tcW w:type="dxa" w:w="51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Our prototype</w:t>
            </w:r>
          </w:p>
        </w:tc>
      </w:tr>
      <w:tr>
        <w:trPr>
          <w:cantSplit w:val="true"/>
        </w:trPr>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The research team already has the patient's clinical information.</w:t>
            </w:r>
          </w:p>
        </w:tc>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We use a synthetic version of the relevant patient information as input.</w:t>
            </w:r>
          </w:p>
        </w:tc>
      </w:tr>
      <w:tr>
        <w:trPr>
          <w:cantSplit w:val="true"/>
        </w:trPr>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The trial includes defined inclusion and exclusion criteria.</w:t>
            </w:r>
          </w:p>
        </w:tc>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We use one trial and only the criteria needed for the demo.</w:t>
            </w:r>
          </w:p>
        </w:tc>
      </w:tr>
      <w:tr>
        <w:trPr>
          <w:cantSplit w:val="true"/>
        </w:trPr>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Azra performs patient-to-trial matching and prescreening.</w:t>
            </w:r>
          </w:p>
        </w:tc>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We do not repeat the match or determine eligibility. We explain a match that already exists.</w:t>
            </w:r>
          </w:p>
        </w:tc>
      </w:tr>
      <w:tr>
        <w:trPr>
          <w:cantSplit w:val="true"/>
        </w:trPr>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Existing healthcare workflows can support outreach through a portal or notification system.</w:t>
            </w:r>
          </w:p>
        </w:tc>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We generate and review the outreach, then simulate sending it to the patient.</w:t>
            </w:r>
          </w:p>
        </w:tc>
      </w:tr>
      <w:tr>
        <w:trPr>
          <w:cantSplit w:val="true"/>
        </w:trPr>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Clinical staff remain responsible for the patient conversation and formal consent.</w:t>
            </w:r>
          </w:p>
        </w:tc>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A clinician must review and approve the message before the demo shows it as sent.</w:t>
            </w:r>
          </w:p>
        </w:tc>
      </w:tr>
    </w:tbl>
    <w:p>
      <w:pPr>
        <w:pStyle w:val="Heading1"/>
        <w:widowControl/>
        <w:jc w:val="left"/>
      </w:pPr>
      <w:r>
        <w:rPr>
          <w:rFonts w:ascii="Aptos Display" w:hAnsi="Aptos Display"/>
          <w:b/>
          <w:color w:val="000000"/>
          <w:sz w:val="29"/>
        </w:rPr>
        <w:t>2 The Problem We Are Solving</w:t>
      </w:r>
    </w:p>
    <w:p>
      <w:pPr>
        <w:widowControl/>
        <w:jc w:val="left"/>
      </w:pPr>
      <w:r>
        <w:rPr>
          <w:rFonts w:ascii="Aptos" w:hAnsi="Aptos"/>
          <w:b/>
          <w:color w:val="000000"/>
          <w:sz w:val="21"/>
        </w:rPr>
        <w:t>Timing:</w:t>
      </w:r>
      <w:r>
        <w:rPr>
          <w:rFonts w:ascii="Aptos" w:hAnsi="Aptos"/>
          <w:color w:val="000000"/>
          <w:sz w:val="21"/>
        </w:rPr>
        <w:t xml:space="preserve"> The feature begins after a patient has been identified as a possible trial candidate and before the formal consent discussion or enrollment decision.</w:t>
      </w:r>
    </w:p>
    <w:p>
      <w:pPr>
        <w:widowControl/>
        <w:jc w:val="left"/>
      </w:pPr>
      <w:r>
        <w:rPr>
          <w:rFonts w:ascii="Aptos" w:hAnsi="Aptos"/>
          <w:b/>
          <w:color w:val="000000"/>
          <w:sz w:val="21"/>
        </w:rPr>
        <w:t>Patient:</w:t>
      </w:r>
      <w:r>
        <w:rPr>
          <w:rFonts w:ascii="Aptos" w:hAnsi="Aptos"/>
          <w:color w:val="000000"/>
          <w:sz w:val="21"/>
        </w:rPr>
        <w:t xml:space="preserve"> The patient receives the outreach.</w:t>
      </w:r>
    </w:p>
    <w:p>
      <w:pPr>
        <w:widowControl/>
        <w:jc w:val="left"/>
      </w:pPr>
      <w:r>
        <w:rPr>
          <w:rFonts w:ascii="Aptos" w:hAnsi="Aptos"/>
          <w:b/>
          <w:color w:val="000000"/>
          <w:sz w:val="21"/>
        </w:rPr>
        <w:t>Clinical user:</w:t>
      </w:r>
      <w:r>
        <w:rPr>
          <w:rFonts w:ascii="Aptos" w:hAnsi="Aptos"/>
          <w:color w:val="000000"/>
          <w:sz w:val="21"/>
        </w:rPr>
        <w:t xml:space="preserve"> A research staff member, nurse navigator, physician, or another member of the care team reviews and sends the message.</w:t>
      </w:r>
    </w:p>
    <w:p>
      <w:pPr>
        <w:widowControl/>
        <w:jc w:val="left"/>
      </w:pPr>
      <w:r>
        <w:rPr>
          <w:rFonts w:ascii="Aptos" w:hAnsi="Aptos"/>
          <w:b/>
          <w:color w:val="000000"/>
          <w:sz w:val="21"/>
        </w:rPr>
        <w:t>Need:</w:t>
      </w:r>
      <w:r>
        <w:rPr>
          <w:rFonts w:ascii="Aptos" w:hAnsi="Aptos"/>
          <w:color w:val="000000"/>
          <w:sz w:val="21"/>
        </w:rPr>
        <w:t xml:space="preserve"> Trial information is medically and scientifically complex. Patients need a useful explanation, but clinical teams should not have to translate the same material into plain language for every potential participant.</w:t>
      </w:r>
    </w:p>
    <w:p>
      <w:pPr>
        <w:widowControl/>
        <w:jc w:val="left"/>
      </w:pPr>
      <w:r>
        <w:rPr>
          <w:rFonts w:ascii="Aptos" w:hAnsi="Aptos"/>
          <w:b/>
          <w:color w:val="000000"/>
          <w:sz w:val="21"/>
        </w:rPr>
        <w:t>Boundary:</w:t>
      </w:r>
      <w:r>
        <w:rPr>
          <w:rFonts w:ascii="Aptos" w:hAnsi="Aptos"/>
          <w:color w:val="000000"/>
          <w:sz w:val="21"/>
        </w:rPr>
        <w:t xml:space="preserve"> The system does not tell a patient that they are eligible or should enroll. Azra has identified a possible match, but the clinical team still verifies eligibility, discusses the study, conducts consent, and makes the final decisions.</w:t>
      </w:r>
    </w:p>
    <w:p>
      <w:pPr>
        <w:pStyle w:val="Heading1"/>
        <w:widowControl/>
        <w:jc w:val="left"/>
      </w:pPr>
      <w:r>
        <w:rPr>
          <w:rFonts w:ascii="Aptos Display" w:hAnsi="Aptos Display"/>
          <w:b/>
          <w:color w:val="000000"/>
          <w:sz w:val="29"/>
        </w:rPr>
        <w:t>3 Proposed Prototype Flow</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val="true"/>
        </w:trPr>
        <w:tc>
          <w:tcPr>
            <w:tcW w:type="dxa" w:w="604"/>
            <w:vAlign w:val="center"/>
            <w:tcMar>
              <w:top w:w="85" w:type="dxa"/>
              <w:start w:w="95" w:type="dxa"/>
              <w:bottom w:w="85" w:type="dxa"/>
              <w:end w:w="95" w:type="dxa"/>
            </w:tcMar>
            <w:shd w:fill="353535"/>
          </w:tcPr>
          <w:p>
            <w:pPr>
              <w:spacing w:before="0" w:after="0" w:line="240" w:lineRule="auto"/>
              <w:jc w:val="center"/>
            </w:pPr>
            <w:r>
              <w:rPr>
                <w:rFonts w:ascii="Aptos" w:hAnsi="Aptos"/>
                <w:b/>
                <w:color w:val="FFFFFF"/>
                <w:sz w:val="17"/>
              </w:rPr>
            </w:r>
            <w:r>
              <w:rPr>
                <w:rFonts w:ascii="Aptos" w:hAnsi="Aptos"/>
                <w:b/>
                <w:color w:val="FFFFFF"/>
                <w:sz w:val="17"/>
              </w:rPr>
              <w:t>No</w:t>
            </w:r>
          </w:p>
        </w:tc>
        <w:tc>
          <w:tcPr>
            <w:tcW w:type="dxa" w:w="233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Step</w:t>
            </w:r>
          </w:p>
        </w:tc>
        <w:tc>
          <w:tcPr>
            <w:tcW w:type="dxa" w:w="728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What happens</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1</w:t>
            </w:r>
          </w:p>
        </w:tc>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Start with an existing match</w:t>
            </w:r>
          </w:p>
        </w:tc>
        <w:tc>
          <w:tcPr>
            <w:tcW w:type="dxa" w:w="728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The demo begins with one synthetic patient already connected to one trial. We do not demonstrate the matching algorithm.</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2</w:t>
            </w:r>
          </w:p>
        </w:tc>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Open the outreach queue</w:t>
            </w:r>
          </w:p>
        </w:tc>
        <w:tc>
          <w:tcPr>
            <w:tcW w:type="dxa" w:w="728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A small table shows several mock candidates and their outreach status. Only one patient needs a complete working flow.</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3</w:t>
            </w:r>
          </w:p>
        </w:tc>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Select the demo patient</w:t>
            </w:r>
          </w:p>
        </w:tc>
        <w:tc>
          <w:tcPr>
            <w:tcW w:type="dxa" w:w="728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The clinician reviews the relevant patient information, trial details, and match context available from Azra.</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4</w:t>
            </w:r>
          </w:p>
        </w:tc>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Generate the message</w:t>
            </w:r>
          </w:p>
        </w:tc>
        <w:tc>
          <w:tcPr>
            <w:tcW w:type="dxa" w:w="728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The backend combines the supplied patient facts, trial facts, and match rationale, then sends only those facts to the LLM with a constrained prompt.</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5</w:t>
            </w:r>
          </w:p>
        </w:tc>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Review the draft</w:t>
            </w:r>
          </w:p>
        </w:tc>
        <w:tc>
          <w:tcPr>
            <w:tcW w:type="dxa" w:w="728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The draft appears as a personalized Why Me packet. The clinician can trace patient-specific statements to the patient record and relevant trial information.</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6</w:t>
            </w:r>
          </w:p>
        </w:tc>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Revise if needed</w:t>
            </w:r>
          </w:p>
        </w:tc>
        <w:tc>
          <w:tcPr>
            <w:tcW w:type="dxa" w:w="728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The clinician can edit the text directly or request a focused rewrite of one section, such as making it simpler or adding detail from the supplied facts.</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7</w:t>
            </w:r>
          </w:p>
        </w:tc>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Approve and send</w:t>
            </w:r>
          </w:p>
        </w:tc>
        <w:tc>
          <w:tcPr>
            <w:tcW w:type="dxa" w:w="728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The send action is simulated. We do not need a live hospital portal or secure messaging integration for the prototype.</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8</w:t>
            </w:r>
          </w:p>
        </w:tc>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Open the patient view</w:t>
            </w:r>
          </w:p>
        </w:tc>
        <w:tc>
          <w:tcPr>
            <w:tcW w:type="dxa" w:w="728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The team switches to a mock portal or message view that shows what the patient receives without the clinician-only evidence controls.</w:t>
            </w:r>
          </w:p>
        </w:tc>
      </w:tr>
    </w:tbl>
    <w:p>
      <w:pPr>
        <w:pStyle w:val="Heading1"/>
        <w:widowControl/>
        <w:jc w:val="left"/>
      </w:pPr>
      <w:r>
        <w:rPr>
          <w:rFonts w:ascii="Aptos Display" w:hAnsi="Aptos Display"/>
          <w:b/>
          <w:color w:val="000000"/>
          <w:sz w:val="29"/>
        </w:rPr>
        <w:t>4 What the Patient Receives</w:t>
      </w:r>
    </w:p>
    <w:p>
      <w:pPr>
        <w:widowControl/>
        <w:jc w:val="left"/>
      </w:pPr>
      <w:r>
        <w:rPr>
          <w:rFonts w:ascii="Aptos" w:hAnsi="Aptos"/>
          <w:color w:val="000000"/>
          <w:sz w:val="21"/>
        </w:rPr>
        <w:t>The patient-facing output should be a short one-page brief or portal message. It does not replace the consent document, and it should be more specific than a generic trial summary. Its purpose is to answer the patient's most immediate question: "Why am I receiving this?"</w:t>
      </w:r>
    </w:p>
    <w:p>
      <w:pPr>
        <w:pStyle w:val="Heading2"/>
        <w:widowControl/>
        <w:jc w:val="left"/>
      </w:pPr>
      <w:r>
        <w:rPr>
          <w:rFonts w:ascii="Aptos" w:hAnsi="Aptos"/>
          <w:b/>
          <w:color w:val="000000"/>
          <w:sz w:val="23"/>
        </w:rPr>
        <w:t>Recommended Structure of the Why Me Packet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rPr>
          <w:tblHeader w:val="true"/>
          <w:cantSplit w:val="true"/>
        </w:trPr>
        <w:tc>
          <w:tcPr>
            <w:tcW w:type="dxa" w:w="3139"/>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Section</w:t>
            </w:r>
          </w:p>
        </w:tc>
        <w:tc>
          <w:tcPr>
            <w:tcW w:type="dxa" w:w="7084"/>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Purpose</w:t>
            </w:r>
          </w:p>
        </w:tc>
      </w:tr>
      <w:tr>
        <w:trPr>
          <w:cantSplit w:val="true"/>
        </w:trPr>
        <w:tc>
          <w:tcPr>
            <w:tcW w:type="dxa" w:w="313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Why you are receiving this message</w:t>
            </w:r>
          </w:p>
        </w:tc>
        <w:tc>
          <w:tcPr>
            <w:tcW w:type="dxa" w:w="7084"/>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Explain that the clinical team found a study that may be relevant based on information already in the patient's record.</w:t>
            </w:r>
          </w:p>
        </w:tc>
      </w:tr>
      <w:tr>
        <w:trPr>
          <w:cantSplit w:val="true"/>
        </w:trPr>
        <w:tc>
          <w:tcPr>
            <w:tcW w:type="dxa" w:w="3139"/>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Why this study may be relevant to you</w:t>
            </w:r>
          </w:p>
        </w:tc>
        <w:tc>
          <w:tcPr>
            <w:tcW w:type="dxa" w:w="7084"/>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Give a small number of patient-specific reasons tied to the match. Use cautious language such as "may be relevant" or "you appear to share some of the characteristics being studied" rather than declaring eligibility.</w:t>
            </w:r>
          </w:p>
        </w:tc>
      </w:tr>
      <w:tr>
        <w:trPr>
          <w:cantSplit w:val="true"/>
        </w:trPr>
        <w:tc>
          <w:tcPr>
            <w:tcW w:type="dxa" w:w="313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What the study is about</w:t>
            </w:r>
          </w:p>
        </w:tc>
        <w:tc>
          <w:tcPr>
            <w:tcW w:type="dxa" w:w="7084"/>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Explain in plain language what the researchers are studying and the purpose of the trial.</w:t>
            </w:r>
          </w:p>
        </w:tc>
      </w:tr>
      <w:tr>
        <w:trPr>
          <w:cantSplit w:val="true"/>
        </w:trPr>
        <w:tc>
          <w:tcPr>
            <w:tcW w:type="dxa" w:w="3139"/>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What participation could involve</w:t>
            </w:r>
          </w:p>
        </w:tc>
        <w:tc>
          <w:tcPr>
            <w:tcW w:type="dxa" w:w="7084"/>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Describe the practical details available in the source material, including visits, procedures, treatment, study length, follow-up, and other commitments.</w:t>
            </w:r>
          </w:p>
        </w:tc>
      </w:tr>
      <w:tr>
        <w:trPr>
          <w:cantSplit w:val="true"/>
        </w:trPr>
        <w:tc>
          <w:tcPr>
            <w:tcW w:type="dxa" w:w="313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Important risks or considerations</w:t>
            </w:r>
          </w:p>
        </w:tc>
        <w:tc>
          <w:tcPr>
            <w:tcW w:type="dxa" w:w="7084"/>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Translate relevant risks and burdens from the trial information without minimizing them or adding an unsupported interpretation.</w:t>
            </w:r>
          </w:p>
        </w:tc>
      </w:tr>
      <w:tr>
        <w:trPr>
          <w:cantSplit w:val="true"/>
        </w:trPr>
        <w:tc>
          <w:tcPr>
            <w:tcW w:type="dxa" w:w="3139"/>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Questions you may want to ask</w:t>
            </w:r>
          </w:p>
        </w:tc>
        <w:tc>
          <w:tcPr>
            <w:tcW w:type="dxa" w:w="7084"/>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Offer a short list of questions the patient can bring to the nurse navigator, physician, or research team.</w:t>
            </w:r>
          </w:p>
        </w:tc>
      </w:tr>
      <w:tr>
        <w:trPr>
          <w:cantSplit w:val="true"/>
        </w:trPr>
        <w:tc>
          <w:tcPr>
            <w:tcW w:type="dxa" w:w="313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Next step</w:t>
            </w:r>
          </w:p>
        </w:tc>
        <w:tc>
          <w:tcPr>
            <w:tcW w:type="dxa" w:w="7084"/>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Ask the patient to review the information and contact the care or research team if they want to discuss the study.</w:t>
            </w:r>
          </w:p>
        </w:tc>
      </w:tr>
    </w:tbl>
    <w:p>
      <w:pPr>
        <w:widowControl/>
        <w:spacing w:after="120" w:before="120"/>
        <w:jc w:val="left"/>
      </w:pPr>
      <w:r>
        <w:rPr>
          <w:rFonts w:ascii="Aptos" w:hAnsi="Aptos"/>
          <w:color w:val="000000"/>
          <w:sz w:val="21"/>
        </w:rPr>
        <w:t>We should leave a comprehension quiz out of the MVP. Our recent discussion with Azra pointed us toward clear information and useful questions for the patient, not a quiz that attempts to verify understanding. If we want to measure comprehension, we can propose it as part of a later pilot without making it a patient-facing feature this week.</w:t>
      </w:r>
    </w:p>
    <w:p>
      <w:pPr>
        <w:pStyle w:val="Heading1"/>
        <w:widowControl/>
        <w:jc w:val="left"/>
      </w:pPr>
      <w:r>
        <w:rPr>
          <w:rFonts w:ascii="Aptos Display" w:hAnsi="Aptos Display"/>
          <w:b/>
          <w:color w:val="000000"/>
          <w:sz w:val="29"/>
        </w:rPr>
        <w:t>5 Why This Is More Than an LLM Email Generator</w:t>
      </w:r>
    </w:p>
    <w:p>
      <w:pPr>
        <w:widowControl/>
        <w:jc w:val="left"/>
      </w:pPr>
      <w:r>
        <w:rPr>
          <w:rFonts w:ascii="Aptos" w:hAnsi="Aptos"/>
          <w:color w:val="000000"/>
          <w:sz w:val="21"/>
        </w:rPr>
        <w:t>Any team can connect patient JSON and trial JSON to an LLM and generate an email. Our demo needs to show a workflow designed for clinical use, especially where the information comes from, who controls the final message, and what the patient sees.</w:t>
      </w:r>
    </w:p>
    <w:p>
      <w:pPr>
        <w:widowControl/>
        <w:jc w:val="left"/>
      </w:pPr>
      <w:r>
        <w:rPr>
          <w:rFonts w:ascii="Aptos" w:hAnsi="Aptos"/>
          <w:color w:val="000000"/>
          <w:sz w:val="21"/>
        </w:rPr>
        <w:t>1. The patient receives a personalized Why Me explanation. The message summarizes the trial and uses the match context Azra already surfaced to explain why the clinical team is contacting this patient.</w:t>
      </w:r>
    </w:p>
    <w:p>
      <w:pPr>
        <w:widowControl/>
        <w:jc w:val="left"/>
      </w:pPr>
      <w:r>
        <w:rPr>
          <w:rFonts w:ascii="Aptos" w:hAnsi="Aptos"/>
          <w:color w:val="000000"/>
          <w:sz w:val="21"/>
        </w:rPr>
        <w:t>2. The clinician can trace every patient-specific statement. In the clinical view, the reviewer can open a sentence or section and see the patient fact and trial or match information behind it. The model translates supplied facts into clear language; it does not create new facts.</w:t>
      </w:r>
    </w:p>
    <w:p>
      <w:pPr>
        <w:widowControl/>
        <w:jc w:val="left"/>
      </w:pPr>
      <w:r>
        <w:rPr>
          <w:rFonts w:ascii="Aptos" w:hAnsi="Aptos"/>
          <w:color w:val="000000"/>
          <w:sz w:val="21"/>
        </w:rPr>
        <w:t>3. The clinician controls the final message. The AI prepares a draft, but the clinician can edit it, request a focused rewrite of one section, approve it, or decide not to send it.</w:t>
      </w:r>
    </w:p>
    <w:p>
      <w:pPr>
        <w:widowControl/>
        <w:jc w:val="left"/>
      </w:pPr>
      <w:r>
        <w:rPr>
          <w:rFonts w:ascii="Aptos" w:hAnsi="Aptos"/>
          <w:color w:val="000000"/>
          <w:sz w:val="21"/>
        </w:rPr>
        <w:t>4. One message has two views. The clinician sees the supporting evidence and review controls, while the patient sees a clean plain-language message. This lets us show how the feature could fit within Azra without exposing technical details to the patient.</w:t>
      </w:r>
    </w:p>
    <w:p>
      <w:pPr>
        <w:widowControl/>
        <w:jc w:val="left"/>
      </w:pPr>
      <w:r>
        <w:rPr>
          <w:rFonts w:ascii="Aptos" w:hAnsi="Aptos"/>
          <w:color w:val="000000"/>
          <w:sz w:val="21"/>
        </w:rPr>
        <w:t>5. The model returns a structured response. The LLM should provide defined sections and source references instead of an unrestricted block of text. A consistent structure is easier to review, validate, and display safely.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FFFFF"/>
            <w:tcMar>
              <w:top w:w="35" w:type="dxa"/>
              <w:start w:w="0" w:type="dxa"/>
              <w:bottom w:w="80" w:type="dxa"/>
              <w:end w:w="0" w:type="dxa"/>
            </w:tcMar>
            <w:vAlign w:val="center"/>
          </w:tcPr>
          <w:p>
            <w:pPr>
              <w:spacing w:after="60" w:line="254" w:lineRule="auto"/>
            </w:pPr>
            <w:r>
              <w:rPr>
                <w:rFonts w:ascii="Aptos" w:hAnsi="Aptos"/>
                <w:color w:val="000000"/>
                <w:sz w:val="21"/>
              </w:rPr>
            </w:r>
            <w:r>
              <w:rPr>
                <w:rFonts w:ascii="Aptos" w:hAnsi="Aptos"/>
                <w:b/>
                <w:color w:val="000000"/>
                <w:sz w:val="21"/>
              </w:rPr>
              <w:t>The demo moment to remember</w:t>
            </w:r>
            <w:r>
              <w:rPr>
                <w:rFonts w:ascii="Aptos" w:hAnsi="Aptos"/>
                <w:color w:val="000000"/>
                <w:sz w:val="21"/>
              </w:rPr>
              <w:br/>
              <w:t>Open the demo patient, generate the outreach, open one patient-specific statement to show the patient fact and trial criterion behind it, make one clinician-guided revision, approve the message, and switch to the patient view. In a few minutes, this sequence shows personalization, traceability, clinician control, and the patient's final experience.</w:t>
            </w:r>
          </w:p>
        </w:tc>
      </w:tr>
    </w:tbl>
    <w:p>
      <w:pPr>
        <w:pStyle w:val="Heading1"/>
        <w:widowControl/>
        <w:jc w:val="left"/>
      </w:pPr>
      <w:r>
        <w:rPr>
          <w:rFonts w:ascii="Aptos Display" w:hAnsi="Aptos Display"/>
          <w:b/>
          <w:color w:val="000000"/>
          <w:sz w:val="29"/>
        </w:rPr>
        <w:t>6 Technical Implementation</w:t>
      </w:r>
    </w:p>
    <w:p>
      <w:pPr>
        <w:widowControl/>
        <w:spacing w:after="120"/>
        <w:jc w:val="left"/>
      </w:pPr>
      <w:r>
        <w:rPr>
          <w:rFonts w:ascii="Aptos" w:hAnsi="Aptos"/>
          <w:color w:val="000000"/>
          <w:sz w:val="21"/>
        </w:rPr>
        <w:t>The prototype should remain small: one fully working patient and one trial. We need to prove the workflow and the generation method, not recreate Azra or a hospital system.</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rPr>
          <w:tblHeader w:val="true"/>
          <w:cantSplit w:val="true"/>
        </w:trPr>
        <w:tc>
          <w:tcPr>
            <w:tcW w:type="dxa" w:w="233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Component</w:t>
            </w:r>
          </w:p>
        </w:tc>
        <w:tc>
          <w:tcPr>
            <w:tcW w:type="dxa" w:w="7891"/>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Prototype approach</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Patient input</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Store one synthetic patient as JSON. If possible, shape the data like FHIR so we can explain how a production system would receive it through a FHIR API.</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Trial input</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Store one real or realistic trial as JSON, or pull it once from ClinicalTrials.gov. Keep only the fields needed for the demo.</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Match context</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Use a small structured object to represent what Azra already knows about the match, including relevant criteria or matched characteristics.</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Backend</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Use a lightweight Python backend such as Flask or FastAPI. It loads the inputs, prepares the grounded prompt, calls the LLM, validates the response structure, and sends the result to the interface.</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LLM</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Call a general-purpose model through an API. The prompt must restrict the model to supplied facts, prevent it from deciding eligibility, and require structured output with source references.</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Generated output</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Return structured JSON with patient-facing sections and source IDs for every patient-specific statement. Those IDs support traceability in the clinical view.</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Front end</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Simple HTML, CSS, and JavaScript are sufficient. Streamlit is also acceptable if it helps the two CS students develop and integrate the demo faster.</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Status tracking</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Keep demo statuses in a small JSON file or in memory. Add a database only if it makes the team's work faster.</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Sending and patient portal</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Mock the send action and patient portal. A real secure messaging integration is outside the proof of concept.</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FHIR in the architecture</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FHIR provides the standard path for exchanging patient data with an EHR or Azra environment. The demo represents that connection with synthetic FHIR-shaped JSON rather than a live hospital system.</w:t>
            </w:r>
          </w:p>
        </w:tc>
      </w:tr>
    </w:tbl>
    <w:p>
      <w:pPr>
        <w:widowControl/>
        <w:jc w:val="left"/>
      </w:pPr>
      <w:r>
        <w:rPr>
          <w:rFonts w:ascii="Aptos" w:hAnsi="Aptos"/>
          <w:b/>
          <w:color w:val="000000"/>
          <w:sz w:val="21"/>
        </w:rPr>
        <w:t>Technical boundary:</w:t>
      </w:r>
      <w:r>
        <w:rPr>
          <w:rFonts w:ascii="Aptos" w:hAnsi="Aptos"/>
          <w:color w:val="000000"/>
          <w:sz w:val="21"/>
        </w:rPr>
        <w:t xml:space="preserve"> FHIR matters because it provides a standard way to exchange patient clinical data. It is not the tool that sends the final message. In a real deployment, the approved message would pass to a secure communication channel supported by the health system or Azra. The architecture can show that handoff without implementing it.</w:t>
      </w:r>
    </w:p>
    <w:p>
      <w:pPr>
        <w:pStyle w:val="Heading1"/>
        <w:widowControl/>
        <w:jc w:val="left"/>
      </w:pPr>
      <w:r>
        <w:rPr>
          <w:rFonts w:ascii="Aptos Display" w:hAnsi="Aptos Display"/>
          <w:b/>
          <w:color w:val="000000"/>
          <w:sz w:val="29"/>
        </w:rPr>
        <w:t>7 Project Scope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val="true"/>
        </w:trPr>
        <w:tc>
          <w:tcPr>
            <w:tcW w:type="dxa" w:w="34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Required by Thursday</w:t>
            </w:r>
          </w:p>
        </w:tc>
        <w:tc>
          <w:tcPr>
            <w:tcW w:type="dxa" w:w="339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Useful if time remains</w:t>
            </w:r>
          </w:p>
        </w:tc>
        <w:tc>
          <w:tcPr>
            <w:tcW w:type="dxa" w:w="34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Out of scope this week</w:t>
            </w:r>
          </w:p>
        </w:tc>
      </w:tr>
      <w:tr>
        <w:trPr>
          <w:cantSplit w:val="true"/>
        </w:trPr>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One working patient and one trial</w:t>
            </w:r>
          </w:p>
        </w:tc>
        <w:tc>
          <w:tcPr>
            <w:tcW w:type="dxa" w:w="3398"/>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Basic readability indicator</w:t>
            </w:r>
          </w:p>
        </w:tc>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Patient-to-trial matching algorithm</w:t>
            </w:r>
          </w:p>
        </w:tc>
      </w:tr>
      <w:tr>
        <w:trPr>
          <w:cantSplit w:val="true"/>
        </w:trPr>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Grounded Why Me outreach</w:t>
            </w:r>
          </w:p>
        </w:tc>
        <w:tc>
          <w:tcPr>
            <w:tcW w:type="dxa" w:w="3398"/>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Simple validation checklist before approval</w:t>
            </w:r>
          </w:p>
        </w:tc>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Final eligibility decisions</w:t>
            </w:r>
          </w:p>
        </w:tc>
      </w:tr>
      <w:tr>
        <w:trPr>
          <w:cantSplit w:val="true"/>
        </w:trPr>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Clinician review screen</w:t>
            </w:r>
          </w:p>
        </w:tc>
        <w:tc>
          <w:tcPr>
            <w:tcW w:type="dxa" w:w="3398"/>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A second mock message marked approved or sent</w:t>
            </w:r>
          </w:p>
        </w:tc>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Live EHR integration</w:t>
            </w:r>
          </w:p>
        </w:tc>
      </w:tr>
      <w:tr>
        <w:trPr>
          <w:cantSplit w:val="true"/>
        </w:trPr>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Source and evidence links</w:t>
            </w:r>
          </w:p>
        </w:tc>
        <w:tc>
          <w:tcPr>
            <w:tcW w:type="dxa" w:w="3398"/>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Minor interface polish and responsive layout</w:t>
            </w:r>
          </w:p>
        </w:tc>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Live hospital FHIR server</w:t>
            </w:r>
          </w:p>
        </w:tc>
      </w:tr>
      <w:tr>
        <w:trPr>
          <w:cantSplit w:val="true"/>
        </w:trPr>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Direct clinician editing</w:t>
            </w:r>
          </w:p>
        </w:tc>
        <w:tc>
          <w:tcPr>
            <w:tcW w:type="dxa" w:w="3398"/>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Export or copy function if it is quick to add</w:t>
            </w:r>
          </w:p>
        </w:tc>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Real patient data</w:t>
            </w:r>
          </w:p>
        </w:tc>
      </w:tr>
      <w:tr>
        <w:trPr>
          <w:cantSplit w:val="true"/>
        </w:trPr>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One targeted AI revision</w:t>
            </w:r>
          </w:p>
        </w:tc>
        <w:tc>
          <w:tcPr>
            <w:tcW w:type="dxa" w:w="3398"/>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Production HIPAA and security implementation</w:t>
            </w:r>
          </w:p>
        </w:tc>
      </w:tr>
      <w:tr>
        <w:trPr>
          <w:cantSplit w:val="true"/>
        </w:trPr>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Approval and simulated send</w:t>
            </w:r>
          </w:p>
        </w:tc>
        <w:tc>
          <w:tcPr>
            <w:tcW w:type="dxa" w:w="3398"/>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Real email or patient portal integration</w:t>
            </w:r>
          </w:p>
        </w:tc>
      </w:tr>
      <w:tr>
        <w:trPr>
          <w:cantSplit w:val="true"/>
        </w:trPr>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Patient portal or message view</w:t>
            </w:r>
          </w:p>
        </w:tc>
        <w:tc>
          <w:tcPr>
            <w:tcW w:type="dxa" w:w="3398"/>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Formal legal consent or electronic signature</w:t>
            </w:r>
          </w:p>
        </w:tc>
      </w:tr>
      <w:tr>
        <w:trPr>
          <w:cantSplit w:val="true"/>
        </w:trPr>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Status queue for a few mock patients</w:t>
            </w:r>
          </w:p>
        </w:tc>
        <w:tc>
          <w:tcPr>
            <w:tcW w:type="dxa" w:w="3398"/>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Trial management, scheduling, or monitoring</w:t>
            </w:r>
          </w:p>
        </w:tc>
      </w:tr>
      <w:tr>
        <w:trPr>
          <w:cantSplit w:val="true"/>
        </w:trPr>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Architecture and data flow diagram</w:t>
            </w:r>
          </w:p>
        </w:tc>
        <w:tc>
          <w:tcPr>
            <w:tcW w:type="dxa" w:w="3398"/>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412"/>
            <w:vAlign w:val="center"/>
            <w:tcMar>
              <w:top w:w="85" w:type="dxa"/>
              <w:start w:w="95" w:type="dxa"/>
              <w:bottom w:w="85" w:type="dxa"/>
              <w:end w:w="95" w:type="dxa"/>
            </w:tcMar>
            <w:shd w:fill="F2F2F2"/>
          </w:tcPr>
          <w:p>
            <w:pPr>
              <w:spacing w:before="0" w:after="0" w:line="240" w:lineRule="auto"/>
              <w:ind w:left="29"/>
              <w:jc w:val="left"/>
            </w:pPr>
            <w:r>
              <w:rPr>
                <w:rFonts w:ascii="Aptos" w:hAnsi="Aptos"/>
                <w:color w:val="000000"/>
                <w:sz w:val="17"/>
              </w:rPr>
            </w:r>
            <w:r>
              <w:rPr>
                <w:rFonts w:ascii="Aptos" w:hAnsi="Aptos"/>
                <w:color w:val="000000"/>
                <w:sz w:val="17"/>
              </w:rPr>
              <w:t>• Full multi-trial recruitment platform</w:t>
            </w:r>
          </w:p>
        </w:tc>
      </w:tr>
      <w:tr>
        <w:trPr>
          <w:cantSplit w:val="true"/>
        </w:trPr>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398"/>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r>
          </w:p>
        </w:tc>
        <w:tc>
          <w:tcPr>
            <w:tcW w:type="dxa" w:w="3412"/>
            <w:vAlign w:val="center"/>
            <w:tcMar>
              <w:top w:w="85" w:type="dxa"/>
              <w:start w:w="95" w:type="dxa"/>
              <w:bottom w:w="85" w:type="dxa"/>
              <w:end w:w="95" w:type="dxa"/>
            </w:tcMar>
            <w:shd w:fill="FFFFFF"/>
          </w:tcPr>
          <w:p>
            <w:pPr>
              <w:spacing w:before="0" w:after="0" w:line="240" w:lineRule="auto"/>
              <w:ind w:left="29"/>
              <w:jc w:val="left"/>
            </w:pPr>
            <w:r>
              <w:rPr>
                <w:rFonts w:ascii="Aptos" w:hAnsi="Aptos"/>
                <w:color w:val="000000"/>
                <w:sz w:val="17"/>
              </w:rPr>
            </w:r>
            <w:r>
              <w:rPr>
                <w:rFonts w:ascii="Aptos" w:hAnsi="Aptos"/>
                <w:color w:val="000000"/>
                <w:sz w:val="17"/>
              </w:rPr>
              <w:t>• Complex patient chatbot or interactive Q&amp;A</w:t>
            </w:r>
          </w:p>
        </w:tc>
      </w:tr>
    </w:tbl>
    <w:p>
      <w:pPr>
        <w:pStyle w:val="Heading1"/>
        <w:widowControl/>
        <w:jc w:val="left"/>
      </w:pPr>
      <w:r>
        <w:rPr>
          <w:rFonts w:ascii="Aptos Display" w:hAnsi="Aptos Display"/>
          <w:b/>
          <w:color w:val="000000"/>
          <w:sz w:val="29"/>
        </w:rPr>
        <w:t>8 Business Case and Success Measures</w:t>
      </w:r>
    </w:p>
    <w:p>
      <w:pPr>
        <w:widowControl/>
        <w:spacing w:after="120"/>
        <w:jc w:val="left"/>
      </w:pPr>
      <w:r>
        <w:rPr>
          <w:rFonts w:ascii="Aptos" w:hAnsi="Aptos"/>
          <w:color w:val="000000"/>
          <w:sz w:val="21"/>
        </w:rPr>
        <w:t>Our business case has to match the prototype we are building. A five-day prototype cannot demonstrate higher enrollment or retention. A later pilot could measure those outcomes. For now, we can show that the product produces clearer patient outreach and reduces the amount of manual rewriting required from clinical staff.</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val="true"/>
        </w:trPr>
        <w:tc>
          <w:tcPr>
            <w:tcW w:type="dxa" w:w="16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Stakeholder</w:t>
            </w:r>
          </w:p>
        </w:tc>
        <w:tc>
          <w:tcPr>
            <w:tcW w:type="dxa" w:w="383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What matters</w:t>
            </w:r>
          </w:p>
        </w:tc>
        <w:tc>
          <w:tcPr>
            <w:tcW w:type="dxa" w:w="478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What the prototype provides</w:t>
            </w:r>
          </w:p>
        </w:tc>
      </w:tr>
      <w:tr>
        <w:trPr>
          <w:cantSplit w:val="true"/>
        </w:trPr>
        <w:tc>
          <w:tcPr>
            <w:tcW w:type="dxa" w:w="16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Patient</w:t>
            </w:r>
          </w:p>
        </w:tc>
        <w:tc>
          <w:tcPr>
            <w:tcW w:type="dxa" w:w="383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A clear reason for the outreach, an understandable study summary, practical participation details, and useful questions to ask.</w:t>
            </w:r>
          </w:p>
        </w:tc>
        <w:tc>
          <w:tcPr>
            <w:tcW w:type="dxa" w:w="478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A personalized plain-language Why Me message instead of generic protocol language.</w:t>
            </w:r>
          </w:p>
        </w:tc>
      </w:tr>
      <w:tr>
        <w:trPr>
          <w:cantSplit w:val="true"/>
        </w:trPr>
        <w:tc>
          <w:tcPr>
            <w:tcW w:type="dxa" w:w="161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Clinician navigator or research staff</w:t>
            </w:r>
          </w:p>
        </w:tc>
        <w:tc>
          <w:tcPr>
            <w:tcW w:type="dxa" w:w="3830"/>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Accuracy, control, low added workload, and a clear review process.</w:t>
            </w:r>
          </w:p>
        </w:tc>
        <w:tc>
          <w:tcPr>
            <w:tcW w:type="dxa" w:w="4780"/>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A grounded draft, source links, focused revision, and final human approval.</w:t>
            </w:r>
          </w:p>
        </w:tc>
      </w:tr>
      <w:tr>
        <w:trPr>
          <w:cantSplit w:val="true"/>
        </w:trPr>
        <w:tc>
          <w:tcPr>
            <w:tcW w:type="dxa" w:w="161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Azra or the research organization</w:t>
            </w:r>
          </w:p>
        </w:tc>
        <w:tc>
          <w:tcPr>
            <w:tcW w:type="dxa" w:w="383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A practical way to turn existing matching and clinical data into patient outreach without rebuilding the full workflow.</w:t>
            </w:r>
          </w:p>
        </w:tc>
        <w:tc>
          <w:tcPr>
            <w:tcW w:type="dxa" w:w="478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A communication layer between the existing match and the patient conversation.</w:t>
            </w:r>
          </w:p>
        </w:tc>
      </w:tr>
    </w:tbl>
    <w:p>
      <w:pPr>
        <w:widowControl/>
        <w:spacing w:before="120"/>
        <w:jc w:val="left"/>
      </w:pPr>
      <w:r>
        <w:rPr>
          <w:rFonts w:ascii="Aptos" w:hAnsi="Aptos"/>
          <w:b/>
          <w:color w:val="000000"/>
          <w:sz w:val="21"/>
        </w:rPr>
        <w:t>Measures for a prototype or pilot:</w:t>
      </w:r>
      <w:r>
        <w:rPr>
          <w:rFonts w:ascii="Aptos" w:hAnsi="Aptos"/>
          <w:color w:val="000000"/>
          <w:sz w:val="21"/>
        </w:rPr>
        <w:t xml:space="preserve"> patient-reported clarity or understanding, reading level and plain-language quality, clinician time spent preparing outreach, the share of messages approved with little or no editing, and the types of edits clinicians make most often.</w:t>
      </w:r>
    </w:p>
    <w:p>
      <w:pPr>
        <w:widowControl/>
        <w:jc w:val="left"/>
      </w:pPr>
      <w:r>
        <w:rPr>
          <w:rFonts w:ascii="Aptos" w:hAnsi="Aptos"/>
          <w:b/>
          <w:color w:val="000000"/>
          <w:sz w:val="21"/>
        </w:rPr>
        <w:t>Longer-term measures:</w:t>
      </w:r>
      <w:r>
        <w:rPr>
          <w:rFonts w:ascii="Aptos" w:hAnsi="Aptos"/>
          <w:color w:val="000000"/>
          <w:sz w:val="21"/>
        </w:rPr>
        <w:t xml:space="preserve"> enrollment efficiency, consent withdrawal, retention, and other trial performance measures. These belong in a future evaluation plan, not among the results we claim from this prototype.</w:t>
      </w:r>
    </w:p>
    <w:p>
      <w:pPr>
        <w:pStyle w:val="Heading1"/>
        <w:widowControl/>
        <w:jc w:val="left"/>
      </w:pPr>
      <w:r>
        <w:rPr>
          <w:rFonts w:ascii="Aptos Display" w:hAnsi="Aptos Display"/>
          <w:b/>
          <w:color w:val="000000"/>
          <w:sz w:val="29"/>
        </w:rPr>
        <w:t>9 Team Responsibilities</w:t>
      </w:r>
    </w:p>
    <w:p>
      <w:pPr>
        <w:widowControl/>
        <w:spacing w:after="120"/>
        <w:jc w:val="left"/>
      </w:pPr>
      <w:r>
        <w:rPr>
          <w:rFonts w:ascii="Aptos" w:hAnsi="Aptos"/>
          <w:color w:val="000000"/>
          <w:sz w:val="21"/>
        </w:rPr>
        <w:t>The team includes four business students and two computer science students. Everyone should understand the full solution, but each person needs a primary responsibility so we can work in parallel and still bring the pieces together.</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cantSplit w:val="true"/>
        </w:trPr>
        <w:tc>
          <w:tcPr>
            <w:tcW w:type="dxa" w:w="103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Owner</w:t>
            </w:r>
          </w:p>
        </w:tc>
        <w:tc>
          <w:tcPr>
            <w:tcW w:type="dxa" w:w="1929"/>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Primary responsibility</w:t>
            </w:r>
          </w:p>
        </w:tc>
        <w:tc>
          <w:tcPr>
            <w:tcW w:type="dxa" w:w="4665"/>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Specific tasks</w:t>
            </w:r>
          </w:p>
        </w:tc>
        <w:tc>
          <w:tcPr>
            <w:tcW w:type="dxa" w:w="259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Main handoff</w:t>
            </w:r>
          </w:p>
        </w:tc>
      </w:tr>
      <w:tr>
        <w:trPr>
          <w:cantSplit w:val="true"/>
        </w:trPr>
        <w:tc>
          <w:tcPr>
            <w:tcW w:type="dxa" w:w="103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Business 1</w:t>
            </w:r>
          </w:p>
        </w:tc>
        <w:tc>
          <w:tcPr>
            <w:tcW w:type="dxa" w:w="192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Problem, stakeholders, and value</w:t>
            </w:r>
          </w:p>
        </w:tc>
        <w:tc>
          <w:tcPr>
            <w:tcW w:type="dxa" w:w="4665"/>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Finalize the narrowed problem statement, define value for the patient, clinician, and Azra, maintain the stakeholder map, and keep business claims within scope.</w:t>
            </w:r>
          </w:p>
        </w:tc>
        <w:tc>
          <w:tcPr>
            <w:tcW w:type="dxa" w:w="259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Coordinate with CS 1 so the product flow supports the value case.</w:t>
            </w:r>
          </w:p>
        </w:tc>
      </w:tr>
      <w:tr>
        <w:trPr>
          <w:cantSplit w:val="true"/>
        </w:trPr>
        <w:tc>
          <w:tcPr>
            <w:tcW w:type="dxa" w:w="103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Business 2</w:t>
            </w:r>
          </w:p>
        </w:tc>
        <w:tc>
          <w:tcPr>
            <w:tcW w:type="dxa" w:w="1929"/>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Success measures and adoption</w:t>
            </w:r>
          </w:p>
        </w:tc>
        <w:tc>
          <w:tcPr>
            <w:tcW w:type="dxa" w:w="4665"/>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Choose two or three primary measures and the longer-term metrics, show where the feature fits in the clinical workflow, and identify what a real pilot would need to validate.</w:t>
            </w:r>
          </w:p>
        </w:tc>
        <w:tc>
          <w:tcPr>
            <w:tcW w:type="dxa" w:w="259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Coordinate with CS 2 so the interface and demo support the measures and workflow.</w:t>
            </w:r>
          </w:p>
        </w:tc>
      </w:tr>
      <w:tr>
        <w:trPr>
          <w:cantSplit w:val="true"/>
        </w:trPr>
        <w:tc>
          <w:tcPr>
            <w:tcW w:type="dxa" w:w="103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Business 3</w:t>
            </w:r>
          </w:p>
        </w:tc>
        <w:tc>
          <w:tcPr>
            <w:tcW w:type="dxa" w:w="192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Patient communication and content</w:t>
            </w:r>
          </w:p>
        </w:tc>
        <w:tc>
          <w:tcPr>
            <w:tcW w:type="dxa" w:w="4665"/>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Own the Why Me packet, draft patient-facing examples, simplify jargon, prepare questions for the patient, and review generated messages for clarity.</w:t>
            </w:r>
          </w:p>
        </w:tc>
        <w:tc>
          <w:tcPr>
            <w:tcW w:type="dxa" w:w="259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Work with CS 1 on prompt requirements and generated sections.</w:t>
            </w:r>
          </w:p>
        </w:tc>
      </w:tr>
      <w:tr>
        <w:trPr>
          <w:cantSplit w:val="true"/>
        </w:trPr>
        <w:tc>
          <w:tcPr>
            <w:tcW w:type="dxa" w:w="103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Business 4</w:t>
            </w:r>
          </w:p>
        </w:tc>
        <w:tc>
          <w:tcPr>
            <w:tcW w:type="dxa" w:w="1929"/>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Presentation and demo story</w:t>
            </w:r>
          </w:p>
        </w:tc>
        <w:tc>
          <w:tcPr>
            <w:tcW w:type="dxa" w:w="4665"/>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Own the deck, demo narration, transitions, and overall story. Keep the business and technical work consistent and track missing content and rehearsal feedback.</w:t>
            </w:r>
          </w:p>
        </w:tc>
        <w:tc>
          <w:tcPr>
            <w:tcW w:type="dxa" w:w="259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Work with both CS students and collect final content from the business team.</w:t>
            </w:r>
          </w:p>
        </w:tc>
      </w:tr>
      <w:tr>
        <w:trPr>
          <w:cantSplit w:val="true"/>
        </w:trPr>
        <w:tc>
          <w:tcPr>
            <w:tcW w:type="dxa" w:w="1036"/>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CS 1</w:t>
            </w:r>
          </w:p>
        </w:tc>
        <w:tc>
          <w:tcPr>
            <w:tcW w:type="dxa" w:w="1929"/>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Data, backend, generation, and grounding</w:t>
            </w:r>
          </w:p>
        </w:tc>
        <w:tc>
          <w:tcPr>
            <w:tcW w:type="dxa" w:w="4665"/>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Create synthetic FHIR-shaped patient data, trial and match JSON, the backend API, LLM prompt, response schema, source mapping, and the section-regeneration endpoint.</w:t>
            </w:r>
          </w:p>
        </w:tc>
        <w:tc>
          <w:tcPr>
            <w:tcW w:type="dxa" w:w="2592"/>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Work with Business 3 on message requirements and CS 2 on the front-end contract.</w:t>
            </w:r>
          </w:p>
        </w:tc>
      </w:tr>
      <w:tr>
        <w:trPr>
          <w:cantSplit w:val="true"/>
        </w:trPr>
        <w:tc>
          <w:tcPr>
            <w:tcW w:type="dxa" w:w="1036"/>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CS 2</w:t>
            </w:r>
          </w:p>
        </w:tc>
        <w:tc>
          <w:tcPr>
            <w:tcW w:type="dxa" w:w="1929"/>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Clinician and patient interfaces</w:t>
            </w:r>
          </w:p>
        </w:tc>
        <w:tc>
          <w:tcPr>
            <w:tcW w:type="dxa" w:w="4665"/>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Build the candidate queue, patient and trial review, message review, evidence display, editing and approval controls, simulated send, and patient view.</w:t>
            </w:r>
          </w:p>
        </w:tc>
        <w:tc>
          <w:tcPr>
            <w:tcW w:type="dxa" w:w="2592"/>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Work with Business 2 on the workflow and CS 1 on integration and data structures.</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FFFFF"/>
            <w:tcMar>
              <w:top w:w="35" w:type="dxa"/>
              <w:start w:w="0" w:type="dxa"/>
              <w:bottom w:w="80" w:type="dxa"/>
              <w:end w:w="0" w:type="dxa"/>
            </w:tcMar>
            <w:vAlign w:val="center"/>
          </w:tcPr>
          <w:p>
            <w:pPr>
              <w:spacing w:after="60" w:line="254" w:lineRule="auto"/>
            </w:pPr>
            <w:r>
              <w:rPr>
                <w:rFonts w:ascii="Aptos" w:hAnsi="Aptos"/>
                <w:color w:val="000000"/>
                <w:sz w:val="21"/>
              </w:rPr>
            </w:r>
            <w:r>
              <w:rPr>
                <w:rFonts w:ascii="Aptos" w:hAnsi="Aptos"/>
                <w:b/>
                <w:color w:val="000000"/>
                <w:sz w:val="21"/>
              </w:rPr>
              <w:t>Shared responsibility</w:t>
            </w:r>
            <w:r>
              <w:rPr>
                <w:rFonts w:ascii="Aptos" w:hAnsi="Aptos"/>
                <w:color w:val="000000"/>
                <w:sz w:val="21"/>
              </w:rPr>
              <w:br/>
              <w:t>No one should work in a separate business or CS track through Friday. The business team needs to understand the prototype, and the CS team needs to understand the value case, patient experience, and limits. The full team should meet briefly at least once each day and after any change in scope.</w:t>
            </w:r>
          </w:p>
        </w:tc>
      </w:tr>
    </w:tbl>
    <w:p>
      <w:pPr>
        <w:pStyle w:val="Heading1"/>
        <w:widowControl/>
        <w:jc w:val="left"/>
      </w:pPr>
      <w:r>
        <w:rPr>
          <w:rFonts w:ascii="Aptos Display" w:hAnsi="Aptos Display"/>
          <w:b/>
          <w:color w:val="000000"/>
          <w:sz w:val="29"/>
        </w:rPr>
        <w:t>10 Tuesday Through Friday Plan</w:t>
      </w:r>
    </w:p>
    <w:p>
      <w:pPr>
        <w:pStyle w:val="Heading2"/>
        <w:widowControl/>
        <w:jc w:val="left"/>
      </w:pPr>
      <w:r>
        <w:rPr>
          <w:rFonts w:ascii="Aptos" w:hAnsi="Aptos"/>
          <w:b/>
          <w:color w:val="000000"/>
          <w:sz w:val="23"/>
        </w:rPr>
        <w:t>Tuesday Lock the Design and Build the First Working Flow</w:t>
      </w:r>
    </w:p>
    <w:p>
      <w:pPr>
        <w:pStyle w:val="ListBullet"/>
        <w:widowControl/>
        <w:jc w:val="left"/>
      </w:pPr>
      <w:r>
        <w:rPr>
          <w:rFonts w:ascii="Aptos" w:hAnsi="Aptos"/>
          <w:color w:val="000000"/>
          <w:sz w:val="20"/>
        </w:rPr>
        <w:t>Full team: approve the one-sentence problem definition, user flow, Why Me packet sections, required features, and out-of-scope list. After this meeting, we should change the concept only if new information makes a change necessary.</w:t>
      </w:r>
    </w:p>
    <w:p>
      <w:pPr>
        <w:pStyle w:val="ListBullet"/>
        <w:widowControl/>
        <w:jc w:val="left"/>
      </w:pPr>
      <w:r>
        <w:rPr>
          <w:rFonts w:ascii="Aptos" w:hAnsi="Aptos"/>
          <w:color w:val="000000"/>
          <w:sz w:val="20"/>
        </w:rPr>
        <w:t>Business 1 and 2: finish the stakeholder and value case, then choose the two or three measures that will appear in the presentation.</w:t>
      </w:r>
    </w:p>
    <w:p>
      <w:pPr>
        <w:pStyle w:val="ListBullet"/>
        <w:widowControl/>
        <w:jc w:val="left"/>
      </w:pPr>
      <w:r>
        <w:rPr>
          <w:rFonts w:ascii="Aptos" w:hAnsi="Aptos"/>
          <w:color w:val="000000"/>
          <w:sz w:val="20"/>
        </w:rPr>
        <w:t>Business 3: write the first strong example of the patient message for the selected demo patient and trial. The CS team will use it as the target output.</w:t>
      </w:r>
    </w:p>
    <w:p>
      <w:pPr>
        <w:pStyle w:val="ListBullet"/>
        <w:widowControl/>
        <w:jc w:val="left"/>
      </w:pPr>
      <w:r>
        <w:rPr>
          <w:rFonts w:ascii="Aptos" w:hAnsi="Aptos"/>
          <w:color w:val="000000"/>
          <w:sz w:val="20"/>
        </w:rPr>
        <w:t>Business 4: create the first presentation outline and assign an owner to each slide. The deck should begin now, not on Thursday.</w:t>
      </w:r>
    </w:p>
    <w:p>
      <w:pPr>
        <w:pStyle w:val="ListBullet"/>
        <w:widowControl/>
        <w:jc w:val="left"/>
      </w:pPr>
      <w:r>
        <w:rPr>
          <w:rFonts w:ascii="Aptos" w:hAnsi="Aptos"/>
          <w:color w:val="000000"/>
          <w:sz w:val="20"/>
        </w:rPr>
        <w:t>CS 1: finish the synthetic patient JSON, trial JSON, match context, output schema, and the first LLM call that returns the required sections.</w:t>
      </w:r>
    </w:p>
    <w:p>
      <w:pPr>
        <w:pStyle w:val="ListBullet"/>
        <w:widowControl/>
        <w:jc w:val="left"/>
      </w:pPr>
      <w:r>
        <w:rPr>
          <w:rFonts w:ascii="Aptos" w:hAnsi="Aptos"/>
          <w:color w:val="000000"/>
          <w:sz w:val="20"/>
        </w:rPr>
        <w:t>CS 2: build the basic clinician workflow and patient view with placeholder data.</w:t>
      </w:r>
    </w:p>
    <w:p>
      <w:pPr>
        <w:pStyle w:val="ListBullet"/>
        <w:widowControl/>
        <w:jc w:val="left"/>
      </w:pPr>
      <w:r>
        <w:rPr>
          <w:rFonts w:ascii="Aptos" w:hAnsi="Aptos"/>
          <w:color w:val="000000"/>
          <w:sz w:val="20"/>
        </w:rPr>
        <w:t>CS 1 and CS 2: connect enough of the system to demonstrate the path from patient selection to generation to a draft message, even if evidence links and editing remain rough.</w:t>
      </w:r>
    </w:p>
    <w:p>
      <w:pPr>
        <w:widowControl/>
        <w:spacing w:after="120"/>
        <w:jc w:val="left"/>
      </w:pPr>
      <w:r>
        <w:rPr>
          <w:rFonts w:ascii="Aptos" w:hAnsi="Aptos"/>
          <w:b/>
          <w:color w:val="000000"/>
          <w:sz w:val="21"/>
        </w:rPr>
        <w:t>Tuesday goal:</w:t>
      </w:r>
      <w:r>
        <w:rPr>
          <w:rFonts w:ascii="Aptos" w:hAnsi="Aptos"/>
          <w:color w:val="000000"/>
          <w:sz w:val="21"/>
        </w:rPr>
        <w:t xml:space="preserve"> The concept is fixed, and the team can demonstrate a basic end-to-end generation flow using the correct inputs and output sections.</w:t>
      </w:r>
    </w:p>
    <w:p>
      <w:pPr>
        <w:pStyle w:val="Heading2"/>
        <w:widowControl/>
        <w:jc w:val="left"/>
      </w:pPr>
      <w:r>
        <w:rPr>
          <w:rFonts w:ascii="Aptos" w:hAnsi="Aptos"/>
          <w:b/>
          <w:color w:val="000000"/>
          <w:sz w:val="23"/>
        </w:rPr>
        <w:t>Wednesday Build the Differentiators and Connect the Work</w:t>
      </w:r>
    </w:p>
    <w:p>
      <w:pPr>
        <w:pStyle w:val="ListBullet"/>
        <w:widowControl/>
        <w:jc w:val="left"/>
      </w:pPr>
      <w:r>
        <w:rPr>
          <w:rFonts w:ascii="Aptos" w:hAnsi="Aptos"/>
          <w:color w:val="000000"/>
          <w:sz w:val="20"/>
        </w:rPr>
        <w:t>CS 1: complete the source and evidence mapping and the targeted section-regeneration feature. Add basic validation that requires the model to follow the agreed response structure.</w:t>
      </w:r>
    </w:p>
    <w:p>
      <w:pPr>
        <w:pStyle w:val="ListBullet"/>
        <w:widowControl/>
        <w:jc w:val="left"/>
      </w:pPr>
      <w:r>
        <w:rPr>
          <w:rFonts w:ascii="Aptos" w:hAnsi="Aptos"/>
          <w:color w:val="000000"/>
          <w:sz w:val="20"/>
        </w:rPr>
        <w:t>CS 2: complete the clinician traceability interface, editing flow, approval status, simulated send, queue statuses, and patient view.</w:t>
      </w:r>
    </w:p>
    <w:p>
      <w:pPr>
        <w:pStyle w:val="ListBullet"/>
        <w:widowControl/>
        <w:jc w:val="left"/>
      </w:pPr>
      <w:r>
        <w:rPr>
          <w:rFonts w:ascii="Aptos" w:hAnsi="Aptos"/>
          <w:color w:val="000000"/>
          <w:sz w:val="20"/>
        </w:rPr>
        <w:t>Business 3: review generated messages for clarity and mark any wording that sounds too technical, overconfident, or generic. Give CS 1 specific revisions to the prompt or packet structure.</w:t>
      </w:r>
    </w:p>
    <w:p>
      <w:pPr>
        <w:pStyle w:val="ListBullet"/>
        <w:widowControl/>
        <w:jc w:val="left"/>
      </w:pPr>
      <w:r>
        <w:rPr>
          <w:rFonts w:ascii="Aptos" w:hAnsi="Aptos"/>
          <w:color w:val="000000"/>
          <w:sz w:val="20"/>
        </w:rPr>
        <w:t>Business 1 and 2: finish the adoption case, stakeholder value, and the distinction between what the prototype demonstrates now and what a real pilot would need to test.</w:t>
      </w:r>
    </w:p>
    <w:p>
      <w:pPr>
        <w:pStyle w:val="ListBullet"/>
        <w:widowControl/>
        <w:jc w:val="left"/>
      </w:pPr>
      <w:r>
        <w:rPr>
          <w:rFonts w:ascii="Aptos" w:hAnsi="Aptos"/>
          <w:color w:val="000000"/>
          <w:sz w:val="20"/>
        </w:rPr>
        <w:t>Business 4: build the main slide deck with real screenshots and the architecture diagram wherever possible.</w:t>
      </w:r>
    </w:p>
    <w:p>
      <w:pPr>
        <w:pStyle w:val="ListBullet"/>
        <w:widowControl/>
        <w:jc w:val="left"/>
      </w:pPr>
      <w:r>
        <w:rPr>
          <w:rFonts w:ascii="Aptos" w:hAnsi="Aptos"/>
          <w:color w:val="000000"/>
          <w:sz w:val="20"/>
        </w:rPr>
        <w:t>Full team: run the full demo and answer three questions. Does the patient message feel specific to that patient? Can the clinician see the basis for every patient-specific statement? Does the presentation make clear why the product is more useful than a generic LLM summary?</w:t>
      </w:r>
    </w:p>
    <w:p>
      <w:pPr>
        <w:widowControl/>
        <w:spacing w:after="120"/>
        <w:jc w:val="left"/>
      </w:pPr>
      <w:r>
        <w:rPr>
          <w:rFonts w:ascii="Aptos" w:hAnsi="Aptos"/>
          <w:b/>
          <w:color w:val="000000"/>
          <w:sz w:val="21"/>
        </w:rPr>
        <w:t>Wednesday goal:</w:t>
      </w:r>
      <w:r>
        <w:rPr>
          <w:rFonts w:ascii="Aptos" w:hAnsi="Aptos"/>
          <w:color w:val="000000"/>
          <w:sz w:val="21"/>
        </w:rPr>
        <w:t xml:space="preserve"> Every required prototype feature works in some form, and the business case matches the story shown in the demo.</w:t>
      </w:r>
    </w:p>
    <w:p>
      <w:pPr>
        <w:pStyle w:val="Heading2"/>
        <w:widowControl/>
        <w:jc w:val="left"/>
      </w:pPr>
      <w:r>
        <w:rPr>
          <w:rFonts w:ascii="Aptos" w:hAnsi="Aptos"/>
          <w:b/>
          <w:color w:val="000000"/>
          <w:sz w:val="23"/>
        </w:rPr>
        <w:t>Thursday Freeze Features Test and Rehearse</w:t>
      </w:r>
    </w:p>
    <w:p>
      <w:pPr>
        <w:pStyle w:val="ListBullet"/>
        <w:widowControl/>
        <w:jc w:val="left"/>
      </w:pPr>
      <w:r>
        <w:rPr>
          <w:rFonts w:ascii="Aptos" w:hAnsi="Aptos"/>
          <w:color w:val="000000"/>
          <w:sz w:val="20"/>
        </w:rPr>
        <w:t>Morning: freeze features. From this point forward, make only bug fixes or small changes that directly improve clarity or reliability. Do not add another subsystem.</w:t>
      </w:r>
    </w:p>
    <w:p>
      <w:pPr>
        <w:pStyle w:val="ListBullet"/>
        <w:widowControl/>
        <w:jc w:val="left"/>
      </w:pPr>
      <w:r>
        <w:rPr>
          <w:rFonts w:ascii="Aptos" w:hAnsi="Aptos"/>
          <w:color w:val="000000"/>
          <w:sz w:val="20"/>
        </w:rPr>
        <w:t>CS team: make the main demo path reliable, improve loading and error states, keep the interface readable, and prepare a backup if the LLM API fails during the presentation.</w:t>
      </w:r>
    </w:p>
    <w:p>
      <w:pPr>
        <w:pStyle w:val="ListBullet"/>
        <w:widowControl/>
        <w:jc w:val="left"/>
      </w:pPr>
      <w:r>
        <w:rPr>
          <w:rFonts w:ascii="Aptos" w:hAnsi="Aptos"/>
          <w:color w:val="000000"/>
          <w:sz w:val="20"/>
        </w:rPr>
        <w:t>Business team: finish the slides, tighten unsupported or overstated claims, and cut text from any slide that feels crowded.</w:t>
      </w:r>
    </w:p>
    <w:p>
      <w:pPr>
        <w:pStyle w:val="ListBullet"/>
        <w:widowControl/>
        <w:jc w:val="left"/>
      </w:pPr>
      <w:r>
        <w:rPr>
          <w:rFonts w:ascii="Aptos" w:hAnsi="Aptos"/>
          <w:color w:val="000000"/>
          <w:sz w:val="20"/>
        </w:rPr>
        <w:t>Business 3 and CS 1: complete a final review of the generated patient message and its source links.</w:t>
      </w:r>
    </w:p>
    <w:p>
      <w:pPr>
        <w:pStyle w:val="ListBullet"/>
        <w:widowControl/>
        <w:jc w:val="left"/>
      </w:pPr>
      <w:r>
        <w:rPr>
          <w:rFonts w:ascii="Aptos" w:hAnsi="Aptos"/>
          <w:color w:val="000000"/>
          <w:sz w:val="20"/>
        </w:rPr>
        <w:t>Business 4: write the exact demo handoff and speaking order so the audience always knows whether it is viewing the clinician side or the patient side.</w:t>
      </w:r>
    </w:p>
    <w:p>
      <w:pPr>
        <w:pStyle w:val="ListBullet"/>
        <w:widowControl/>
        <w:jc w:val="left"/>
      </w:pPr>
      <w:r>
        <w:rPr>
          <w:rFonts w:ascii="Aptos" w:hAnsi="Aptos"/>
          <w:color w:val="000000"/>
          <w:sz w:val="20"/>
        </w:rPr>
        <w:t>Full team: complete at least two timed rehearsals with the live prototype. Record each point where the explanation becomes unclear or the demo could fail.</w:t>
      </w:r>
    </w:p>
    <w:p>
      <w:pPr>
        <w:pStyle w:val="ListBullet"/>
        <w:widowControl/>
        <w:jc w:val="left"/>
      </w:pPr>
      <w:r>
        <w:rPr>
          <w:rFonts w:ascii="Aptos" w:hAnsi="Aptos"/>
          <w:color w:val="000000"/>
          <w:sz w:val="20"/>
        </w:rPr>
        <w:t>Prepare a backup demo using screenshots or a short recorded walkthrough of the important states in case the API, Wi-Fi, or browser fails.</w:t>
      </w:r>
    </w:p>
    <w:p>
      <w:pPr>
        <w:widowControl/>
        <w:spacing w:after="120"/>
        <w:jc w:val="left"/>
      </w:pPr>
      <w:r>
        <w:rPr>
          <w:rFonts w:ascii="Aptos" w:hAnsi="Aptos"/>
          <w:b/>
          <w:color w:val="000000"/>
          <w:sz w:val="21"/>
        </w:rPr>
        <w:t>Thursday goal:</w:t>
      </w:r>
      <w:r>
        <w:rPr>
          <w:rFonts w:ascii="Aptos" w:hAnsi="Aptos"/>
          <w:color w:val="000000"/>
          <w:sz w:val="21"/>
        </w:rPr>
        <w:t xml:space="preserve"> The prototype and slides are complete, the demo path is stable, backup materials are ready, and the team can finish within the allotted time without improvising the main story.</w:t>
      </w:r>
    </w:p>
    <w:p>
      <w:pPr>
        <w:pStyle w:val="Heading2"/>
        <w:widowControl/>
        <w:jc w:val="left"/>
      </w:pPr>
      <w:r>
        <w:rPr>
          <w:rFonts w:ascii="Aptos" w:hAnsi="Aptos"/>
          <w:b/>
          <w:color w:val="000000"/>
          <w:sz w:val="23"/>
        </w:rPr>
        <w:t>Friday Present the Demo</w:t>
      </w:r>
    </w:p>
    <w:p>
      <w:pPr>
        <w:pStyle w:val="ListBullet"/>
        <w:widowControl/>
        <w:jc w:val="left"/>
      </w:pPr>
      <w:r>
        <w:rPr>
          <w:rFonts w:ascii="Aptos" w:hAnsi="Aptos"/>
          <w:color w:val="000000"/>
          <w:sz w:val="20"/>
        </w:rPr>
        <w:t>Make only critical bug fixes. Do not redesign slides or add features on Friday morning.</w:t>
      </w:r>
    </w:p>
    <w:p>
      <w:pPr>
        <w:pStyle w:val="ListBullet"/>
        <w:widowControl/>
        <w:jc w:val="left"/>
      </w:pPr>
      <w:r>
        <w:rPr>
          <w:rFonts w:ascii="Aptos" w:hAnsi="Aptos"/>
          <w:color w:val="000000"/>
          <w:sz w:val="20"/>
        </w:rPr>
        <w:t>Run one brief technical check of the prototype, API credentials, browser, display, and backup files.</w:t>
      </w:r>
    </w:p>
    <w:p>
      <w:pPr>
        <w:pStyle w:val="ListBullet"/>
        <w:widowControl/>
        <w:jc w:val="left"/>
      </w:pPr>
      <w:r>
        <w:rPr>
          <w:rFonts w:ascii="Aptos" w:hAnsi="Aptos"/>
          <w:color w:val="000000"/>
          <w:sz w:val="20"/>
        </w:rPr>
        <w:t>Complete one final rehearsal focused on handoffs, timing, and the transition into the demo rather than rewriting content.</w:t>
      </w:r>
    </w:p>
    <w:p>
      <w:pPr>
        <w:pStyle w:val="ListBullet"/>
        <w:widowControl/>
        <w:jc w:val="left"/>
      </w:pPr>
      <w:r>
        <w:rPr>
          <w:rFonts w:ascii="Aptos" w:hAnsi="Aptos"/>
          <w:color w:val="000000"/>
          <w:sz w:val="20"/>
        </w:rPr>
        <w:t>During the presentation, begin with the patient and workflow problem. Explain that our prototype starts after Azra has found a possible match, then demonstrate the path from clinician review to the patient message.</w:t>
      </w:r>
    </w:p>
    <w:p>
      <w:pPr>
        <w:pStyle w:val="ListBullet"/>
        <w:widowControl/>
        <w:jc w:val="left"/>
      </w:pPr>
      <w:r>
        <w:rPr>
          <w:rFonts w:ascii="Aptos" w:hAnsi="Aptos"/>
          <w:color w:val="000000"/>
          <w:sz w:val="20"/>
        </w:rPr>
        <w:t>During questions, state the prototype's boundaries clearly: it uses synthetic data, mocks the portal send, does not decide eligibility, does not replace formal consent, and provides no evidence yet of improved enrollment.</w:t>
      </w:r>
    </w:p>
    <w:p>
      <w:pPr>
        <w:pStyle w:val="Heading1"/>
        <w:widowControl/>
        <w:jc w:val="left"/>
      </w:pPr>
      <w:r>
        <w:rPr>
          <w:rFonts w:ascii="Aptos Display" w:hAnsi="Aptos Display"/>
          <w:b/>
          <w:color w:val="000000"/>
          <w:sz w:val="29"/>
        </w:rPr>
        <w:t>11 Recommended Demo Sequence</w:t>
      </w:r>
    </w:p>
    <w:p>
      <w:pPr>
        <w:widowControl/>
        <w:spacing w:after="120"/>
        <w:jc w:val="left"/>
      </w:pPr>
      <w:r>
        <w:rPr>
          <w:rFonts w:ascii="Aptos" w:hAnsi="Aptos"/>
          <w:color w:val="000000"/>
          <w:sz w:val="21"/>
        </w:rPr>
        <w:t>Keep the live demo short. The presentation should establish the problem and value before the demo begins; the demo then proves the product idea instead of introducing it from scratch.</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val="true"/>
        </w:trPr>
        <w:tc>
          <w:tcPr>
            <w:tcW w:type="dxa" w:w="604"/>
            <w:vAlign w:val="center"/>
            <w:tcMar>
              <w:top w:w="85" w:type="dxa"/>
              <w:start w:w="95" w:type="dxa"/>
              <w:bottom w:w="85" w:type="dxa"/>
              <w:end w:w="95" w:type="dxa"/>
            </w:tcMar>
            <w:shd w:fill="353535"/>
          </w:tcPr>
          <w:p>
            <w:pPr>
              <w:spacing w:before="0" w:after="0" w:line="240" w:lineRule="auto"/>
              <w:jc w:val="center"/>
            </w:pPr>
            <w:r>
              <w:rPr>
                <w:rFonts w:ascii="Aptos" w:hAnsi="Aptos"/>
                <w:b/>
                <w:color w:val="FFFFFF"/>
                <w:sz w:val="17"/>
              </w:rPr>
            </w:r>
            <w:r>
              <w:rPr>
                <w:rFonts w:ascii="Aptos" w:hAnsi="Aptos"/>
                <w:b/>
                <w:color w:val="FFFFFF"/>
                <w:sz w:val="17"/>
              </w:rPr>
              <w:t>No</w:t>
            </w:r>
          </w:p>
        </w:tc>
        <w:tc>
          <w:tcPr>
            <w:tcW w:type="dxa" w:w="2217"/>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Demo step</w:t>
            </w:r>
          </w:p>
        </w:tc>
        <w:tc>
          <w:tcPr>
            <w:tcW w:type="dxa" w:w="7401"/>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r>
            <w:r>
              <w:rPr>
                <w:rFonts w:ascii="Aptos" w:hAnsi="Aptos"/>
                <w:b/>
                <w:color w:val="FFFFFF"/>
                <w:sz w:val="17"/>
              </w:rPr>
              <w:t>What to say or show</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1</w:t>
            </w:r>
          </w:p>
        </w:tc>
        <w:tc>
          <w:tcPr>
            <w:tcW w:type="dxa" w:w="2217"/>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Open the queue</w:t>
            </w:r>
          </w:p>
        </w:tc>
        <w:tc>
          <w:tcPr>
            <w:tcW w:type="dxa" w:w="740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Show several mock patients with statuses such as Not Generated, Awaiting Review, and Approved or Sent. Select the demo patient.</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2</w:t>
            </w:r>
          </w:p>
        </w:tc>
        <w:tc>
          <w:tcPr>
            <w:tcW w:type="dxa" w:w="2217"/>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Show the starting information</w:t>
            </w:r>
          </w:p>
        </w:tc>
        <w:tc>
          <w:tcPr>
            <w:tcW w:type="dxa" w:w="740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Briefly show the patient data, selected trial, and match context. State that Azra has already produced the possible match.</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3</w:t>
            </w:r>
          </w:p>
        </w:tc>
        <w:tc>
          <w:tcPr>
            <w:tcW w:type="dxa" w:w="2217"/>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Generate the outreach</w:t>
            </w:r>
          </w:p>
        </w:tc>
        <w:tc>
          <w:tcPr>
            <w:tcW w:type="dxa" w:w="740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Select Generate and show the structured Why Me message.</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4</w:t>
            </w:r>
          </w:p>
        </w:tc>
        <w:tc>
          <w:tcPr>
            <w:tcW w:type="dxa" w:w="2217"/>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Show the source link</w:t>
            </w:r>
          </w:p>
        </w:tc>
        <w:tc>
          <w:tcPr>
            <w:tcW w:type="dxa" w:w="740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Open one patient-specific statement and reveal the patient fact and trial or match information that support it.</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5</w:t>
            </w:r>
          </w:p>
        </w:tc>
        <w:tc>
          <w:tcPr>
            <w:tcW w:type="dxa" w:w="2217"/>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Show clinician control</w:t>
            </w:r>
          </w:p>
        </w:tc>
        <w:tc>
          <w:tcPr>
            <w:tcW w:type="dxa" w:w="740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Revise one section with a focused request or edit one sentence directly.</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6</w:t>
            </w:r>
          </w:p>
        </w:tc>
        <w:tc>
          <w:tcPr>
            <w:tcW w:type="dxa" w:w="2217"/>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Approve and simulate sending</w:t>
            </w:r>
          </w:p>
        </w:tc>
        <w:tc>
          <w:tcPr>
            <w:tcW w:type="dxa" w:w="740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Mark the message approved or sent. Do not spend demo time imitating a real hospital messaging system.</w:t>
            </w:r>
          </w:p>
        </w:tc>
      </w:tr>
      <w:tr>
        <w:trPr>
          <w:cantSplit w:val="true"/>
        </w:trPr>
        <w:tc>
          <w:tcPr>
            <w:tcW w:type="dxa" w:w="604"/>
            <w:vAlign w:val="center"/>
            <w:tcMar>
              <w:top w:w="85" w:type="dxa"/>
              <w:start w:w="95" w:type="dxa"/>
              <w:bottom w:w="85" w:type="dxa"/>
              <w:end w:w="95" w:type="dxa"/>
            </w:tcMar>
            <w:shd w:fill="FFFFFF"/>
          </w:tcPr>
          <w:p>
            <w:pPr>
              <w:spacing w:before="0" w:after="0" w:line="240" w:lineRule="auto"/>
              <w:jc w:val="center"/>
            </w:pPr>
            <w:r>
              <w:rPr>
                <w:rFonts w:ascii="Aptos" w:hAnsi="Aptos"/>
                <w:color w:val="000000"/>
                <w:sz w:val="17"/>
              </w:rPr>
            </w:r>
            <w:r>
              <w:rPr>
                <w:rFonts w:ascii="Aptos" w:hAnsi="Aptos"/>
                <w:color w:val="000000"/>
                <w:sz w:val="17"/>
              </w:rPr>
              <w:t>7</w:t>
            </w:r>
          </w:p>
        </w:tc>
        <w:tc>
          <w:tcPr>
            <w:tcW w:type="dxa" w:w="2217"/>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Switch to the patient view</w:t>
            </w:r>
          </w:p>
        </w:tc>
        <w:tc>
          <w:tcPr>
            <w:tcW w:type="dxa" w:w="7401"/>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7"/>
              </w:rPr>
            </w:r>
            <w:r>
              <w:rPr>
                <w:rFonts w:ascii="Aptos" w:hAnsi="Aptos"/>
                <w:color w:val="000000"/>
                <w:sz w:val="17"/>
              </w:rPr>
              <w:t>Show the clean portal or email-style message exactly as the patient would receive it.</w:t>
            </w:r>
          </w:p>
        </w:tc>
      </w:tr>
      <w:tr>
        <w:trPr>
          <w:cantSplit w:val="true"/>
        </w:trPr>
        <w:tc>
          <w:tcPr>
            <w:tcW w:type="dxa" w:w="604"/>
            <w:vAlign w:val="center"/>
            <w:tcMar>
              <w:top w:w="85" w:type="dxa"/>
              <w:start w:w="95" w:type="dxa"/>
              <w:bottom w:w="85" w:type="dxa"/>
              <w:end w:w="95" w:type="dxa"/>
            </w:tcMar>
            <w:shd w:fill="F2F2F2"/>
          </w:tcPr>
          <w:p>
            <w:pPr>
              <w:spacing w:before="0" w:after="0" w:line="240" w:lineRule="auto"/>
              <w:jc w:val="center"/>
            </w:pPr>
            <w:r>
              <w:rPr>
                <w:rFonts w:ascii="Aptos" w:hAnsi="Aptos"/>
                <w:color w:val="000000"/>
                <w:sz w:val="17"/>
              </w:rPr>
            </w:r>
            <w:r>
              <w:rPr>
                <w:rFonts w:ascii="Aptos" w:hAnsi="Aptos"/>
                <w:color w:val="000000"/>
                <w:sz w:val="17"/>
              </w:rPr>
              <w:t>8</w:t>
            </w:r>
          </w:p>
        </w:tc>
        <w:tc>
          <w:tcPr>
            <w:tcW w:type="dxa" w:w="2217"/>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Close the demo</w:t>
            </w:r>
          </w:p>
        </w:tc>
        <w:tc>
          <w:tcPr>
            <w:tcW w:type="dxa" w:w="7401"/>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7"/>
              </w:rPr>
            </w:r>
            <w:r>
              <w:rPr>
                <w:rFonts w:ascii="Aptos" w:hAnsi="Aptos"/>
                <w:color w:val="000000"/>
                <w:sz w:val="17"/>
              </w:rPr>
              <w:t>End with the division of work: Azra identifies a possible match, and our layer helps the clinical team explain it clearly, safely, and personally.</w:t>
            </w:r>
          </w:p>
        </w:tc>
      </w:tr>
    </w:tbl>
    <w:p>
      <w:pPr>
        <w:pStyle w:val="Heading1"/>
        <w:widowControl/>
        <w:jc w:val="left"/>
      </w:pPr>
      <w:r>
        <w:rPr>
          <w:rFonts w:ascii="Aptos Display" w:hAnsi="Aptos Display"/>
          <w:b/>
          <w:color w:val="000000"/>
          <w:sz w:val="29"/>
        </w:rPr>
        <w:t>12 Main Risks and Responses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rPr>
          <w:tblHeader w:val="true"/>
          <w:cantSplit w:val="true"/>
        </w:trPr>
        <w:tc>
          <w:tcPr>
            <w:tcW w:type="dxa" w:w="252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Risk</w:t>
            </w:r>
          </w:p>
        </w:tc>
        <w:tc>
          <w:tcPr>
            <w:tcW w:type="dxa" w:w="7703"/>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r>
            <w:r>
              <w:rPr>
                <w:rFonts w:ascii="Aptos" w:hAnsi="Aptos"/>
                <w:b/>
                <w:color w:val="FFFFFF"/>
                <w:sz w:val="18"/>
              </w:rPr>
              <w:t>Response</w:t>
            </w:r>
          </w:p>
        </w:tc>
      </w:tr>
      <w:tr>
        <w:trPr>
          <w:cantSplit w:val="true"/>
        </w:trPr>
        <w:tc>
          <w:tcPr>
            <w:tcW w:type="dxa" w:w="252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Scope creep</w:t>
            </w:r>
          </w:p>
        </w:tc>
        <w:tc>
          <w:tcPr>
            <w:tcW w:type="dxa" w:w="7703"/>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Treat the required-feature list as the contract. After Wednesday, park new ideas unless one replaces existing work.</w:t>
            </w:r>
          </w:p>
        </w:tc>
      </w:tr>
      <w:tr>
        <w:trPr>
          <w:cantSplit w:val="true"/>
        </w:trPr>
        <w:tc>
          <w:tcPr>
            <w:tcW w:type="dxa" w:w="2520"/>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Unsupported LLM claims</w:t>
            </w:r>
          </w:p>
        </w:tc>
        <w:tc>
          <w:tcPr>
            <w:tcW w:type="dxa" w:w="7703"/>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Limit the prompt to supplied facts, require structured output and source links, and keep clinician approval mandatory.</w:t>
            </w:r>
          </w:p>
        </w:tc>
      </w:tr>
      <w:tr>
        <w:trPr>
          <w:cantSplit w:val="true"/>
        </w:trPr>
        <w:tc>
          <w:tcPr>
            <w:tcW w:type="dxa" w:w="252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Generic patient message</w:t>
            </w:r>
          </w:p>
        </w:tc>
        <w:tc>
          <w:tcPr>
            <w:tcW w:type="dxa" w:w="7703"/>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Use the match context in the Why Me section and compare generated messages with the business team's written example.</w:t>
            </w:r>
          </w:p>
        </w:tc>
      </w:tr>
      <w:tr>
        <w:trPr>
          <w:cantSplit w:val="true"/>
        </w:trPr>
        <w:tc>
          <w:tcPr>
            <w:tcW w:type="dxa" w:w="2520"/>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Overstated clinical or business impact</w:t>
            </w:r>
          </w:p>
        </w:tc>
        <w:tc>
          <w:tcPr>
            <w:tcW w:type="dxa" w:w="7703"/>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Separate what the prototype demonstrates from the outcomes a later pilot would measure. Do not claim improved enrollment or retention without evidence.</w:t>
            </w:r>
          </w:p>
        </w:tc>
      </w:tr>
      <w:tr>
        <w:trPr>
          <w:cantSplit w:val="true"/>
        </w:trPr>
        <w:tc>
          <w:tcPr>
            <w:tcW w:type="dxa" w:w="2520"/>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Demo failure</w:t>
            </w:r>
          </w:p>
        </w:tc>
        <w:tc>
          <w:tcPr>
            <w:tcW w:type="dxa" w:w="7703"/>
            <w:vAlign w:val="center"/>
            <w:tcMar>
              <w:top w:w="85" w:type="dxa"/>
              <w:start w:w="95" w:type="dxa"/>
              <w:bottom w:w="85" w:type="dxa"/>
              <w:end w:w="95" w:type="dxa"/>
            </w:tcMar>
            <w:shd w:fill="FFFFFF"/>
          </w:tcPr>
          <w:p>
            <w:pPr>
              <w:spacing w:before="0" w:after="0" w:line="240" w:lineRule="auto"/>
              <w:jc w:val="left"/>
            </w:pPr>
            <w:r>
              <w:rPr>
                <w:rFonts w:ascii="Aptos" w:hAnsi="Aptos"/>
                <w:color w:val="000000"/>
                <w:sz w:val="18"/>
              </w:rPr>
            </w:r>
            <w:r>
              <w:rPr>
                <w:rFonts w:ascii="Aptos" w:hAnsi="Aptos"/>
                <w:color w:val="000000"/>
                <w:sz w:val="18"/>
              </w:rPr>
              <w:t>Cache a reliable example, prepare screenshots or a recording, and keep the main path simple enough to run offline except for the LLM call when possible.</w:t>
            </w:r>
          </w:p>
        </w:tc>
      </w:tr>
      <w:tr>
        <w:trPr>
          <w:cantSplit w:val="true"/>
        </w:trPr>
        <w:tc>
          <w:tcPr>
            <w:tcW w:type="dxa" w:w="2520"/>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Interface work takes over the week</w:t>
            </w:r>
          </w:p>
        </w:tc>
        <w:tc>
          <w:tcPr>
            <w:tcW w:type="dxa" w:w="7703"/>
            <w:vAlign w:val="center"/>
            <w:tcMar>
              <w:top w:w="85" w:type="dxa"/>
              <w:start w:w="95" w:type="dxa"/>
              <w:bottom w:w="85" w:type="dxa"/>
              <w:end w:w="95" w:type="dxa"/>
            </w:tcMar>
            <w:shd w:fill="F2F2F2"/>
          </w:tcPr>
          <w:p>
            <w:pPr>
              <w:spacing w:before="0" w:after="0" w:line="240" w:lineRule="auto"/>
              <w:jc w:val="left"/>
            </w:pPr>
            <w:r>
              <w:rPr>
                <w:rFonts w:ascii="Aptos" w:hAnsi="Aptos"/>
                <w:color w:val="000000"/>
                <w:sz w:val="18"/>
              </w:rPr>
            </w:r>
            <w:r>
              <w:rPr>
                <w:rFonts w:ascii="Aptos" w:hAnsi="Aptos"/>
                <w:color w:val="000000"/>
                <w:sz w:val="18"/>
              </w:rPr>
              <w:t>Keep the interface simple. The value comes from the workflow, message quality, traceability, and clinician control, not animation or a complex dashboard.</w:t>
            </w:r>
          </w:p>
        </w:tc>
      </w:tr>
    </w:tbl>
    <w:p>
      <w:pPr>
        <w:pStyle w:val="Heading1"/>
        <w:widowControl/>
        <w:jc w:val="left"/>
      </w:pPr>
      <w:r>
        <w:rPr>
          <w:rFonts w:ascii="Aptos Display" w:hAnsi="Aptos Display"/>
          <w:b/>
          <w:color w:val="000000"/>
          <w:sz w:val="29"/>
        </w:rPr>
        <w:t>13 Friday Readiness Checklist</w:t>
      </w:r>
    </w:p>
    <w:p>
      <w:pPr>
        <w:widowControl/>
        <w:spacing w:after="20" w:line="240" w:lineRule="auto"/>
        <w:ind w:left="173" w:hanging="29"/>
        <w:jc w:val="left"/>
      </w:pPr>
      <w:r>
        <w:rPr>
          <w:rFonts w:ascii="Aptos" w:hAnsi="Aptos"/>
          <w:color w:val="000000"/>
          <w:sz w:val="20"/>
        </w:rPr>
        <w:t>[ ] We can explain in one sentence where the feature begins and ends.</w:t>
      </w:r>
    </w:p>
    <w:p>
      <w:pPr>
        <w:widowControl/>
        <w:spacing w:after="20" w:line="240" w:lineRule="auto"/>
        <w:ind w:left="173" w:hanging="29"/>
        <w:jc w:val="left"/>
      </w:pPr>
      <w:r>
        <w:rPr>
          <w:rFonts w:ascii="Aptos" w:hAnsi="Aptos"/>
          <w:color w:val="000000"/>
          <w:sz w:val="20"/>
        </w:rPr>
        <w:t>[ ] One synthetic patient and one trial are connected through the full demo.</w:t>
      </w:r>
    </w:p>
    <w:p>
      <w:pPr>
        <w:widowControl/>
        <w:spacing w:after="20" w:line="240" w:lineRule="auto"/>
        <w:ind w:left="173" w:hanging="29"/>
        <w:jc w:val="left"/>
      </w:pPr>
      <w:r>
        <w:rPr>
          <w:rFonts w:ascii="Aptos" w:hAnsi="Aptos"/>
          <w:color w:val="000000"/>
          <w:sz w:val="20"/>
        </w:rPr>
        <w:t>[ ] The outreach answers "Why am I receiving this?" without claiming final eligibility.</w:t>
      </w:r>
    </w:p>
    <w:p>
      <w:pPr>
        <w:widowControl/>
        <w:spacing w:after="20" w:line="240" w:lineRule="auto"/>
        <w:ind w:left="173" w:hanging="29"/>
        <w:jc w:val="left"/>
      </w:pPr>
      <w:r>
        <w:rPr>
          <w:rFonts w:ascii="Aptos" w:hAnsi="Aptos"/>
          <w:color w:val="000000"/>
          <w:sz w:val="20"/>
        </w:rPr>
        <w:t>[ ] A clinician can see the source for each patient-specific statement.</w:t>
      </w:r>
    </w:p>
    <w:p>
      <w:pPr>
        <w:widowControl/>
        <w:spacing w:after="20" w:line="240" w:lineRule="auto"/>
        <w:ind w:left="173" w:hanging="29"/>
        <w:jc w:val="left"/>
      </w:pPr>
      <w:r>
        <w:rPr>
          <w:rFonts w:ascii="Aptos" w:hAnsi="Aptos"/>
          <w:color w:val="000000"/>
          <w:sz w:val="20"/>
        </w:rPr>
        <w:t>[ ] A clinician can make at least one direct edit or targeted AI-assisted revision.</w:t>
      </w:r>
    </w:p>
    <w:p>
      <w:pPr>
        <w:widowControl/>
        <w:spacing w:after="20" w:line="240" w:lineRule="auto"/>
        <w:ind w:left="173" w:hanging="29"/>
        <w:jc w:val="left"/>
      </w:pPr>
      <w:r>
        <w:rPr>
          <w:rFonts w:ascii="Aptos" w:hAnsi="Aptos"/>
          <w:color w:val="000000"/>
          <w:sz w:val="20"/>
        </w:rPr>
        <w:t>[ ] The message can be approved and displayed in the patient view.</w:t>
      </w:r>
    </w:p>
    <w:p>
      <w:pPr>
        <w:widowControl/>
        <w:spacing w:after="20" w:line="240" w:lineRule="auto"/>
        <w:ind w:left="173" w:hanging="29"/>
        <w:jc w:val="left"/>
      </w:pPr>
      <w:r>
        <w:rPr>
          <w:rFonts w:ascii="Aptos" w:hAnsi="Aptos"/>
          <w:color w:val="000000"/>
          <w:sz w:val="20"/>
        </w:rPr>
        <w:t>[ ] The business case explains the value for the patient, clinician, and Azra without claiming results we have not proven.</w:t>
      </w:r>
    </w:p>
    <w:p>
      <w:pPr>
        <w:widowControl/>
        <w:spacing w:after="20" w:line="240" w:lineRule="auto"/>
        <w:ind w:left="173" w:hanging="29"/>
        <w:jc w:val="left"/>
      </w:pPr>
      <w:r>
        <w:rPr>
          <w:rFonts w:ascii="Aptos" w:hAnsi="Aptos"/>
          <w:color w:val="000000"/>
          <w:sz w:val="20"/>
        </w:rPr>
        <w:t>[ ] The architecture presents FHIR as the patient-data integration layer and makes clear that secure sending is mocked.</w:t>
      </w:r>
    </w:p>
    <w:p>
      <w:pPr>
        <w:widowControl/>
        <w:spacing w:after="20" w:line="240" w:lineRule="auto"/>
        <w:ind w:left="173" w:hanging="29"/>
        <w:jc w:val="left"/>
      </w:pPr>
      <w:r>
        <w:rPr>
          <w:rFonts w:ascii="Aptos" w:hAnsi="Aptos"/>
          <w:color w:val="000000"/>
          <w:sz w:val="20"/>
        </w:rPr>
        <w:t>[ ] The slides are complete and use the same language as the prototype.</w:t>
      </w:r>
    </w:p>
    <w:p>
      <w:pPr>
        <w:widowControl/>
        <w:spacing w:after="20" w:line="240" w:lineRule="auto"/>
        <w:ind w:left="173" w:hanging="29"/>
        <w:jc w:val="left"/>
      </w:pPr>
      <w:r>
        <w:rPr>
          <w:rFonts w:ascii="Aptos" w:hAnsi="Aptos"/>
          <w:color w:val="000000"/>
          <w:sz w:val="20"/>
        </w:rPr>
        <w:t>[ ] The team has rehearsed the live demo and has a backup if the system fails.</w:t>
      </w:r>
    </w:p>
    <w:p>
      <w:pPr>
        <w:widowControl/>
        <w:spacing w:after="0" w:before="120" w:line="240" w:lineRule="auto"/>
        <w:jc w:val="left"/>
      </w:pPr>
      <w:r>
        <w:rPr>
          <w:rFonts w:ascii="Aptos" w:hAnsi="Aptos"/>
          <w:b/>
          <w:color w:val="000000"/>
          <w:sz w:val="19"/>
        </w:rPr>
        <w:t>Source basis:</w:t>
      </w:r>
      <w:r>
        <w:rPr>
          <w:rFonts w:ascii="Aptos" w:hAnsi="Aptos"/>
          <w:color w:val="000000"/>
          <w:sz w:val="19"/>
        </w:rPr>
        <w:t xml:space="preserve"> Case Competition Project Plan and the September 28 consultation with the Azra representative. This plan reflects the team's current understanding and should change only when a new decision materially affects the scope.</w:t>
      </w:r>
    </w:p>
    <w:sectPr w:rsidR="00FC693F" w:rsidRPr="0006063C" w:rsidSect="00034616">
      <w:headerReference w:type="default" r:id="rId9"/>
      <w:footerReference w:type="default" r:id="rId10"/>
      <w:pgSz w:w="12240" w:h="15840"/>
      <w:pgMar w:top="979" w:right="979" w:bottom="979"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Working draft for team alignment | September 28,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Azra Clinical Trial Outreach Case | Team Working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ptos Display" w:hAnsi="Aptos Display"/>
      <w:b/>
      <w:i w:val="0"/>
      <w:iCs/>
      <w:color w:val="35353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47" w:lineRule="auto"/>
      <w:ind w:left="403" w:hanging="230"/>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color w:val="2323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 Clinical Trial Outreach Case Team Working Plan</dc:title>
  <dc:subject>Project scope, prototype plan, team roles, and execution schedule</dc:subject>
  <dc:creator>Team</dc:creator>
  <cp:keywords/>
  <dc:description>Working draft for team alignment</dc:description>
  <cp:lastModifiedBy/>
  <cp:revision>1</cp:revision>
  <dcterms:created xsi:type="dcterms:W3CDTF">2013-12-23T23:15:00Z</dcterms:created>
  <dcterms:modified xsi:type="dcterms:W3CDTF">2013-12-23T23:15:00Z</dcterms:modified>
  <cp:category/>
</cp:coreProperties>
</file>