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1CC0B1" w14:textId="77777777" w:rsidR="005C7045" w:rsidRPr="005C7045" w:rsidRDefault="005C7045" w:rsidP="005C7045">
      <w:pPr>
        <w:rPr>
          <w:b/>
          <w:bCs/>
        </w:rPr>
      </w:pPr>
      <w:r w:rsidRPr="005C7045">
        <w:rPr>
          <w:b/>
          <w:bCs/>
        </w:rPr>
        <w:t>Research Proposal</w:t>
      </w:r>
    </w:p>
    <w:p w14:paraId="6A1905D6" w14:textId="77777777" w:rsidR="005C7045" w:rsidRPr="005C7045" w:rsidRDefault="005C7045" w:rsidP="005C7045">
      <w:pPr>
        <w:rPr>
          <w:b/>
          <w:bCs/>
        </w:rPr>
      </w:pPr>
      <w:r w:rsidRPr="005C7045">
        <w:rPr>
          <w:b/>
          <w:bCs/>
        </w:rPr>
        <w:t>Title</w:t>
      </w:r>
    </w:p>
    <w:p w14:paraId="5D01E425" w14:textId="77777777" w:rsidR="005C7045" w:rsidRDefault="005C7045" w:rsidP="005C7045">
      <w:pPr>
        <w:rPr>
          <w:b/>
          <w:bCs/>
        </w:rPr>
      </w:pPr>
      <w:r w:rsidRPr="005C7045">
        <w:rPr>
          <w:b/>
          <w:bCs/>
        </w:rPr>
        <w:t>Failure-Aware Ensemble Perception for Autonomous Vehicles: An Architecture-Level Study of Robustness and Uncertainty</w:t>
      </w:r>
    </w:p>
    <w:p w14:paraId="238BFBCD" w14:textId="77777777" w:rsidR="005C7045" w:rsidRDefault="005C7045" w:rsidP="005C7045">
      <w:pPr>
        <w:rPr>
          <w:b/>
          <w:bCs/>
        </w:rPr>
      </w:pPr>
    </w:p>
    <w:p w14:paraId="660804C9" w14:textId="77777777" w:rsidR="005C7045" w:rsidRPr="005C7045" w:rsidRDefault="005C7045" w:rsidP="005C7045">
      <w:pPr>
        <w:rPr>
          <w:b/>
          <w:bCs/>
        </w:rPr>
      </w:pPr>
      <w:r w:rsidRPr="005C7045">
        <w:rPr>
          <w:b/>
          <w:bCs/>
        </w:rPr>
        <w:t>Proposed by</w:t>
      </w:r>
    </w:p>
    <w:p w14:paraId="5CAC9372" w14:textId="77777777" w:rsidR="005C7045" w:rsidRPr="005C7045" w:rsidRDefault="005C7045" w:rsidP="005C7045">
      <w:pPr>
        <w:rPr>
          <w:b/>
          <w:bCs/>
        </w:rPr>
      </w:pPr>
    </w:p>
    <w:p w14:paraId="63A16E74" w14:textId="77777777" w:rsidR="005C7045" w:rsidRPr="005C7045" w:rsidRDefault="005C7045" w:rsidP="005C7045">
      <w:pPr>
        <w:rPr>
          <w:b/>
          <w:bCs/>
        </w:rPr>
      </w:pPr>
      <w:r w:rsidRPr="005C7045">
        <w:rPr>
          <w:b/>
          <w:bCs/>
        </w:rPr>
        <w:t>Abdullah Al Rafe Ayon</w:t>
      </w:r>
    </w:p>
    <w:p w14:paraId="73FE97B4" w14:textId="43174383" w:rsidR="005C7045" w:rsidRDefault="005C7045" w:rsidP="005C7045">
      <w:pPr>
        <w:rPr>
          <w:b/>
          <w:bCs/>
        </w:rPr>
      </w:pPr>
      <w:r w:rsidRPr="005C7045">
        <w:rPr>
          <w:b/>
          <w:bCs/>
        </w:rPr>
        <w:t>Id: 22-49628-3</w:t>
      </w:r>
    </w:p>
    <w:p w14:paraId="162FFD4D" w14:textId="77777777" w:rsidR="005C7045" w:rsidRDefault="005C7045" w:rsidP="005C7045">
      <w:pPr>
        <w:rPr>
          <w:b/>
          <w:bCs/>
        </w:rPr>
      </w:pPr>
    </w:p>
    <w:p w14:paraId="289639C5" w14:textId="77777777" w:rsidR="005C7045" w:rsidRDefault="005C7045" w:rsidP="005C7045">
      <w:pPr>
        <w:rPr>
          <w:b/>
          <w:bCs/>
        </w:rPr>
      </w:pPr>
    </w:p>
    <w:p w14:paraId="0E49E67C" w14:textId="77777777" w:rsidR="005C7045" w:rsidRDefault="005C7045" w:rsidP="005C7045">
      <w:pPr>
        <w:rPr>
          <w:b/>
          <w:bCs/>
        </w:rPr>
      </w:pPr>
    </w:p>
    <w:p w14:paraId="7D886740" w14:textId="77777777" w:rsidR="005C7045" w:rsidRDefault="005C7045" w:rsidP="005C7045">
      <w:pPr>
        <w:rPr>
          <w:b/>
          <w:bCs/>
        </w:rPr>
      </w:pPr>
    </w:p>
    <w:p w14:paraId="68D599FD" w14:textId="77777777" w:rsidR="005C7045" w:rsidRDefault="005C7045" w:rsidP="005C7045">
      <w:pPr>
        <w:rPr>
          <w:b/>
          <w:bCs/>
        </w:rPr>
      </w:pPr>
    </w:p>
    <w:p w14:paraId="303078A9" w14:textId="77777777" w:rsidR="005C7045" w:rsidRPr="005C7045" w:rsidRDefault="005C7045" w:rsidP="005C7045"/>
    <w:p w14:paraId="2C9A3BE8" w14:textId="77777777" w:rsidR="005C7045" w:rsidRPr="005C7045" w:rsidRDefault="005C7045" w:rsidP="005C7045">
      <w:r w:rsidRPr="005C7045">
        <w:pict w14:anchorId="1356F87A">
          <v:rect id="_x0000_i1025" style="width:0;height:1.5pt" o:hralign="center" o:hrstd="t" o:hr="t" fillcolor="#a0a0a0" stroked="f"/>
        </w:pict>
      </w:r>
    </w:p>
    <w:p w14:paraId="33F8EC4E" w14:textId="77777777" w:rsidR="005C7045" w:rsidRPr="005C7045" w:rsidRDefault="005C7045" w:rsidP="005C7045">
      <w:pPr>
        <w:rPr>
          <w:b/>
          <w:bCs/>
        </w:rPr>
      </w:pPr>
      <w:r w:rsidRPr="005C7045">
        <w:rPr>
          <w:b/>
          <w:bCs/>
        </w:rPr>
        <w:t>1. Introduction</w:t>
      </w:r>
    </w:p>
    <w:p w14:paraId="6F8E2893" w14:textId="77777777" w:rsidR="005C7045" w:rsidRPr="005C7045" w:rsidRDefault="005C7045" w:rsidP="005C7045">
      <w:r w:rsidRPr="005C7045">
        <w:t>Autonomous vehicles (AVs) rely heavily on perception systems to understand their surroundings and make safe driving decisions. Despite significant progress in vision-based detection and segmentation using deep learning, perception failures remain a primary cause of autonomous driving incidents. Notably, many failures occur silently, where models produce highly confident yet incorrect predictions. Such behavior is particularly dangerous in safety-critical scenarios involving pedestrians and complex road layouts.</w:t>
      </w:r>
    </w:p>
    <w:p w14:paraId="3BB7911B" w14:textId="3516AF93" w:rsidR="005C7045" w:rsidRPr="005C7045" w:rsidRDefault="005C7045" w:rsidP="005C7045">
      <w:r w:rsidRPr="005C7045">
        <w:t xml:space="preserve">Most existing research emphasizes improving average performance metrics such </w:t>
      </w:r>
      <w:r w:rsidRPr="005C7045">
        <w:t>as</w:t>
      </w:r>
      <w:r w:rsidRPr="005C7045">
        <w:t xml:space="preserve"> Average Precision (</w:t>
      </w:r>
      <w:proofErr w:type="spellStart"/>
      <w:r w:rsidRPr="005C7045">
        <w:t>mAP</w:t>
      </w:r>
      <w:proofErr w:type="spellEnd"/>
      <w:r w:rsidRPr="005C7045">
        <w:t>) and Intersection over Union (</w:t>
      </w:r>
      <w:proofErr w:type="spellStart"/>
      <w:r w:rsidRPr="005C7045">
        <w:t>IoU</w:t>
      </w:r>
      <w:proofErr w:type="spellEnd"/>
      <w:r w:rsidRPr="005C7045">
        <w:t>). While these metrics are useful, they fail to capture rare but catastrophic errors that dominate real-world AV risk. Furthermore, current perception systems typically rely on a single dominant architecture—either Convolutional Neural Networks (CNNs) or Vision Transformers—each with distinct inductive biases and failure modes.</w:t>
      </w:r>
    </w:p>
    <w:p w14:paraId="0C467C79" w14:textId="77777777" w:rsidR="005C7045" w:rsidRPr="005C7045" w:rsidRDefault="005C7045" w:rsidP="005C7045">
      <w:r w:rsidRPr="005C7045">
        <w:lastRenderedPageBreak/>
        <w:t>This proposal argues that a deeper, architecture-level understanding of perception failures is necessary for improving AV safety. Rather than introducing a new detection model, this work focuses on analyzing how architectural diversity influences failure behavior and how ensemble disagreement can be leveraged as a practical signal of uncertainty.</w:t>
      </w:r>
    </w:p>
    <w:p w14:paraId="0721E243" w14:textId="77777777" w:rsidR="005C7045" w:rsidRPr="005C7045" w:rsidRDefault="005C7045" w:rsidP="005C7045">
      <w:r w:rsidRPr="005C7045">
        <w:pict w14:anchorId="0A8719A5">
          <v:rect id="_x0000_i1026" style="width:0;height:1.5pt" o:hralign="center" o:hrstd="t" o:hr="t" fillcolor="#a0a0a0" stroked="f"/>
        </w:pict>
      </w:r>
    </w:p>
    <w:p w14:paraId="39F1CF93" w14:textId="77777777" w:rsidR="005C7045" w:rsidRPr="005C7045" w:rsidRDefault="005C7045" w:rsidP="005C7045">
      <w:pPr>
        <w:rPr>
          <w:b/>
          <w:bCs/>
        </w:rPr>
      </w:pPr>
      <w:r w:rsidRPr="005C7045">
        <w:rPr>
          <w:b/>
          <w:bCs/>
        </w:rPr>
        <w:t>2. Research Gap</w:t>
      </w:r>
    </w:p>
    <w:p w14:paraId="0CB50CD4" w14:textId="77777777" w:rsidR="005C7045" w:rsidRPr="005C7045" w:rsidRDefault="005C7045" w:rsidP="005C7045">
      <w:r w:rsidRPr="005C7045">
        <w:t>Although CNN-based and transformer-based perception models have been extensively studied, existing literature lacks a systematic analysis of:</w:t>
      </w:r>
    </w:p>
    <w:p w14:paraId="18B9CD00" w14:textId="77777777" w:rsidR="005C7045" w:rsidRPr="005C7045" w:rsidRDefault="005C7045" w:rsidP="005C7045">
      <w:pPr>
        <w:numPr>
          <w:ilvl w:val="0"/>
          <w:numId w:val="1"/>
        </w:numPr>
      </w:pPr>
      <w:r w:rsidRPr="005C7045">
        <w:rPr>
          <w:b/>
          <w:bCs/>
        </w:rPr>
        <w:t>Scenario-level failure behavior</w:t>
      </w:r>
      <w:r w:rsidRPr="005C7045">
        <w:t xml:space="preserve"> under safety-critical conditions such as occlusion, crowding, and low visibility</w:t>
      </w:r>
    </w:p>
    <w:p w14:paraId="2AFA4461" w14:textId="77777777" w:rsidR="005C7045" w:rsidRPr="005C7045" w:rsidRDefault="005C7045" w:rsidP="005C7045">
      <w:pPr>
        <w:numPr>
          <w:ilvl w:val="0"/>
          <w:numId w:val="1"/>
        </w:numPr>
      </w:pPr>
      <w:r w:rsidRPr="005C7045">
        <w:rPr>
          <w:b/>
          <w:bCs/>
        </w:rPr>
        <w:t>Architectural failure diversity</w:t>
      </w:r>
      <w:r w:rsidRPr="005C7045">
        <w:t>, i.e., whether different model families fail independently or in correlated ways</w:t>
      </w:r>
    </w:p>
    <w:p w14:paraId="5E1E0CBC" w14:textId="77777777" w:rsidR="005C7045" w:rsidRPr="005C7045" w:rsidRDefault="005C7045" w:rsidP="005C7045">
      <w:pPr>
        <w:numPr>
          <w:ilvl w:val="0"/>
          <w:numId w:val="1"/>
        </w:numPr>
      </w:pPr>
      <w:r w:rsidRPr="005C7045">
        <w:rPr>
          <w:b/>
          <w:bCs/>
        </w:rPr>
        <w:t>The relationship between model confidence, agreement, and correctness</w:t>
      </w:r>
      <w:r w:rsidRPr="005C7045">
        <w:t xml:space="preserve"> in AV perception</w:t>
      </w:r>
    </w:p>
    <w:p w14:paraId="41DB7DC9" w14:textId="77777777" w:rsidR="005C7045" w:rsidRPr="005C7045" w:rsidRDefault="005C7045" w:rsidP="005C7045">
      <w:r w:rsidRPr="005C7045">
        <w:t>As a result, current systems often remain brittle under distribution shift, despite reporting strong benchmark results. There is a clear need for a failure-centric evaluation framework that moves beyond average accuracy and explicitly studies worst-case behaviors.</w:t>
      </w:r>
    </w:p>
    <w:p w14:paraId="1C755AAB" w14:textId="77777777" w:rsidR="005C7045" w:rsidRPr="005C7045" w:rsidRDefault="005C7045" w:rsidP="005C7045">
      <w:r w:rsidRPr="005C7045">
        <w:pict w14:anchorId="7BEF80B1">
          <v:rect id="_x0000_i1027" style="width:0;height:1.5pt" o:hralign="center" o:hrstd="t" o:hr="t" fillcolor="#a0a0a0" stroked="f"/>
        </w:pict>
      </w:r>
    </w:p>
    <w:p w14:paraId="5D241302" w14:textId="77777777" w:rsidR="005C7045" w:rsidRPr="005C7045" w:rsidRDefault="005C7045" w:rsidP="005C7045">
      <w:pPr>
        <w:rPr>
          <w:b/>
          <w:bCs/>
        </w:rPr>
      </w:pPr>
      <w:r w:rsidRPr="005C7045">
        <w:rPr>
          <w:b/>
          <w:bCs/>
        </w:rPr>
        <w:t>3. Research Questions</w:t>
      </w:r>
    </w:p>
    <w:p w14:paraId="4BFA191B" w14:textId="77777777" w:rsidR="005C7045" w:rsidRPr="005C7045" w:rsidRDefault="005C7045" w:rsidP="005C7045">
      <w:r w:rsidRPr="005C7045">
        <w:t>This study aims to address the following research questions:</w:t>
      </w:r>
    </w:p>
    <w:p w14:paraId="54A1F16E" w14:textId="77777777" w:rsidR="005C7045" w:rsidRPr="005C7045" w:rsidRDefault="005C7045" w:rsidP="005C7045">
      <w:pPr>
        <w:numPr>
          <w:ilvl w:val="0"/>
          <w:numId w:val="2"/>
        </w:numPr>
      </w:pPr>
      <w:r w:rsidRPr="005C7045">
        <w:rPr>
          <w:b/>
          <w:bCs/>
        </w:rPr>
        <w:t>How do CNN-based and transformer-based perception models fail differently in safety-critical AV scenarios?</w:t>
      </w:r>
    </w:p>
    <w:p w14:paraId="63B7F3E2" w14:textId="77777777" w:rsidR="005C7045" w:rsidRPr="005C7045" w:rsidRDefault="005C7045" w:rsidP="005C7045">
      <w:pPr>
        <w:numPr>
          <w:ilvl w:val="0"/>
          <w:numId w:val="2"/>
        </w:numPr>
      </w:pPr>
      <w:r w:rsidRPr="005C7045">
        <w:rPr>
          <w:b/>
          <w:bCs/>
        </w:rPr>
        <w:t>To what extent does architectural diversity reduce catastrophic perception failures through redundancy?</w:t>
      </w:r>
    </w:p>
    <w:p w14:paraId="231406A9" w14:textId="77777777" w:rsidR="005C7045" w:rsidRPr="005C7045" w:rsidRDefault="005C7045" w:rsidP="005C7045">
      <w:pPr>
        <w:numPr>
          <w:ilvl w:val="0"/>
          <w:numId w:val="2"/>
        </w:numPr>
      </w:pPr>
      <w:r w:rsidRPr="005C7045">
        <w:rPr>
          <w:b/>
          <w:bCs/>
        </w:rPr>
        <w:t>Can disagreement between heterogeneous models serve as a reliable indicator of increased failure risk or uncertainty?</w:t>
      </w:r>
    </w:p>
    <w:p w14:paraId="525047E7" w14:textId="77777777" w:rsidR="005C7045" w:rsidRPr="005C7045" w:rsidRDefault="005C7045" w:rsidP="005C7045">
      <w:r w:rsidRPr="005C7045">
        <w:pict w14:anchorId="2E28F785">
          <v:rect id="_x0000_i1028" style="width:0;height:1.5pt" o:hralign="center" o:hrstd="t" o:hr="t" fillcolor="#a0a0a0" stroked="f"/>
        </w:pict>
      </w:r>
    </w:p>
    <w:p w14:paraId="6CE33FD5" w14:textId="77777777" w:rsidR="005C7045" w:rsidRPr="005C7045" w:rsidRDefault="005C7045" w:rsidP="005C7045">
      <w:pPr>
        <w:rPr>
          <w:b/>
          <w:bCs/>
        </w:rPr>
      </w:pPr>
      <w:r w:rsidRPr="005C7045">
        <w:rPr>
          <w:b/>
          <w:bCs/>
        </w:rPr>
        <w:t>4. Proposed Methodology</w:t>
      </w:r>
    </w:p>
    <w:p w14:paraId="6514C331" w14:textId="77777777" w:rsidR="005C7045" w:rsidRPr="005C7045" w:rsidRDefault="005C7045" w:rsidP="005C7045">
      <w:pPr>
        <w:rPr>
          <w:b/>
          <w:bCs/>
        </w:rPr>
      </w:pPr>
      <w:r w:rsidRPr="005C7045">
        <w:rPr>
          <w:b/>
          <w:bCs/>
        </w:rPr>
        <w:t>4.1 Overall Framework</w:t>
      </w:r>
    </w:p>
    <w:p w14:paraId="68910F88" w14:textId="77777777" w:rsidR="005C7045" w:rsidRPr="005C7045" w:rsidRDefault="005C7045" w:rsidP="005C7045">
      <w:r w:rsidRPr="005C7045">
        <w:lastRenderedPageBreak/>
        <w:t>A failure-aware ensemble perception framework will be developed using architecturally diverse models:</w:t>
      </w:r>
    </w:p>
    <w:p w14:paraId="200DC15B" w14:textId="77777777" w:rsidR="005C7045" w:rsidRPr="005C7045" w:rsidRDefault="005C7045" w:rsidP="005C7045">
      <w:pPr>
        <w:numPr>
          <w:ilvl w:val="0"/>
          <w:numId w:val="3"/>
        </w:numPr>
      </w:pPr>
      <w:r w:rsidRPr="005C7045">
        <w:rPr>
          <w:b/>
          <w:bCs/>
        </w:rPr>
        <w:t>CNN-based models</w:t>
      </w:r>
      <w:r w:rsidRPr="005C7045">
        <w:t xml:space="preserve"> for strong local feature extraction and real-time feasibility</w:t>
      </w:r>
    </w:p>
    <w:p w14:paraId="4ABF7795" w14:textId="77777777" w:rsidR="005C7045" w:rsidRPr="005C7045" w:rsidRDefault="005C7045" w:rsidP="005C7045">
      <w:pPr>
        <w:numPr>
          <w:ilvl w:val="0"/>
          <w:numId w:val="3"/>
        </w:numPr>
      </w:pPr>
      <w:r w:rsidRPr="005C7045">
        <w:rPr>
          <w:b/>
          <w:bCs/>
        </w:rPr>
        <w:t>Transformer-based models</w:t>
      </w:r>
      <w:r w:rsidRPr="005C7045">
        <w:t xml:space="preserve"> for global context reasoning and occlusion handling</w:t>
      </w:r>
    </w:p>
    <w:p w14:paraId="2E5B5976" w14:textId="77777777" w:rsidR="005C7045" w:rsidRPr="005C7045" w:rsidRDefault="005C7045" w:rsidP="005C7045">
      <w:r w:rsidRPr="005C7045">
        <w:t>The system will operate on monocular RGB input and address two core AV perception tasks:</w:t>
      </w:r>
    </w:p>
    <w:p w14:paraId="0183BE8A" w14:textId="77777777" w:rsidR="005C7045" w:rsidRPr="005C7045" w:rsidRDefault="005C7045" w:rsidP="005C7045">
      <w:pPr>
        <w:numPr>
          <w:ilvl w:val="0"/>
          <w:numId w:val="4"/>
        </w:numPr>
      </w:pPr>
      <w:r w:rsidRPr="005C7045">
        <w:t>Pedestrian detection</w:t>
      </w:r>
    </w:p>
    <w:p w14:paraId="3631703A" w14:textId="77777777" w:rsidR="005C7045" w:rsidRPr="005C7045" w:rsidRDefault="005C7045" w:rsidP="005C7045">
      <w:pPr>
        <w:numPr>
          <w:ilvl w:val="0"/>
          <w:numId w:val="4"/>
        </w:numPr>
      </w:pPr>
      <w:r w:rsidRPr="005C7045">
        <w:t>Path / drivable area estimation</w:t>
      </w:r>
    </w:p>
    <w:p w14:paraId="21AB2E79" w14:textId="77777777" w:rsidR="005C7045" w:rsidRPr="005C7045" w:rsidRDefault="005C7045" w:rsidP="005C7045">
      <w:r w:rsidRPr="005C7045">
        <w:t>Models will be trained independently and combined at the decision level using late fusion, allowing transparent analysis of agreement and disagreement without obscuring individual failure modes.</w:t>
      </w:r>
    </w:p>
    <w:p w14:paraId="3F22AF40" w14:textId="77777777" w:rsidR="005C7045" w:rsidRPr="005C7045" w:rsidRDefault="005C7045" w:rsidP="005C7045">
      <w:r w:rsidRPr="005C7045">
        <w:pict w14:anchorId="74AC6E79">
          <v:rect id="_x0000_i1029" style="width:0;height:1.5pt" o:hralign="center" o:hrstd="t" o:hr="t" fillcolor="#a0a0a0" stroked="f"/>
        </w:pict>
      </w:r>
    </w:p>
    <w:p w14:paraId="30A9F52E" w14:textId="77777777" w:rsidR="005C7045" w:rsidRPr="005C7045" w:rsidRDefault="005C7045" w:rsidP="005C7045">
      <w:pPr>
        <w:rPr>
          <w:b/>
          <w:bCs/>
        </w:rPr>
      </w:pPr>
      <w:r w:rsidRPr="005C7045">
        <w:rPr>
          <w:b/>
          <w:bCs/>
        </w:rPr>
        <w:t>4.2 Failure Definition</w:t>
      </w:r>
    </w:p>
    <w:p w14:paraId="032FB1C4" w14:textId="77777777" w:rsidR="005C7045" w:rsidRPr="005C7045" w:rsidRDefault="005C7045" w:rsidP="005C7045">
      <w:r w:rsidRPr="005C7045">
        <w:t>In this work, a perception failure is defined as one or more of the following:</w:t>
      </w:r>
    </w:p>
    <w:p w14:paraId="57C36DB0" w14:textId="77777777" w:rsidR="005C7045" w:rsidRPr="005C7045" w:rsidRDefault="005C7045" w:rsidP="005C7045">
      <w:pPr>
        <w:numPr>
          <w:ilvl w:val="0"/>
          <w:numId w:val="5"/>
        </w:numPr>
      </w:pPr>
      <w:r w:rsidRPr="005C7045">
        <w:t>Missed pedestrian detection within a safety-critical distance</w:t>
      </w:r>
    </w:p>
    <w:p w14:paraId="7F53EFB3" w14:textId="77777777" w:rsidR="005C7045" w:rsidRPr="005C7045" w:rsidRDefault="005C7045" w:rsidP="005C7045">
      <w:pPr>
        <w:numPr>
          <w:ilvl w:val="0"/>
          <w:numId w:val="5"/>
        </w:numPr>
      </w:pPr>
      <w:r w:rsidRPr="005C7045">
        <w:t>Incorrect estimation of drivable area near obstacles or intersections</w:t>
      </w:r>
    </w:p>
    <w:p w14:paraId="521F930C" w14:textId="77777777" w:rsidR="005C7045" w:rsidRPr="005C7045" w:rsidRDefault="005C7045" w:rsidP="005C7045">
      <w:pPr>
        <w:numPr>
          <w:ilvl w:val="0"/>
          <w:numId w:val="5"/>
        </w:numPr>
      </w:pPr>
      <w:r w:rsidRPr="005C7045">
        <w:t>High-confidence incorrect predictions</w:t>
      </w:r>
    </w:p>
    <w:p w14:paraId="2059184A" w14:textId="77777777" w:rsidR="005C7045" w:rsidRPr="005C7045" w:rsidRDefault="005C7045" w:rsidP="005C7045">
      <w:r w:rsidRPr="005C7045">
        <w:t>These definitions allow failure analysis to remain grounded in safety relevance rather than abstract metrics alone.</w:t>
      </w:r>
    </w:p>
    <w:p w14:paraId="15059C10" w14:textId="77777777" w:rsidR="005C7045" w:rsidRPr="005C7045" w:rsidRDefault="005C7045" w:rsidP="005C7045">
      <w:r w:rsidRPr="005C7045">
        <w:pict w14:anchorId="16170AE6">
          <v:rect id="_x0000_i1030" style="width:0;height:1.5pt" o:hralign="center" o:hrstd="t" o:hr="t" fillcolor="#a0a0a0" stroked="f"/>
        </w:pict>
      </w:r>
    </w:p>
    <w:p w14:paraId="1340C8BD" w14:textId="77777777" w:rsidR="005C7045" w:rsidRPr="005C7045" w:rsidRDefault="005C7045" w:rsidP="005C7045">
      <w:pPr>
        <w:rPr>
          <w:b/>
          <w:bCs/>
        </w:rPr>
      </w:pPr>
      <w:r w:rsidRPr="005C7045">
        <w:rPr>
          <w:b/>
          <w:bCs/>
        </w:rPr>
        <w:t>4.3 Disagreement-Based Analysis</w:t>
      </w:r>
    </w:p>
    <w:p w14:paraId="3761B39B" w14:textId="77777777" w:rsidR="005C7045" w:rsidRPr="005C7045" w:rsidRDefault="005C7045" w:rsidP="005C7045">
      <w:r w:rsidRPr="005C7045">
        <w:t>Rather than treating the ensemble solely as a performance enhancer, disagreement between models will be analyzed as a diagnostic signal. The study will measure:</w:t>
      </w:r>
    </w:p>
    <w:p w14:paraId="3A341CF2" w14:textId="77777777" w:rsidR="005C7045" w:rsidRPr="005C7045" w:rsidRDefault="005C7045" w:rsidP="005C7045">
      <w:pPr>
        <w:numPr>
          <w:ilvl w:val="0"/>
          <w:numId w:val="6"/>
        </w:numPr>
      </w:pPr>
      <w:r w:rsidRPr="005C7045">
        <w:t>Failure rates conditioned on model agreement vs disagreement</w:t>
      </w:r>
    </w:p>
    <w:p w14:paraId="7C474F5F" w14:textId="77777777" w:rsidR="005C7045" w:rsidRPr="005C7045" w:rsidRDefault="005C7045" w:rsidP="005C7045">
      <w:pPr>
        <w:numPr>
          <w:ilvl w:val="0"/>
          <w:numId w:val="6"/>
        </w:numPr>
      </w:pPr>
      <w:r w:rsidRPr="005C7045">
        <w:t>Confidence distributions for correct and incorrect predictions</w:t>
      </w:r>
    </w:p>
    <w:p w14:paraId="56BCD916" w14:textId="77777777" w:rsidR="005C7045" w:rsidRPr="005C7045" w:rsidRDefault="005C7045" w:rsidP="005C7045">
      <w:pPr>
        <w:numPr>
          <w:ilvl w:val="0"/>
          <w:numId w:val="6"/>
        </w:numPr>
      </w:pPr>
      <w:r w:rsidRPr="005C7045">
        <w:t>Overlap and independence of failure cases across architectures</w:t>
      </w:r>
    </w:p>
    <w:p w14:paraId="25E0F849" w14:textId="77777777" w:rsidR="005C7045" w:rsidRPr="005C7045" w:rsidRDefault="005C7045" w:rsidP="005C7045">
      <w:r w:rsidRPr="005C7045">
        <w:t>This enables investigation into whether disagreement correlates with increased risk and whether agreement reliably implies correctness.</w:t>
      </w:r>
    </w:p>
    <w:p w14:paraId="42A1D373" w14:textId="77777777" w:rsidR="005C7045" w:rsidRPr="005C7045" w:rsidRDefault="005C7045" w:rsidP="005C7045">
      <w:r w:rsidRPr="005C7045">
        <w:lastRenderedPageBreak/>
        <w:pict w14:anchorId="0D09E59C">
          <v:rect id="_x0000_i1031" style="width:0;height:1.5pt" o:hralign="center" o:hrstd="t" o:hr="t" fillcolor="#a0a0a0" stroked="f"/>
        </w:pict>
      </w:r>
    </w:p>
    <w:p w14:paraId="5539AED4" w14:textId="77777777" w:rsidR="005C7045" w:rsidRPr="005C7045" w:rsidRDefault="005C7045" w:rsidP="005C7045">
      <w:pPr>
        <w:rPr>
          <w:b/>
          <w:bCs/>
        </w:rPr>
      </w:pPr>
      <w:r w:rsidRPr="005C7045">
        <w:rPr>
          <w:b/>
          <w:bCs/>
        </w:rPr>
        <w:t>5. Experimental Design</w:t>
      </w:r>
    </w:p>
    <w:p w14:paraId="20F4E2DE" w14:textId="77777777" w:rsidR="005C7045" w:rsidRPr="005C7045" w:rsidRDefault="005C7045" w:rsidP="005C7045">
      <w:pPr>
        <w:rPr>
          <w:b/>
          <w:bCs/>
        </w:rPr>
      </w:pPr>
      <w:r w:rsidRPr="005C7045">
        <w:rPr>
          <w:b/>
          <w:bCs/>
        </w:rPr>
        <w:t>5.1 Datasets</w:t>
      </w:r>
    </w:p>
    <w:p w14:paraId="6DB02F0B" w14:textId="77777777" w:rsidR="005C7045" w:rsidRPr="005C7045" w:rsidRDefault="005C7045" w:rsidP="005C7045">
      <w:r w:rsidRPr="005C7045">
        <w:t>Experiments will be conducted using widely adopted AV benchmarks:</w:t>
      </w:r>
    </w:p>
    <w:p w14:paraId="1B09B561" w14:textId="77777777" w:rsidR="005C7045" w:rsidRPr="005C7045" w:rsidRDefault="005C7045" w:rsidP="005C7045">
      <w:pPr>
        <w:numPr>
          <w:ilvl w:val="0"/>
          <w:numId w:val="7"/>
        </w:numPr>
      </w:pPr>
      <w:r w:rsidRPr="005C7045">
        <w:rPr>
          <w:b/>
          <w:bCs/>
        </w:rPr>
        <w:t>Pedestrian detection</w:t>
      </w:r>
      <w:r w:rsidRPr="005C7045">
        <w:t>: KITTI, Caltech Pedestrian Dataset</w:t>
      </w:r>
    </w:p>
    <w:p w14:paraId="5E8011CB" w14:textId="77777777" w:rsidR="005C7045" w:rsidRPr="005C7045" w:rsidRDefault="005C7045" w:rsidP="005C7045">
      <w:pPr>
        <w:numPr>
          <w:ilvl w:val="0"/>
          <w:numId w:val="7"/>
        </w:numPr>
      </w:pPr>
      <w:r w:rsidRPr="005C7045">
        <w:rPr>
          <w:b/>
          <w:bCs/>
        </w:rPr>
        <w:t>Path / drivable area estimation</w:t>
      </w:r>
      <w:r w:rsidRPr="005C7045">
        <w:t>: BDD100K, Cityscapes</w:t>
      </w:r>
    </w:p>
    <w:p w14:paraId="7237847E" w14:textId="77777777" w:rsidR="005C7045" w:rsidRPr="005C7045" w:rsidRDefault="005C7045" w:rsidP="005C7045">
      <w:r w:rsidRPr="005C7045">
        <w:t>Cross-dataset evaluation will be emphasized to assess robustness under distribution shift.</w:t>
      </w:r>
    </w:p>
    <w:p w14:paraId="56E2B741" w14:textId="77777777" w:rsidR="005C7045" w:rsidRPr="005C7045" w:rsidRDefault="005C7045" w:rsidP="005C7045">
      <w:r w:rsidRPr="005C7045">
        <w:pict w14:anchorId="4FBA5329">
          <v:rect id="_x0000_i1032" style="width:0;height:1.5pt" o:hralign="center" o:hrstd="t" o:hr="t" fillcolor="#a0a0a0" stroked="f"/>
        </w:pict>
      </w:r>
    </w:p>
    <w:p w14:paraId="529D1E97" w14:textId="77777777" w:rsidR="005C7045" w:rsidRPr="005C7045" w:rsidRDefault="005C7045" w:rsidP="005C7045">
      <w:pPr>
        <w:rPr>
          <w:b/>
          <w:bCs/>
        </w:rPr>
      </w:pPr>
      <w:r w:rsidRPr="005C7045">
        <w:rPr>
          <w:b/>
          <w:bCs/>
        </w:rPr>
        <w:t>5.2 Evaluation Metrics</w:t>
      </w:r>
    </w:p>
    <w:p w14:paraId="70AB68DC" w14:textId="77777777" w:rsidR="005C7045" w:rsidRPr="005C7045" w:rsidRDefault="005C7045" w:rsidP="005C7045">
      <w:r w:rsidRPr="005C7045">
        <w:t>Beyond standard metrics, this work will focus on:</w:t>
      </w:r>
    </w:p>
    <w:p w14:paraId="7AE2B03C" w14:textId="77777777" w:rsidR="005C7045" w:rsidRPr="005C7045" w:rsidRDefault="005C7045" w:rsidP="005C7045">
      <w:pPr>
        <w:numPr>
          <w:ilvl w:val="0"/>
          <w:numId w:val="8"/>
        </w:numPr>
      </w:pPr>
      <w:r w:rsidRPr="005C7045">
        <w:t>Failure rate under safety-critical conditions</w:t>
      </w:r>
    </w:p>
    <w:p w14:paraId="658FF8C9" w14:textId="77777777" w:rsidR="005C7045" w:rsidRPr="005C7045" w:rsidRDefault="005C7045" w:rsidP="005C7045">
      <w:pPr>
        <w:numPr>
          <w:ilvl w:val="0"/>
          <w:numId w:val="8"/>
        </w:numPr>
      </w:pPr>
      <w:r w:rsidRPr="005C7045">
        <w:t>Confidence vs correctness curves</w:t>
      </w:r>
    </w:p>
    <w:p w14:paraId="5F48351F" w14:textId="2AECDAE6" w:rsidR="005C7045" w:rsidRPr="005C7045" w:rsidRDefault="005C7045" w:rsidP="005C7045">
      <w:pPr>
        <w:numPr>
          <w:ilvl w:val="0"/>
          <w:numId w:val="8"/>
        </w:numPr>
      </w:pPr>
      <w:r w:rsidRPr="005C7045">
        <w:t xml:space="preserve">Failure </w:t>
      </w:r>
      <w:r w:rsidRPr="005C7045">
        <w:t>overlaps</w:t>
      </w:r>
      <w:r w:rsidRPr="005C7045">
        <w:t xml:space="preserve"> ratios between architectures</w:t>
      </w:r>
    </w:p>
    <w:p w14:paraId="702ADAFF" w14:textId="77777777" w:rsidR="005C7045" w:rsidRPr="005C7045" w:rsidRDefault="005C7045" w:rsidP="005C7045">
      <w:pPr>
        <w:numPr>
          <w:ilvl w:val="0"/>
          <w:numId w:val="8"/>
        </w:numPr>
      </w:pPr>
      <w:r w:rsidRPr="005C7045">
        <w:t>Scenario-specific performance breakdowns (e.g., occlusion-heavy subsets)</w:t>
      </w:r>
    </w:p>
    <w:p w14:paraId="372068B1" w14:textId="77777777" w:rsidR="005C7045" w:rsidRPr="005C7045" w:rsidRDefault="005C7045" w:rsidP="005C7045">
      <w:r w:rsidRPr="005C7045">
        <w:pict w14:anchorId="3A151C4B">
          <v:rect id="_x0000_i1033" style="width:0;height:1.5pt" o:hralign="center" o:hrstd="t" o:hr="t" fillcolor="#a0a0a0" stroked="f"/>
        </w:pict>
      </w:r>
    </w:p>
    <w:p w14:paraId="715D121C" w14:textId="77777777" w:rsidR="005C7045" w:rsidRPr="005C7045" w:rsidRDefault="005C7045" w:rsidP="005C7045">
      <w:pPr>
        <w:rPr>
          <w:b/>
          <w:bCs/>
        </w:rPr>
      </w:pPr>
      <w:r w:rsidRPr="005C7045">
        <w:rPr>
          <w:b/>
          <w:bCs/>
        </w:rPr>
        <w:t>6. Expected Contributions</w:t>
      </w:r>
    </w:p>
    <w:p w14:paraId="1A8CA4C6" w14:textId="77777777" w:rsidR="005C7045" w:rsidRPr="005C7045" w:rsidRDefault="005C7045" w:rsidP="005C7045">
      <w:r w:rsidRPr="005C7045">
        <w:t>This research is expected to contribute:</w:t>
      </w:r>
    </w:p>
    <w:p w14:paraId="209A0949" w14:textId="77777777" w:rsidR="005C7045" w:rsidRPr="005C7045" w:rsidRDefault="005C7045" w:rsidP="005C7045">
      <w:pPr>
        <w:numPr>
          <w:ilvl w:val="0"/>
          <w:numId w:val="9"/>
        </w:numPr>
      </w:pPr>
      <w:r w:rsidRPr="005C7045">
        <w:t>A systematic, architecture-level analysis of perception failure modes in autonomous driving</w:t>
      </w:r>
    </w:p>
    <w:p w14:paraId="506308B0" w14:textId="77777777" w:rsidR="005C7045" w:rsidRPr="005C7045" w:rsidRDefault="005C7045" w:rsidP="005C7045">
      <w:pPr>
        <w:numPr>
          <w:ilvl w:val="0"/>
          <w:numId w:val="9"/>
        </w:numPr>
      </w:pPr>
      <w:r w:rsidRPr="005C7045">
        <w:t>Empirical evidence on how architectural diversity affects robustness and redundancy</w:t>
      </w:r>
    </w:p>
    <w:p w14:paraId="0251399C" w14:textId="77777777" w:rsidR="005C7045" w:rsidRPr="005C7045" w:rsidRDefault="005C7045" w:rsidP="005C7045">
      <w:pPr>
        <w:numPr>
          <w:ilvl w:val="0"/>
          <w:numId w:val="9"/>
        </w:numPr>
      </w:pPr>
      <w:r w:rsidRPr="005C7045">
        <w:t>A failure-aware evaluation methodology emphasizing uncertainty and worst-case behavior</w:t>
      </w:r>
    </w:p>
    <w:p w14:paraId="011BB7D8" w14:textId="77777777" w:rsidR="005C7045" w:rsidRPr="005C7045" w:rsidRDefault="005C7045" w:rsidP="005C7045">
      <w:pPr>
        <w:numPr>
          <w:ilvl w:val="0"/>
          <w:numId w:val="9"/>
        </w:numPr>
      </w:pPr>
      <w:r w:rsidRPr="005C7045">
        <w:t>Practical insights into the limits and benefits of ensemble perception for AV safety</w:t>
      </w:r>
    </w:p>
    <w:p w14:paraId="1F68865B" w14:textId="77777777" w:rsidR="005C7045" w:rsidRPr="005C7045" w:rsidRDefault="005C7045" w:rsidP="005C7045">
      <w:r w:rsidRPr="005C7045">
        <w:pict w14:anchorId="56EB3F43">
          <v:rect id="_x0000_i1034" style="width:0;height:1.5pt" o:hralign="center" o:hrstd="t" o:hr="t" fillcolor="#a0a0a0" stroked="f"/>
        </w:pict>
      </w:r>
    </w:p>
    <w:p w14:paraId="07F713F8" w14:textId="77777777" w:rsidR="005C7045" w:rsidRPr="005C7045" w:rsidRDefault="005C7045" w:rsidP="005C7045">
      <w:pPr>
        <w:rPr>
          <w:b/>
          <w:bCs/>
        </w:rPr>
      </w:pPr>
      <w:r w:rsidRPr="005C7045">
        <w:rPr>
          <w:b/>
          <w:bCs/>
        </w:rPr>
        <w:t>7. Limitations</w:t>
      </w:r>
    </w:p>
    <w:p w14:paraId="2CC5B94B" w14:textId="77777777" w:rsidR="005C7045" w:rsidRPr="005C7045" w:rsidRDefault="005C7045" w:rsidP="005C7045">
      <w:r w:rsidRPr="005C7045">
        <w:lastRenderedPageBreak/>
        <w:t>The proposed framework introduces increased computational cost and system complexity due to multiple models. Additionally, some failure modes may remain shared across architectures, limiting ensemble effectiveness. These trade-offs are explicitly acknowledged, as safety-critical systems prioritize reliability over minimal computation.</w:t>
      </w:r>
    </w:p>
    <w:p w14:paraId="38624A2D" w14:textId="77777777" w:rsidR="005C7045" w:rsidRPr="005C7045" w:rsidRDefault="005C7045" w:rsidP="005C7045">
      <w:r w:rsidRPr="005C7045">
        <w:pict w14:anchorId="19E6DB43">
          <v:rect id="_x0000_i1035" style="width:0;height:1.5pt" o:hralign="center" o:hrstd="t" o:hr="t" fillcolor="#a0a0a0" stroked="f"/>
        </w:pict>
      </w:r>
    </w:p>
    <w:p w14:paraId="2DC46CF7" w14:textId="77777777" w:rsidR="005C7045" w:rsidRPr="005C7045" w:rsidRDefault="005C7045" w:rsidP="005C7045">
      <w:pPr>
        <w:rPr>
          <w:b/>
          <w:bCs/>
        </w:rPr>
      </w:pPr>
      <w:r w:rsidRPr="005C7045">
        <w:rPr>
          <w:b/>
          <w:bCs/>
        </w:rPr>
        <w:t>8. Significance and Impact</w:t>
      </w:r>
    </w:p>
    <w:p w14:paraId="6394FBF9" w14:textId="77777777" w:rsidR="005C7045" w:rsidRPr="005C7045" w:rsidRDefault="005C7045" w:rsidP="005C7045">
      <w:r w:rsidRPr="005C7045">
        <w:t>By shifting focus from average accuracy to failure behavior and uncertainty, this work aligns with emerging research trends in robust and trustworthy computer vision. The findings aim to inform both academic research and practical AV system design, emphasizing interpretability, redundancy, and safety-aware perception.</w:t>
      </w:r>
    </w:p>
    <w:p w14:paraId="65935ACB" w14:textId="77777777" w:rsidR="005C7045" w:rsidRPr="005C7045" w:rsidRDefault="005C7045" w:rsidP="005C7045">
      <w:r w:rsidRPr="005C7045">
        <w:pict w14:anchorId="48765EB9">
          <v:rect id="_x0000_i1036" style="width:0;height:1.5pt" o:hralign="center" o:hrstd="t" o:hr="t" fillcolor="#a0a0a0" stroked="f"/>
        </w:pict>
      </w:r>
    </w:p>
    <w:p w14:paraId="610F07B1" w14:textId="77777777" w:rsidR="005C7045" w:rsidRPr="005C7045" w:rsidRDefault="005C7045" w:rsidP="005C7045">
      <w:pPr>
        <w:rPr>
          <w:b/>
          <w:bCs/>
        </w:rPr>
      </w:pPr>
      <w:r w:rsidRPr="005C7045">
        <w:rPr>
          <w:b/>
          <w:bCs/>
        </w:rPr>
        <w:t>9. Conclusion</w:t>
      </w:r>
    </w:p>
    <w:p w14:paraId="18A70B5D" w14:textId="77777777" w:rsidR="005C7045" w:rsidRPr="005C7045" w:rsidRDefault="005C7045" w:rsidP="005C7045">
      <w:r w:rsidRPr="005C7045">
        <w:t>This proposal advocates a failure-centric perspective on autonomous vehicle perception. Through architecture-aware analysis and ensemble-based diagnostics, the work seeks to improve understanding of when and why perception models fail, contributing toward more reliable and transparent AV perception systems.</w:t>
      </w:r>
    </w:p>
    <w:p w14:paraId="2A6BC7F1" w14:textId="77777777" w:rsidR="005C7045" w:rsidRDefault="005C7045"/>
    <w:sectPr w:rsidR="005C704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2E0E70"/>
    <w:multiLevelType w:val="multilevel"/>
    <w:tmpl w:val="3D182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25C3485"/>
    <w:multiLevelType w:val="multilevel"/>
    <w:tmpl w:val="09289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D53A82"/>
    <w:multiLevelType w:val="multilevel"/>
    <w:tmpl w:val="826CD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6EE740E"/>
    <w:multiLevelType w:val="multilevel"/>
    <w:tmpl w:val="2330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A226DCE"/>
    <w:multiLevelType w:val="multilevel"/>
    <w:tmpl w:val="9F724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A1F27"/>
    <w:multiLevelType w:val="multilevel"/>
    <w:tmpl w:val="988CA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AD7473"/>
    <w:multiLevelType w:val="multilevel"/>
    <w:tmpl w:val="51DCC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1495871"/>
    <w:multiLevelType w:val="multilevel"/>
    <w:tmpl w:val="556E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A41501D"/>
    <w:multiLevelType w:val="multilevel"/>
    <w:tmpl w:val="3A5E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0190228">
    <w:abstractNumId w:val="0"/>
  </w:num>
  <w:num w:numId="2" w16cid:durableId="1646737864">
    <w:abstractNumId w:val="6"/>
  </w:num>
  <w:num w:numId="3" w16cid:durableId="1164053533">
    <w:abstractNumId w:val="3"/>
  </w:num>
  <w:num w:numId="4" w16cid:durableId="1872841749">
    <w:abstractNumId w:val="4"/>
  </w:num>
  <w:num w:numId="5" w16cid:durableId="1793131625">
    <w:abstractNumId w:val="8"/>
  </w:num>
  <w:num w:numId="6" w16cid:durableId="577859809">
    <w:abstractNumId w:val="7"/>
  </w:num>
  <w:num w:numId="7" w16cid:durableId="1737976818">
    <w:abstractNumId w:val="1"/>
  </w:num>
  <w:num w:numId="8" w16cid:durableId="397019027">
    <w:abstractNumId w:val="5"/>
  </w:num>
  <w:num w:numId="9" w16cid:durableId="335054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7045"/>
    <w:rsid w:val="002C0E02"/>
    <w:rsid w:val="005C70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7D6C66"/>
  <w15:chartTrackingRefBased/>
  <w15:docId w15:val="{BFC42CEF-F411-4DFB-BEB5-713043CFDC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70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70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70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7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7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7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7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70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70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70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70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70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70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70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70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70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70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7045"/>
    <w:rPr>
      <w:rFonts w:eastAsiaTheme="majorEastAsia" w:cstheme="majorBidi"/>
      <w:color w:val="272727" w:themeColor="text1" w:themeTint="D8"/>
    </w:rPr>
  </w:style>
  <w:style w:type="paragraph" w:styleId="Title">
    <w:name w:val="Title"/>
    <w:basedOn w:val="Normal"/>
    <w:next w:val="Normal"/>
    <w:link w:val="TitleChar"/>
    <w:uiPriority w:val="10"/>
    <w:qFormat/>
    <w:rsid w:val="005C70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70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70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70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7045"/>
    <w:pPr>
      <w:spacing w:before="160"/>
      <w:jc w:val="center"/>
    </w:pPr>
    <w:rPr>
      <w:i/>
      <w:iCs/>
      <w:color w:val="404040" w:themeColor="text1" w:themeTint="BF"/>
    </w:rPr>
  </w:style>
  <w:style w:type="character" w:customStyle="1" w:styleId="QuoteChar">
    <w:name w:val="Quote Char"/>
    <w:basedOn w:val="DefaultParagraphFont"/>
    <w:link w:val="Quote"/>
    <w:uiPriority w:val="29"/>
    <w:rsid w:val="005C7045"/>
    <w:rPr>
      <w:i/>
      <w:iCs/>
      <w:color w:val="404040" w:themeColor="text1" w:themeTint="BF"/>
    </w:rPr>
  </w:style>
  <w:style w:type="paragraph" w:styleId="ListParagraph">
    <w:name w:val="List Paragraph"/>
    <w:basedOn w:val="Normal"/>
    <w:uiPriority w:val="34"/>
    <w:qFormat/>
    <w:rsid w:val="005C7045"/>
    <w:pPr>
      <w:ind w:left="720"/>
      <w:contextualSpacing/>
    </w:pPr>
  </w:style>
  <w:style w:type="character" w:styleId="IntenseEmphasis">
    <w:name w:val="Intense Emphasis"/>
    <w:basedOn w:val="DefaultParagraphFont"/>
    <w:uiPriority w:val="21"/>
    <w:qFormat/>
    <w:rsid w:val="005C7045"/>
    <w:rPr>
      <w:i/>
      <w:iCs/>
      <w:color w:val="0F4761" w:themeColor="accent1" w:themeShade="BF"/>
    </w:rPr>
  </w:style>
  <w:style w:type="paragraph" w:styleId="IntenseQuote">
    <w:name w:val="Intense Quote"/>
    <w:basedOn w:val="Normal"/>
    <w:next w:val="Normal"/>
    <w:link w:val="IntenseQuoteChar"/>
    <w:uiPriority w:val="30"/>
    <w:qFormat/>
    <w:rsid w:val="005C7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7045"/>
    <w:rPr>
      <w:i/>
      <w:iCs/>
      <w:color w:val="0F4761" w:themeColor="accent1" w:themeShade="BF"/>
    </w:rPr>
  </w:style>
  <w:style w:type="character" w:styleId="IntenseReference">
    <w:name w:val="Intense Reference"/>
    <w:basedOn w:val="DefaultParagraphFont"/>
    <w:uiPriority w:val="32"/>
    <w:qFormat/>
    <w:rsid w:val="005C70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806</Words>
  <Characters>5468</Characters>
  <Application>Microsoft Office Word</Application>
  <DocSecurity>0</DocSecurity>
  <Lines>118</Lines>
  <Paragraphs>72</Paragraphs>
  <ScaleCrop>false</ScaleCrop>
  <Company/>
  <LinksUpToDate>false</LinksUpToDate>
  <CharactersWithSpaces>6202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ABDULLAH AL RAFE AYON</dc:creator>
  <cp:keywords/>
  <dc:description/>
  <cp:lastModifiedBy>ABDULLAH AL RAFE AYON</cp:lastModifiedBy>
  <cp:revision>1</cp:revision>
  <dcterms:created xsi:type="dcterms:W3CDTF">2026-01-05T05:18:00Z</dcterms:created>
  <dcterms:modified xsi:type="dcterms:W3CDTF">2026-01-05T05:20:00Z</dcterms:modified>
</cp:coreProperties>
</file>