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7B64E3" w14:textId="2FCEB1B7" w:rsidR="005E065B" w:rsidRPr="008951A2" w:rsidRDefault="005E065B" w:rsidP="005E065B">
      <w:pPr>
        <w:pStyle w:val="BodyText"/>
        <w:spacing w:before="120" w:after="240"/>
        <w:ind w:left="-284"/>
        <w:jc w:val="center"/>
        <w:rPr>
          <w:b/>
        </w:rPr>
      </w:pPr>
      <w:bookmarkStart w:id="0" w:name="_Hlk108034490"/>
      <w:r>
        <w:rPr>
          <w:b/>
          <w:noProof/>
          <w:lang w:val="ka-GE"/>
        </w:rPr>
        <mc:AlternateContent>
          <mc:Choice Requires="wps">
            <w:drawing>
              <wp:anchor distT="0" distB="0" distL="114300" distR="114300" simplePos="0" relativeHeight="251660288" behindDoc="0" locked="0" layoutInCell="1" allowOverlap="1" wp14:anchorId="0D11978C" wp14:editId="4B61D8D2">
                <wp:simplePos x="0" y="0"/>
                <wp:positionH relativeFrom="column">
                  <wp:posOffset>3701415</wp:posOffset>
                </wp:positionH>
                <wp:positionV relativeFrom="paragraph">
                  <wp:posOffset>5236845</wp:posOffset>
                </wp:positionV>
                <wp:extent cx="3124200" cy="391795"/>
                <wp:effectExtent l="0" t="1270" r="3810" b="0"/>
                <wp:wrapNone/>
                <wp:docPr id="760413624"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4200" cy="39179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5CA2528" w14:textId="77777777" w:rsidR="005E065B" w:rsidRPr="00736C99" w:rsidRDefault="005E065B" w:rsidP="005E065B">
                            <w:pPr>
                              <w:jc w:val="right"/>
                              <w:rPr>
                                <w:b/>
                                <w:bCs/>
                                <w:szCs w:val="24"/>
                                <w:lang w:val="ka-GE"/>
                              </w:rPr>
                            </w:pPr>
                            <w:r w:rsidRPr="00736C99">
                              <w:rPr>
                                <w:b/>
                                <w:bCs/>
                                <w:szCs w:val="24"/>
                                <w:lang w:val="ka-GE"/>
                              </w:rPr>
                              <w:t xml:space="preserve">ალექსანდრე იმნაიშვილი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11978C" id="_x0000_t202" coordsize="21600,21600" o:spt="202" path="m,l,21600r21600,l21600,xe">
                <v:stroke joinstyle="miter"/>
                <v:path gradientshapeok="t" o:connecttype="rect"/>
              </v:shapetype>
              <v:shape id="Text Box 5" o:spid="_x0000_s1026" type="#_x0000_t202" style="position:absolute;left:0;text-align:left;margin-left:291.45pt;margin-top:412.35pt;width:246pt;height:30.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3;&#10;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" stroked="f">
                <v:textbox>
                  <w:txbxContent>
                    <w:p w14:paraId="45CA2528" w14:textId="77777777" w:rsidR="005E065B" w:rsidRPr="00736C99" w:rsidRDefault="005E065B" w:rsidP="005E065B">
                      <w:pPr>
                        <w:jc w:val="right"/>
                        <w:rPr>
                          <w:b/>
                          <w:bCs/>
                          <w:szCs w:val="24"/>
                          <w:lang w:val="ka-GE"/>
                        </w:rPr>
                      </w:pPr>
                      <w:r w:rsidRPr="00736C99">
                        <w:rPr>
                          <w:b/>
                          <w:bCs/>
                          <w:szCs w:val="24"/>
                          <w:lang w:val="ka-GE"/>
                        </w:rPr>
                        <w:t xml:space="preserve">ალექსანდრე იმნაიშვილი </w:t>
                      </w:r>
                    </w:p>
                  </w:txbxContent>
                </v:textbox>
              </v:shape>
            </w:pict>
          </mc:Fallback>
        </mc:AlternateContent>
      </w:r>
      <w:r>
        <w:rPr>
          <w:noProof/>
        </w:rPr>
        <w:drawing>
          <wp:anchor distT="0" distB="0" distL="114300" distR="114300" simplePos="0" relativeHeight="251659264" behindDoc="1" locked="0" layoutInCell="1" allowOverlap="1" wp14:anchorId="3F0A66AC" wp14:editId="6F4A0310">
            <wp:simplePos x="0" y="0"/>
            <wp:positionH relativeFrom="margin">
              <wp:posOffset>161925</wp:posOffset>
            </wp:positionH>
            <wp:positionV relativeFrom="margin">
              <wp:posOffset>-1083945</wp:posOffset>
            </wp:positionV>
            <wp:extent cx="6869430" cy="6234430"/>
            <wp:effectExtent l="0" t="0" r="7620" b="0"/>
            <wp:wrapSquare wrapText="bothSides"/>
            <wp:docPr id="927800283" name="Picture 6" descr="A purple rectangle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800283" name="Picture 6" descr="A purple rectangle with white text&#10;&#10;Description automatically generated with low confidence"/>
                    <pic:cNvPicPr>
                      <a:picLocks noChangeAspect="1" noChangeArrowheads="1"/>
                    </pic:cNvPicPr>
                  </pic:nvPicPr>
                  <pic:blipFill>
                    <a:blip r:embed="rId8">
                      <a:extLst>
                        <a:ext uri="{28A0092B-C50C-407E-A947-70E740481C1C}">
                          <a14:useLocalDpi xmlns:a14="http://schemas.microsoft.com/office/drawing/2010/main" val="0"/>
                        </a:ext>
                      </a:extLst>
                    </a:blip>
                    <a:srcRect l="4326" t="2664" r="4613" b="3600"/>
                    <a:stretch>
                      <a:fillRect/>
                    </a:stretch>
                  </pic:blipFill>
                  <pic:spPr bwMode="auto">
                    <a:xfrm>
                      <a:off x="0" y="0"/>
                      <a:ext cx="6869430" cy="6234430"/>
                    </a:xfrm>
                    <a:prstGeom prst="rect">
                      <a:avLst/>
                    </a:prstGeom>
                    <a:noFill/>
                    <a:ln>
                      <a:noFill/>
                    </a:ln>
                  </pic:spPr>
                </pic:pic>
              </a:graphicData>
            </a:graphic>
            <wp14:sizeRelH relativeFrom="page">
              <wp14:pctWidth>0</wp14:pctWidth>
            </wp14:sizeRelH>
            <wp14:sizeRelV relativeFrom="page">
              <wp14:pctHeight>0</wp14:pctHeight>
            </wp14:sizeRelV>
          </wp:anchor>
        </w:drawing>
      </w:r>
      <w:r>
        <w:rPr>
          <w:b/>
        </w:rPr>
      </w:r>
    </w:p>
    <w:p w14:paraId="6DDA3C44" w14:textId="48718B29" w:rsidR="005E065B" w:rsidRDefault="005E065B" w:rsidP="005E065B">
      <w:pPr>
        <w:pStyle w:val="BodyText"/>
        <w:spacing w:before="120" w:after="240"/>
        <w:jc w:val="center"/>
        <w:rPr>
          <w:b/>
          <w:lang w:val="ka-GE"/>
        </w:rPr>
      </w:pPr>
      <w:r>
        <w:rPr>
          <w:b/>
          <w:noProof/>
          <w:lang w:val="ka-GE"/>
        </w:rPr>
        <mc:AlternateContent>
          <mc:Choice Requires="wps">
            <w:drawing>
              <wp:anchor distT="0" distB="0" distL="114300" distR="114300" simplePos="0" relativeHeight="251661312" behindDoc="0" locked="0" layoutInCell="1" allowOverlap="1" wp14:anchorId="76EF9F23" wp14:editId="2315207D">
                <wp:simplePos x="0" y="0"/>
                <wp:positionH relativeFrom="column">
                  <wp:posOffset>185420</wp:posOffset>
                </wp:positionH>
                <wp:positionV relativeFrom="paragraph">
                  <wp:posOffset>60325</wp:posOffset>
                </wp:positionV>
                <wp:extent cx="5040630" cy="848995"/>
                <wp:effectExtent l="4445" t="4445" r="3175" b="3810"/>
                <wp:wrapNone/>
                <wp:docPr id="10220483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630" cy="84899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00422D" w14:textId="77777777" w:rsidR="005E065B" w:rsidRDefault="005E065B" w:rsidP="005E065B">
                            <w:pPr>
                              <w:rPr>
                                <w:b/>
                                <w:bCs/>
                                <w:sz w:val="32"/>
                                <w:szCs w:val="32"/>
                                <w:lang w:val="ka-GE"/>
                              </w:rPr>
                            </w:pPr>
                            <w:r w:rsidRPr="00736C99">
                              <w:rPr>
                                <w:b/>
                                <w:bCs/>
                                <w:sz w:val="32"/>
                                <w:szCs w:val="32"/>
                                <w:lang w:val="ka-GE"/>
                              </w:rPr>
                              <w:t xml:space="preserve">სასაუბრო ხელოვნური ინტელექტი: ასისტენტიდან თანამოსაუბრემდე ევოლუცია </w:t>
                            </w:r>
                          </w:p>
                          <w:p w14:paraId="5FF79F99" w14:textId="77777777" w:rsidR="005E065B" w:rsidRPr="00736C99" w:rsidRDefault="005E065B" w:rsidP="005E065B">
                            <w:pPr>
                              <w:rPr>
                                <w:b/>
                                <w:bCs/>
                                <w:sz w:val="32"/>
                                <w:szCs w:val="32"/>
                                <w:lang w:val="ka-GE"/>
                              </w:rPr>
                            </w:pPr>
                            <w:r w:rsidRPr="00736C99">
                              <w:rPr>
                                <w:b/>
                                <w:bCs/>
                                <w:sz w:val="32"/>
                                <w:szCs w:val="32"/>
                                <w:lang w:val="ka-GE"/>
                              </w:rPr>
                              <w:t xml:space="preserve"/>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6EF9F23" id="Text Box 4" o:spid="_x0000_s1027" type="#_x0000_t202" style="position:absolute;left:0;text-align:left;margin-left:14.6pt;margin-top:4.75pt;width:396.9pt;height:66.8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3;&#10;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" stroked="f">
                <v:textbox>
                  <w:txbxContent>
                    <w:p w14:paraId="7700422D" w14:textId="77777777" w:rsidR="005E065B" w:rsidRDefault="005E065B" w:rsidP="005E065B">
                      <w:pPr>
                        <w:rPr>
                          <w:b/>
                          <w:bCs/>
                          <w:sz w:val="32"/>
                          <w:szCs w:val="32"/>
                          <w:lang w:val="ka-GE"/>
                        </w:rPr>
                      </w:pPr>
                      <w:r w:rsidRPr="00736C99">
                        <w:rPr>
                          <w:b/>
                          <w:bCs/>
                          <w:sz w:val="32"/>
                          <w:szCs w:val="32"/>
                          <w:lang w:val="ka-GE"/>
                        </w:rPr>
                        <w:t xml:space="preserve">სასაუბრო ხელოვნური ინტელექტი: ასისტენტიდან თანამოსაუბრემდე ევოლუცია </w:t>
                      </w:r>
                    </w:p>
                    <w:p w14:paraId="5FF79F99" w14:textId="77777777" w:rsidR="005E065B" w:rsidRPr="00736C99" w:rsidRDefault="005E065B" w:rsidP="005E065B">
                      <w:pPr>
                        <w:rPr>
                          <w:b/>
                          <w:bCs/>
                          <w:sz w:val="32"/>
                          <w:szCs w:val="32"/>
                          <w:lang w:val="ka-GE"/>
                        </w:rPr>
                      </w:pPr>
                      <w:r w:rsidRPr="00736C99">
                        <w:rPr>
                          <w:b/>
                          <w:bCs/>
                          <w:sz w:val="32"/>
                          <w:szCs w:val="32"/>
                          <w:lang w:val="ka-GE"/>
                        </w:rPr>
                        <w:t xml:space="preserve"/>
                      </w:r>
                    </w:p>
                  </w:txbxContent>
                </v:textbox>
              </v:shape>
            </w:pict>
          </mc:Fallback>
        </mc:AlternateContent>
      </w:r>
    </w:p>
    <w:p w14:paraId="6846FACE" w14:textId="77777777" w:rsidR="005E065B" w:rsidRDefault="005E065B" w:rsidP="005E065B">
      <w:pPr>
        <w:pStyle w:val="BodyText"/>
        <w:spacing w:before="120" w:after="240"/>
        <w:jc w:val="center"/>
        <w:rPr>
          <w:b/>
          <w:lang w:val="ka-GE"/>
        </w:rPr>
      </w:pPr>
    </w:p>
    <w:p w14:paraId="0610A5A7" w14:textId="77777777" w:rsidR="005E065B" w:rsidRDefault="005E065B" w:rsidP="005E065B">
      <w:pPr>
        <w:pStyle w:val="BodyText"/>
        <w:spacing w:before="120" w:after="240"/>
        <w:jc w:val="center"/>
        <w:rPr>
          <w:b/>
          <w:lang w:val="ka-GE"/>
        </w:rPr>
      </w:pPr>
    </w:p>
    <w:p w14:paraId="47AFB1F6" w14:textId="77777777" w:rsidR="005E065B" w:rsidRDefault="005E065B" w:rsidP="005E065B">
      <w:pPr>
        <w:pStyle w:val="BodyText"/>
        <w:spacing w:before="120" w:after="240"/>
        <w:jc w:val="center"/>
        <w:rPr>
          <w:b/>
          <w:lang w:val="ka-GE"/>
        </w:rPr>
      </w:pPr>
    </w:p>
    <w:p w14:paraId="3A4B1058" w14:textId="77777777" w:rsidR="005E065B" w:rsidRDefault="005E065B" w:rsidP="005E065B">
      <w:pPr>
        <w:pStyle w:val="BodyText"/>
        <w:spacing w:before="120" w:after="240"/>
        <w:jc w:val="center"/>
        <w:rPr>
          <w:b/>
          <w:lang w:val="ka-GE"/>
        </w:rPr>
      </w:pPr>
    </w:p>
    <w:p w14:paraId="6CBEE1F9" w14:textId="012D2BD4" w:rsidR="005E065B" w:rsidRDefault="005E065B" w:rsidP="005E065B">
      <w:pPr>
        <w:pStyle w:val="BodyText"/>
        <w:spacing w:before="120" w:after="240"/>
        <w:jc w:val="center"/>
        <w:rPr>
          <w:b/>
          <w:lang w:val="ka-GE"/>
        </w:rPr>
      </w:pPr>
      <w:r>
        <w:rPr>
          <w:b/>
          <w:noProof/>
          <w:lang w:val="ka-GE"/>
        </w:rPr>
        <mc:AlternateContent>
          <mc:Choice Requires="wps">
            <w:drawing>
              <wp:anchor distT="0" distB="0" distL="114300" distR="114300" simplePos="0" relativeHeight="251663360" behindDoc="0" locked="0" layoutInCell="1" allowOverlap="1" wp14:anchorId="61B8F447" wp14:editId="292AC5D1">
                <wp:simplePos x="0" y="0"/>
                <wp:positionH relativeFrom="column">
                  <wp:posOffset>3613785</wp:posOffset>
                </wp:positionH>
                <wp:positionV relativeFrom="paragraph">
                  <wp:posOffset>320675</wp:posOffset>
                </wp:positionV>
                <wp:extent cx="3396615" cy="1076960"/>
                <wp:effectExtent l="3810" t="635" r="0" b="0"/>
                <wp:wrapNone/>
                <wp:docPr id="1124531779"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6615" cy="1076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9B2961C" w14:textId="77777777" w:rsidR="005E065B" w:rsidRDefault="005E065B" w:rsidP="005E065B">
                            <w:pPr>
                              <w:jc w:val="right"/>
                              <w:rPr>
                                <w:rFonts w:cs="Calibri"/>
                                <w:lang w:val="ka-GE"/>
                              </w:rPr>
                            </w:pPr>
                            <w:r>
                              <w:rPr>
                                <w:rFonts w:cs="Calibri"/>
                                <w:lang w:val="ka-GE"/>
                              </w:rPr>
                              <w:t xml:space="preserve">საქართველოს </w:t>
                            </w:r>
                            <w:r>
                              <w:rPr>
                                <w:rFonts w:cs="Calibri"/>
                                <w:lang w:val="ka-GE"/>
                              </w:rPr>
                              <w:t>ტექნიკური უნივერსიტეტი</w:t>
                            </w:r>
                          </w:p>
                          <w:p w14:paraId="13358EBC" w14:textId="77777777" w:rsidR="005E065B" w:rsidRDefault="005E065B" w:rsidP="005E065B">
                            <w:pPr>
                              <w:jc w:val="right"/>
                              <w:rPr>
                                <w:rFonts w:cs="Calibri"/>
                                <w:lang w:val="ka-GE"/>
                              </w:rPr>
                            </w:pPr>
                            <w:r>
                              <w:rPr>
                                <w:rFonts w:cs="Calibri"/>
                                <w:lang w:val="ka-GE"/>
                              </w:rPr>
                              <w:t>თბილისი, 0160, საქართველო</w:t>
                            </w:r>
                          </w:p>
                          <w:p w14:paraId="08B17E9E" w14:textId="77777777" w:rsidR="005E065B" w:rsidRDefault="005E065B" w:rsidP="005E065B">
                            <w:pPr>
                              <w:jc w:val="right"/>
                              <w:rPr>
                                <w:rFonts w:cs="Calibri"/>
                                <w:lang w:val="ka-GE"/>
                              </w:rPr>
                            </w:pPr>
                            <w:r>
                              <w:rPr>
                                <w:rFonts w:cs="Calibri"/>
                                <w:lang w:val="ka-GE"/>
                              </w:rPr>
                              <w:t xml:space="preserve"> ივლისი, 2026 წელი</w:t>
                            </w:r>
                          </w:p>
                          <w:p w14:paraId="1C532F58" w14:textId="77777777" w:rsidR="005E065B" w:rsidRDefault="005E065B" w:rsidP="005E065B">
                            <w:pPr>
                              <w:jc w:val="right"/>
                              <w:rPr>
                                <w:rFonts w:cs="Calibri"/>
                                <w:sz w:val="20"/>
                                <w:szCs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B8F447" id="Text Box 3" o:spid="_x0000_s1028" type="#_x0000_t202" style="position:absolute;left:0;text-align:left;margin-left:284.55pt;margin-top:25.25pt;width:267.45pt;height:8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3;&#10;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" stroked="f">
                <v:textbox>
                  <w:txbxContent>
                    <w:p w14:paraId="39B2961C" w14:textId="77777777" w:rsidR="005E065B" w:rsidRDefault="005E065B" w:rsidP="005E065B">
                      <w:pPr>
                        <w:jc w:val="right"/>
                        <w:rPr>
                          <w:rFonts w:cs="Calibri"/>
                          <w:lang w:val="ka-GE"/>
                        </w:rPr>
                      </w:pPr>
                      <w:r>
                        <w:rPr>
                          <w:rFonts w:cs="Calibri"/>
                          <w:lang w:val="ka-GE"/>
                        </w:rPr>
                        <w:t xml:space="preserve">საქართველოს </w:t>
                      </w:r>
                      <w:r>
                        <w:rPr>
                          <w:rFonts w:cs="Calibri"/>
                          <w:lang w:val="ka-GE"/>
                        </w:rPr>
                        <w:t>ტექნიკური უნივერსიტეტი</w:t>
                      </w:r>
                    </w:p>
                    <w:p w14:paraId="13358EBC" w14:textId="77777777" w:rsidR="005E065B" w:rsidRDefault="005E065B" w:rsidP="005E065B">
                      <w:pPr>
                        <w:jc w:val="right"/>
                        <w:rPr>
                          <w:rFonts w:cs="Calibri"/>
                          <w:lang w:val="ka-GE"/>
                        </w:rPr>
                      </w:pPr>
                      <w:r>
                        <w:rPr>
                          <w:rFonts w:cs="Calibri"/>
                          <w:lang w:val="ka-GE"/>
                        </w:rPr>
                        <w:t>თბილისი, 0160, საქართველო</w:t>
                      </w:r>
                    </w:p>
                    <w:p w14:paraId="08B17E9E" w14:textId="77777777" w:rsidR="005E065B" w:rsidRDefault="005E065B" w:rsidP="005E065B">
                      <w:pPr>
                        <w:jc w:val="right"/>
                        <w:rPr>
                          <w:rFonts w:cs="Calibri"/>
                          <w:lang w:val="ka-GE"/>
                        </w:rPr>
                      </w:pPr>
                      <w:r>
                        <w:rPr>
                          <w:rFonts w:cs="Calibri"/>
                          <w:lang w:val="ka-GE"/>
                        </w:rPr>
                        <w:t xml:space="preserve"> ივლისი, 2026 წელი</w:t>
                      </w:r>
                    </w:p>
                    <w:p w14:paraId="1C532F58" w14:textId="77777777" w:rsidR="005E065B" w:rsidRDefault="005E065B" w:rsidP="005E065B">
                      <w:pPr>
                        <w:jc w:val="right"/>
                        <w:rPr>
                          <w:rFonts w:cs="Calibri"/>
                          <w:sz w:val="20"/>
                          <w:szCs w:val="20"/>
                        </w:rPr>
                      </w:pPr>
                    </w:p>
                  </w:txbxContent>
                </v:textbox>
              </v:shape>
            </w:pict>
          </mc:Fallback>
        </mc:AlternateContent>
      </w:r>
      <w:r>
        <w:rPr>
          <w:b/>
          <w:noProof/>
          <w:lang w:val="ka-GE"/>
        </w:rPr>
        <mc:AlternateContent>
          <mc:Choice Requires="wps">
            <w:drawing>
              <wp:anchor distT="0" distB="0" distL="114300" distR="114300" simplePos="0" relativeHeight="251662336" behindDoc="0" locked="0" layoutInCell="1" allowOverlap="1" wp14:anchorId="0F803DA9" wp14:editId="0E854167">
                <wp:simplePos x="0" y="0"/>
                <wp:positionH relativeFrom="column">
                  <wp:posOffset>196215</wp:posOffset>
                </wp:positionH>
                <wp:positionV relativeFrom="paragraph">
                  <wp:posOffset>265430</wp:posOffset>
                </wp:positionV>
                <wp:extent cx="3232785" cy="381000"/>
                <wp:effectExtent l="0" t="2540" r="0" b="0"/>
                <wp:wrapNone/>
                <wp:docPr id="13469654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2785" cy="3810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E4C026F" w14:textId="77777777" w:rsidR="005E065B" w:rsidRDefault="005E065B" w:rsidP="005E065B">
                            <w:pPr>
                              <w:tabs>
                                <w:tab w:val="left" w:pos="709"/>
                              </w:tabs>
                              <w:rPr>
                                <w:rFonts w:cs="Calibri"/>
                                <w:b/>
                                <w:bCs/>
                                <w:sz w:val="32"/>
                                <w:szCs w:val="32"/>
                                <w:lang w:val="ka-GE"/>
                              </w:rPr>
                            </w:pPr>
                            <w:r>
                              <w:rPr>
                                <w:rFonts w:cs="Calibri"/>
                                <w:b/>
                                <w:bCs/>
                                <w:sz w:val="32"/>
                                <w:szCs w:val="32"/>
                                <w:lang w:val="ka-GE"/>
                              </w:rPr>
                              <w:t xml:space="preserve">შიფრი </w:t>
                            </w:r>
                          </w:p>
                          <w:p w14:paraId="05063066" w14:textId="77777777" w:rsidR="005E065B" w:rsidRDefault="005E065B" w:rsidP="005E065B">
                            <w:pPr>
                              <w:rPr>
                                <w:rFonts w:cs="Calibri"/>
                                <w:b/>
                                <w:bCs/>
                                <w:sz w:val="28"/>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803DA9" id="Text Box 2" o:spid="_x0000_s1029" type="#_x0000_t202" style="position:absolute;left:0;text-align:left;margin-left:15.45pt;margin-top:20.9pt;width:254.55pt;height:30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3;&#10;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" stroked="f">
                <v:textbox>
                  <w:txbxContent>
                    <w:p w14:paraId="3E4C026F" w14:textId="77777777" w:rsidR="005E065B" w:rsidRDefault="005E065B" w:rsidP="005E065B">
                      <w:pPr>
                        <w:tabs>
                          <w:tab w:val="left" w:pos="709"/>
                        </w:tabs>
                        <w:rPr>
                          <w:rFonts w:cs="Calibri"/>
                          <w:b/>
                          <w:bCs/>
                          <w:sz w:val="32"/>
                          <w:szCs w:val="32"/>
                          <w:lang w:val="ka-GE"/>
                        </w:rPr>
                      </w:pPr>
                      <w:r>
                        <w:rPr>
                          <w:rFonts w:cs="Calibri"/>
                          <w:b/>
                          <w:bCs/>
                          <w:sz w:val="32"/>
                          <w:szCs w:val="32"/>
                          <w:lang w:val="ka-GE"/>
                        </w:rPr>
                        <w:t xml:space="preserve">შიფრი </w:t>
                      </w:r>
                    </w:p>
                    <w:p w14:paraId="05063066" w14:textId="77777777" w:rsidR="005E065B" w:rsidRDefault="005E065B" w:rsidP="005E065B">
                      <w:pPr>
                        <w:rPr>
                          <w:rFonts w:cs="Calibri"/>
                          <w:b/>
                          <w:bCs/>
                          <w:sz w:val="28"/>
                          <w:szCs w:val="28"/>
                        </w:rPr>
                      </w:pPr>
                    </w:p>
                  </w:txbxContent>
                </v:textbox>
              </v:shape>
            </w:pict>
          </mc:Fallback>
        </mc:AlternateContent>
      </w:r>
    </w:p>
    <w:p w14:paraId="71EFFDC6" w14:textId="3FADA422" w:rsidR="005E065B" w:rsidRDefault="005E065B" w:rsidP="005E065B">
      <w:pPr>
        <w:pStyle w:val="BodyText"/>
        <w:spacing w:before="120" w:after="240"/>
        <w:jc w:val="center"/>
        <w:rPr>
          <w:b/>
          <w:lang w:val="ka-GE"/>
        </w:rPr>
      </w:pPr>
    </w:p>
    <w:p w14:paraId="1EE77990" w14:textId="5EF07601" w:rsidR="005E065B" w:rsidRDefault="005E065B" w:rsidP="005E065B">
      <w:pPr>
        <w:pStyle w:val="BodyText"/>
        <w:spacing w:before="120" w:after="240"/>
        <w:jc w:val="center"/>
        <w:rPr>
          <w:b/>
          <w:lang w:val="ka-GE"/>
        </w:rPr>
      </w:pPr>
    </w:p>
    <w:p w14:paraId="1488E1DC" w14:textId="637A1E7C" w:rsidR="005E065B" w:rsidRDefault="005E065B">
      <w:pPr>
        <w:rPr>
          <w:b/>
          <w:bCs/>
          <w:sz w:val="28"/>
          <w:szCs w:val="28"/>
          <w:lang w:val="ka-GE"/>
        </w:rPr>
        <w:sectPr w:rsidR="005E065B" w:rsidSect="005E065B">
          <w:footerReference w:type="default" r:id="rId9"/>
          <w:pgSz w:w="11906" w:h="16838" w:code="9"/>
          <w:pgMar w:top="2155" w:right="289" w:bottom="1418" w:left="289" w:header="720" w:footer="720" w:gutter="0"/>
          <w:pgNumType w:start="0"/>
          <w:cols w:space="720"/>
          <w:titlePg/>
          <w:docGrid w:linePitch="360"/>
        </w:sectPr>
      </w:pPr>
    </w:p>
    <w:p w14:paraId="4F15C572" w14:textId="69E4F5AC" w:rsidR="00DA0EB5" w:rsidRPr="00C92066" w:rsidRDefault="00DA0EB5" w:rsidP="00DA0EB5">
      <w:pPr>
        <w:spacing w:after="0" w:line="24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24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240" w:lineRule="auto"/>
        <w:ind w:firstLine="454"/>
        <w:jc w:val="both"/>
        <w:rPr>
          <w:lang w:val="ka-GE"/>
        </w:rPr>
      </w:pPr>
      <w:r w:rsidRPr="006E56A2">
        <w:rPr>
          <w:lang w:val="ka-GE"/>
        </w:rPr>
        <w:t xml:space="preserve"> </w:t>
      </w:r>
    </w:p>
    <w:p w14:paraId="5763FBC7" w14:textId="77777777" w:rsidR="00DA0EB5" w:rsidRPr="00E27899" w:rsidRDefault="00DA0EB5" w:rsidP="00DA0EB5">
      <w:pPr>
        <w:spacing w:after="0" w:line="240" w:lineRule="auto"/>
        <w:jc w:val="both"/>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240" w:lineRule="auto"/>
        <w:jc w:val="both"/>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240" w:lineRule="auto"/>
        <w:ind w:firstLine="454"/>
        <w:rPr>
          <w:szCs w:val="24"/>
          <w:lang w:val="ka-GE"/>
        </w:rPr>
      </w:pPr>
    </w:p>
    <w:p w14:paraId="5ED0E1E7" w14:textId="77777777" w:rsidR="00DA0EB5" w:rsidRDefault="00DA0EB5" w:rsidP="00DA0EB5">
      <w:pPr>
        <w:spacing w:after="0" w:line="240" w:lineRule="auto"/>
        <w:ind w:firstLine="454"/>
        <w:rPr>
          <w:szCs w:val="24"/>
          <w:lang w:val="ka-GE"/>
        </w:rPr>
      </w:pPr>
    </w:p>
    <w:p w14:paraId="0E774997" w14:textId="77777777" w:rsidR="00DA0EB5" w:rsidRDefault="00DA0EB5" w:rsidP="00DA0EB5">
      <w:pPr>
        <w:spacing w:after="0" w:line="240" w:lineRule="auto"/>
        <w:ind w:firstLine="454"/>
        <w:rPr>
          <w:szCs w:val="24"/>
          <w:lang w:val="ka-GE"/>
        </w:rPr>
      </w:pPr>
    </w:p>
    <w:p w14:paraId="114EE433" w14:textId="77777777" w:rsidR="00DA0EB5" w:rsidRPr="00E27899" w:rsidRDefault="00DA0EB5" w:rsidP="00DA0EB5">
      <w:pPr>
        <w:spacing w:after="0" w:line="240" w:lineRule="auto"/>
        <w:ind w:firstLine="454"/>
        <w:rPr>
          <w:szCs w:val="24"/>
          <w:lang w:val="ka-GE"/>
        </w:rPr>
      </w:pPr>
    </w:p>
    <w:p w14:paraId="1A9530CD" w14:textId="77777777" w:rsidR="00DA0EB5" w:rsidRPr="00E27899" w:rsidRDefault="00DA0EB5" w:rsidP="00DA0EB5">
      <w:pPr>
        <w:spacing w:after="0" w:line="24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240" w:lineRule="auto"/>
        <w:ind w:firstLine="454"/>
        <w:jc w:val="right"/>
        <w:rPr>
          <w:szCs w:val="24"/>
          <w:lang w:val="ka-GE"/>
        </w:rPr>
      </w:pPr>
    </w:p>
    <w:p w14:paraId="41CA4FA9" w14:textId="77777777" w:rsidR="00DA0EB5" w:rsidRDefault="00DA0EB5" w:rsidP="00DA0EB5">
      <w:pPr>
        <w:spacing w:after="0" w:line="240" w:lineRule="auto"/>
        <w:ind w:firstLine="454"/>
        <w:jc w:val="right"/>
        <w:rPr>
          <w:szCs w:val="24"/>
          <w:lang w:val="ka-GE"/>
        </w:rPr>
      </w:pPr>
    </w:p>
    <w:p w14:paraId="095EEC9A" w14:textId="77777777" w:rsidR="00DA0EB5" w:rsidRDefault="00DA0EB5" w:rsidP="00DA0EB5">
      <w:pPr>
        <w:spacing w:after="0" w:line="240" w:lineRule="auto"/>
        <w:ind w:firstLine="454"/>
        <w:jc w:val="right"/>
        <w:rPr>
          <w:szCs w:val="24"/>
          <w:lang w:val="ka-GE"/>
        </w:rPr>
      </w:pPr>
    </w:p>
    <w:p w14:paraId="19A77A22" w14:textId="77777777" w:rsidR="00DA0EB5" w:rsidRPr="00D3127A" w:rsidRDefault="00DA0EB5" w:rsidP="00DA0EB5">
      <w:pPr>
        <w:spacing w:after="0" w:line="24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240" w:lineRule="auto"/>
        <w:ind w:firstLine="454"/>
        <w:jc w:val="right"/>
        <w:rPr>
          <w:szCs w:val="24"/>
          <w:lang w:val="ka-GE"/>
        </w:rPr>
      </w:pPr>
    </w:p>
    <w:p w14:paraId="65DA2E3A" w14:textId="77777777" w:rsidR="00DA0EB5" w:rsidRPr="00E27899" w:rsidRDefault="00DA0EB5" w:rsidP="00DA0EB5">
      <w:pPr>
        <w:spacing w:after="0" w:line="240" w:lineRule="auto"/>
        <w:ind w:firstLine="454"/>
        <w:rPr>
          <w:szCs w:val="24"/>
          <w:lang w:val="ka-GE"/>
        </w:rPr>
      </w:pPr>
    </w:p>
    <w:p w14:paraId="7E2C5390" w14:textId="77777777" w:rsidR="00DA0EB5" w:rsidRPr="000F0CA9" w:rsidRDefault="00DA0EB5" w:rsidP="00DA0EB5">
      <w:pPr>
        <w:spacing w:after="0" w:line="24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240" w:lineRule="auto"/>
        <w:ind w:firstLine="454"/>
        <w:jc w:val="right"/>
        <w:rPr>
          <w:szCs w:val="24"/>
          <w:lang w:val="ka-GE"/>
        </w:rPr>
      </w:pPr>
    </w:p>
    <w:p w14:paraId="4FD387AA" w14:textId="77777777" w:rsidR="00DA0EB5" w:rsidRPr="000F0CA9" w:rsidRDefault="00DA0EB5" w:rsidP="00DA0EB5">
      <w:pPr>
        <w:spacing w:after="0" w:line="240" w:lineRule="auto"/>
        <w:ind w:firstLine="454"/>
        <w:jc w:val="right"/>
        <w:rPr>
          <w:szCs w:val="24"/>
          <w:lang w:val="ka-GE"/>
        </w:rPr>
      </w:pPr>
    </w:p>
    <w:p w14:paraId="01086A84" w14:textId="77777777" w:rsidR="00DA0EB5" w:rsidRDefault="00DA0EB5" w:rsidP="00DA0EB5">
      <w:pPr>
        <w:spacing w:after="0" w:line="240" w:lineRule="auto"/>
        <w:ind w:firstLine="454"/>
        <w:jc w:val="right"/>
        <w:rPr>
          <w:szCs w:val="24"/>
          <w:lang w:val="ka-GE"/>
        </w:rPr>
      </w:pPr>
    </w:p>
    <w:p w14:paraId="3AEAF0B1" w14:textId="77777777" w:rsidR="00DA0EB5" w:rsidRDefault="00DA0EB5" w:rsidP="00DA0EB5">
      <w:pPr>
        <w:spacing w:after="0" w:line="240" w:lineRule="auto"/>
        <w:ind w:firstLine="454"/>
        <w:jc w:val="right"/>
        <w:rPr>
          <w:szCs w:val="24"/>
          <w:lang w:val="ka-GE"/>
        </w:rPr>
      </w:pPr>
    </w:p>
    <w:p w14:paraId="62208C9E" w14:textId="77777777" w:rsidR="00DA0EB5" w:rsidRDefault="00DA0EB5" w:rsidP="00DA0EB5">
      <w:pPr>
        <w:spacing w:after="0" w:line="240" w:lineRule="auto"/>
        <w:ind w:firstLine="454"/>
        <w:jc w:val="right"/>
        <w:rPr>
          <w:szCs w:val="24"/>
          <w:lang w:val="ka-GE"/>
        </w:rPr>
      </w:pPr>
    </w:p>
    <w:p w14:paraId="15BF784C" w14:textId="77777777" w:rsidR="00DA0EB5" w:rsidRPr="00E27899" w:rsidRDefault="00DA0EB5" w:rsidP="00DA0EB5">
      <w:pPr>
        <w:spacing w:after="0" w:line="240" w:lineRule="auto"/>
        <w:ind w:firstLine="454"/>
        <w:jc w:val="right"/>
        <w:rPr>
          <w:szCs w:val="24"/>
          <w:lang w:val="ka-GE"/>
        </w:rPr>
      </w:pPr>
    </w:p>
    <w:p w14:paraId="6D76A87D" w14:textId="77777777" w:rsidR="00DA0EB5" w:rsidRDefault="00DA0EB5" w:rsidP="00DA0EB5">
      <w:pPr>
        <w:spacing w:after="0" w:line="24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24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240" w:lineRule="auto"/>
        <w:ind w:firstLine="454"/>
        <w:jc w:val="center"/>
        <w:rPr>
          <w:szCs w:val="24"/>
          <w:lang w:val="ka-GE"/>
        </w:rPr>
      </w:pPr>
    </w:p>
    <w:p w14:paraId="31E1B4BD" w14:textId="3ADF8928" w:rsidR="001A7222" w:rsidRDefault="001A7222" w:rsidP="00991424">
      <w:pPr>
        <w:spacing w:after="0" w:line="240" w:lineRule="auto"/>
        <w:ind w:firstLine="454"/>
        <w:jc w:val="center"/>
        <w:rPr>
          <w:szCs w:val="24"/>
          <w:lang w:val="ka-GE"/>
        </w:rPr>
      </w:pPr>
    </w:p>
    <w:p w14:paraId="2C9D9CD9" w14:textId="77777777" w:rsidR="001A7222" w:rsidRDefault="001A7222" w:rsidP="00991424">
      <w:pPr>
        <w:spacing w:after="0" w:line="240" w:lineRule="auto"/>
        <w:ind w:firstLine="454"/>
        <w:jc w:val="center"/>
        <w:rPr>
          <w:szCs w:val="24"/>
          <w:lang w:val="ka-GE"/>
        </w:rPr>
      </w:pPr>
    </w:p>
    <w:p w14:paraId="0A85F2BF" w14:textId="77777777" w:rsidR="00DA0EB5" w:rsidRDefault="00DA0EB5">
      <w:pPr>
        <w:rPr>
          <w:szCs w:val="24"/>
          <w:lang w:val="ka-GE"/>
        </w:rPr>
      </w:pPr>
      <w:r>
        <w:rPr>
          <w:szCs w:val="24"/>
          <w:lang w:val="ka-GE"/>
        </w:rPr>
        <w:br w:type="page"/>
      </w:r>
    </w:p>
    <w:bookmarkEnd w:id="2"/>
    <w:p w14:paraId="4A372D71" w14:textId="77777777" w:rsidR="00B50E27" w:rsidRPr="00C92066" w:rsidRDefault="00B50E27" w:rsidP="00B50E27">
      <w:pPr>
        <w:spacing w:after="0" w:line="24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24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24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24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240" w:lineRule="auto"/>
        <w:ind w:firstLine="454"/>
        <w:jc w:val="center"/>
        <w:rPr>
          <w:szCs w:val="24"/>
          <w:lang w:val="ka-GE"/>
        </w:rPr>
      </w:pPr>
    </w:p>
    <w:p w14:paraId="6267EB2D" w14:textId="77777777" w:rsidR="00B50E27" w:rsidRDefault="00B50E27" w:rsidP="00B50E27">
      <w:pPr>
        <w:spacing w:after="0" w:line="240" w:lineRule="auto"/>
        <w:ind w:firstLine="454"/>
        <w:jc w:val="center"/>
        <w:rPr>
          <w:szCs w:val="24"/>
          <w:lang w:val="ka-GE"/>
        </w:rPr>
      </w:pPr>
    </w:p>
    <w:p w14:paraId="47B601D4" w14:textId="77777777" w:rsidR="00B50E27" w:rsidRDefault="00B50E27" w:rsidP="00B50E27">
      <w:pPr>
        <w:spacing w:after="0" w:line="240" w:lineRule="auto"/>
        <w:ind w:firstLine="454"/>
        <w:jc w:val="center"/>
        <w:rPr>
          <w:szCs w:val="24"/>
          <w:lang w:val="ka-GE"/>
        </w:rPr>
      </w:pPr>
    </w:p>
    <w:p w14:paraId="2C70F736" w14:textId="77777777" w:rsidR="00B50E27" w:rsidRDefault="00B50E27" w:rsidP="00B50E27">
      <w:pPr>
        <w:spacing w:after="0" w:line="240" w:lineRule="auto"/>
        <w:ind w:firstLine="454"/>
        <w:jc w:val="center"/>
        <w:rPr>
          <w:szCs w:val="24"/>
          <w:lang w:val="ka-GE"/>
        </w:rPr>
      </w:pPr>
    </w:p>
    <w:p w14:paraId="04C89A41" w14:textId="77777777" w:rsidR="00B50E27" w:rsidRPr="00C92066" w:rsidRDefault="00B50E27" w:rsidP="00B50E27">
      <w:pPr>
        <w:spacing w:after="0" w:line="24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24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24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24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240" w:lineRule="auto"/>
        <w:ind w:firstLine="454"/>
        <w:rPr>
          <w:szCs w:val="24"/>
          <w:lang w:val="ka-GE"/>
        </w:rPr>
      </w:pPr>
    </w:p>
    <w:p w14:paraId="5D3E070E" w14:textId="77777777" w:rsidR="00B50E27" w:rsidRDefault="00B50E27" w:rsidP="00B50E27">
      <w:pPr>
        <w:spacing w:after="0" w:line="240" w:lineRule="auto"/>
        <w:ind w:firstLine="454"/>
        <w:jc w:val="both"/>
        <w:rPr>
          <w:szCs w:val="24"/>
          <w:lang w:val="ka-GE"/>
        </w:rPr>
      </w:pPr>
    </w:p>
    <w:p w14:paraId="2FA18A24" w14:textId="77777777" w:rsidR="00B50E27" w:rsidRDefault="00B50E27" w:rsidP="00B50E27">
      <w:pPr>
        <w:spacing w:after="0" w:line="240" w:lineRule="auto"/>
        <w:ind w:firstLine="454"/>
        <w:jc w:val="both"/>
        <w:rPr>
          <w:szCs w:val="24"/>
          <w:lang w:val="ka-GE"/>
        </w:rPr>
      </w:pPr>
    </w:p>
    <w:p w14:paraId="633D49B0" w14:textId="77777777" w:rsidR="00B50E27" w:rsidRDefault="00B50E27" w:rsidP="00B50E27">
      <w:pPr>
        <w:spacing w:after="0" w:line="240" w:lineRule="auto"/>
        <w:ind w:firstLine="454"/>
        <w:jc w:val="both"/>
        <w:rPr>
          <w:szCs w:val="24"/>
          <w:lang w:val="ka-GE"/>
        </w:rPr>
      </w:pPr>
    </w:p>
    <w:p w14:paraId="4140D122" w14:textId="77777777" w:rsidR="00B50E27" w:rsidRPr="00C92066" w:rsidRDefault="00B50E27" w:rsidP="00B50E27">
      <w:pPr>
        <w:spacing w:after="0" w:line="240" w:lineRule="auto"/>
        <w:ind w:firstLine="454"/>
        <w:jc w:val="both"/>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240" w:lineRule="auto"/>
        <w:ind w:firstLine="454"/>
        <w:jc w:val="both"/>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240" w:lineRule="auto"/>
        <w:ind w:firstLine="454"/>
        <w:rPr>
          <w:szCs w:val="24"/>
          <w:lang w:val="ka-GE"/>
        </w:rPr>
      </w:pPr>
    </w:p>
    <w:p w14:paraId="6B8A2F50" w14:textId="77777777" w:rsidR="00B50E27" w:rsidRDefault="00B50E27" w:rsidP="00B50E27">
      <w:pPr>
        <w:spacing w:after="0" w:line="240" w:lineRule="auto"/>
        <w:ind w:firstLine="454"/>
        <w:rPr>
          <w:szCs w:val="24"/>
          <w:lang w:val="ka-GE"/>
        </w:rPr>
      </w:pPr>
      <w:r w:rsidRPr="00C92066">
        <w:rPr>
          <w:szCs w:val="24"/>
          <w:lang w:val="ka-GE"/>
        </w:rPr>
        <w:t xml:space="preserve">                          </w:t>
      </w:r>
    </w:p>
    <w:p w14:paraId="2F45FD4F" w14:textId="77777777" w:rsidR="00B50E27" w:rsidRDefault="00B50E27" w:rsidP="00B50E27">
      <w:pPr>
        <w:spacing w:after="0" w:line="240" w:lineRule="auto"/>
        <w:ind w:firstLine="454"/>
        <w:rPr>
          <w:szCs w:val="24"/>
          <w:lang w:val="ka-GE"/>
        </w:rPr>
      </w:pPr>
    </w:p>
    <w:p w14:paraId="2B13933F" w14:textId="77777777" w:rsidR="00B50E27" w:rsidRDefault="00B50E27" w:rsidP="00B50E27">
      <w:pPr>
        <w:spacing w:after="0" w:line="240" w:lineRule="auto"/>
        <w:ind w:firstLine="454"/>
        <w:rPr>
          <w:szCs w:val="24"/>
          <w:lang w:val="ka-GE"/>
        </w:rPr>
      </w:pPr>
    </w:p>
    <w:p w14:paraId="29049FAB" w14:textId="77777777" w:rsidR="00B50E27" w:rsidRDefault="00B50E27" w:rsidP="00B50E27">
      <w:pPr>
        <w:spacing w:after="0" w:line="240" w:lineRule="auto"/>
        <w:ind w:firstLine="454"/>
        <w:rPr>
          <w:szCs w:val="24"/>
          <w:lang w:val="ka-GE"/>
        </w:rPr>
      </w:pPr>
    </w:p>
    <w:p w14:paraId="316E3D69" w14:textId="77777777" w:rsidR="00B50E27" w:rsidRDefault="00B50E27" w:rsidP="00B50E27">
      <w:pPr>
        <w:spacing w:after="0" w:line="240" w:lineRule="auto"/>
        <w:ind w:firstLine="454"/>
        <w:rPr>
          <w:szCs w:val="24"/>
          <w:lang w:val="ka-GE"/>
        </w:rPr>
      </w:pPr>
    </w:p>
    <w:p w14:paraId="6D36BA43" w14:textId="77777777" w:rsidR="00B50E27" w:rsidRDefault="00B50E27" w:rsidP="00B50E27">
      <w:pPr>
        <w:spacing w:after="0" w:line="240" w:lineRule="auto"/>
        <w:ind w:firstLine="454"/>
        <w:rPr>
          <w:szCs w:val="24"/>
          <w:lang w:val="ka-GE"/>
        </w:rPr>
      </w:pPr>
    </w:p>
    <w:p w14:paraId="6794835D" w14:textId="77777777" w:rsidR="00B50E27" w:rsidRDefault="00B50E27" w:rsidP="00B50E27">
      <w:pPr>
        <w:spacing w:after="0" w:line="240" w:lineRule="auto"/>
        <w:ind w:firstLine="454"/>
        <w:rPr>
          <w:szCs w:val="24"/>
          <w:lang w:val="ka-GE"/>
        </w:rPr>
      </w:pPr>
    </w:p>
    <w:p w14:paraId="47807DB2" w14:textId="77777777" w:rsidR="00B50E27" w:rsidRDefault="00B50E27" w:rsidP="00B50E27">
      <w:pPr>
        <w:spacing w:after="0" w:line="240" w:lineRule="auto"/>
        <w:ind w:firstLine="454"/>
        <w:rPr>
          <w:szCs w:val="24"/>
          <w:lang w:val="ka-GE"/>
        </w:rPr>
      </w:pPr>
    </w:p>
    <w:p w14:paraId="2762F99F" w14:textId="77777777" w:rsidR="00B50E27" w:rsidRPr="00C92066" w:rsidRDefault="00B50E27" w:rsidP="00B50E27">
      <w:pPr>
        <w:spacing w:after="0" w:line="24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240" w:lineRule="auto"/>
        <w:ind w:firstLine="454"/>
        <w:jc w:val="both"/>
        <w:rPr>
          <w:lang w:val="ka-GE"/>
        </w:rPr>
      </w:pPr>
    </w:p>
    <w:p w14:paraId="6BBED0A9" w14:textId="5B88103E" w:rsidR="00DA0EB5" w:rsidRDefault="00DA0EB5">
      <w:pPr>
        <w:rPr>
          <w:sz w:val="28"/>
          <w:szCs w:val="24"/>
          <w:lang w:val="ka-GE"/>
        </w:rPr>
      </w:pPr>
      <w:bookmarkStart w:id="3" w:name="_Toc108177713"/>
      <w:bookmarkStart w:id="4" w:name="_Hlk108034897"/>
      <w:r>
        <w:rPr>
          <w:sz w:val="28"/>
          <w:szCs w:val="24"/>
          <w:lang w:val="ka-GE"/>
        </w:rPr>
        <w:br w:type="page"/>
      </w:r>
    </w:p>
    <w:p w14:paraId="7E9C5E13" w14:textId="527EF661" w:rsidR="00372375" w:rsidRPr="0064411D" w:rsidRDefault="00372375" w:rsidP="00A207E2">
      <w:pPr>
        <w:spacing w:line="240" w:lineRule="auto"/>
        <w:jc w:val="center"/>
        <w:rPr>
          <w:b/>
          <w:bCs/>
          <w:sz w:val="28"/>
          <w:szCs w:val="24"/>
          <w:lang w:val="ka-GE"/>
        </w:rPr>
      </w:pPr>
      <w:r w:rsidRPr="0064411D">
        <w:rPr>
          <w:b/>
          <w:bCs/>
          <w:sz w:val="28"/>
          <w:szCs w:val="24"/>
          <w:lang w:val="ka-GE"/>
        </w:rPr>
        <w:lastRenderedPageBreak/>
        <w:t>რეზიუმე</w:t>
      </w:r>
      <w:bookmarkEnd w:id="3"/>
    </w:p>
    <w:p>
      <w:pPr/>
      <w:r>
        <w:rPr>
          <w:rFonts w:ascii="Sylfaen" w:hAnsi="Sylfaen" w:cs="Sylfaen"/>
          <w:b w:val="0"/>
          <w:sz w:val="24"/>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r>
        <w:rPr>
          <w:rFonts w:ascii="Sylfaen" w:hAnsi="Sylfaen" w:cs="Sylfaen"/>
          <w:b w:val="0"/>
          <w:sz w:val="24"/>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r>
        <w:rPr>
          <w:rFonts w:ascii="Sylfaen" w:hAnsi="Sylfaen" w:cs="Sylfaen"/>
          <w:b w:val="0"/>
          <w:sz w:val="24"/>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r>
        <w:rPr>
          <w:rFonts w:ascii="Sylfaen" w:hAnsi="Sylfaen" w:cs="Sylfaen"/>
          <w:b w:val="0"/>
          <w:sz w:val="24"/>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r>
        <w:rPr>
          <w:rFonts w:ascii="Sylfaen" w:hAnsi="Sylfaen" w:cs="Sylfaen"/>
          <w:b w:val="0"/>
          <w:sz w:val="24"/>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r>
        <w:rPr>
          <w:rFonts w:ascii="Sylfaen" w:hAnsi="Sylfaen" w:cs="Sylfaen"/>
          <w:b w:val="0"/>
          <w:sz w:val="24"/>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p w14:paraId="7FE1841C" w14:textId="551F5169" w:rsidR="009434DE" w:rsidRDefault="009434DE" w:rsidP="00A207E2">
      <w:pPr>
        <w:spacing w:after="0" w:line="240" w:lineRule="auto"/>
        <w:ind w:firstLine="454"/>
        <w:jc w:val="both"/>
        <w:rPr>
          <w:szCs w:val="24"/>
          <w:lang w:val="ka-GE"/>
        </w:rPr>
      </w:pPr>
      <w:bookmarkStart w:id="5" w:name="_Hlk108034953"/>
      <w:bookmarkEnd w:id="4"/>
      <w:r>
        <w:rPr>
          <w:szCs w:val="24"/>
          <w:lang w:val="ka-GE"/>
        </w:rPr>
        <w:br w:type="page"/>
      </w:r>
    </w:p>
    <w:bookmarkEnd w:id="5"/>
    <w:p w14:paraId="03EA2328" w14:textId="5C00D3F7" w:rsidR="003E5807" w:rsidRDefault="003E5807" w:rsidP="00A207E2">
      <w:pPr>
        <w:spacing w:after="0" w:line="240" w:lineRule="auto"/>
        <w:jc w:val="center"/>
        <w:rPr>
          <w:sz w:val="28"/>
          <w:szCs w:val="28"/>
        </w:rPr>
      </w:pPr>
      <w:r w:rsidRPr="003E5807">
        <w:rPr>
          <w:sz w:val="28"/>
          <w:szCs w:val="28"/>
        </w:rPr>
        <w:lastRenderedPageBreak/>
        <w:t>Abstract</w:t>
      </w:r>
    </w:p>
    <w:p>
      <w:pPr/>
      <w:r>
        <w:rPr>
          <w:rFonts w:ascii="Sylfaen" w:hAnsi="Sylfaen" w:cs="Sylfaen"/>
          <w:b w:val="0"/>
          <w:sz w:val="24"/>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r>
        <w:rPr>
          <w:rFonts w:ascii="Sylfaen" w:hAnsi="Sylfaen" w:cs="Sylfaen"/>
          <w:b w:val="0"/>
          <w:sz w:val="24"/>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r>
        <w:rPr>
          <w:rFonts w:ascii="Sylfaen" w:hAnsi="Sylfaen" w:cs="Sylfaen"/>
          <w:b w:val="0"/>
          <w:sz w:val="24"/>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r>
        <w:rPr>
          <w:rFonts w:ascii="Sylfaen" w:hAnsi="Sylfaen" w:cs="Sylfaen"/>
          <w:b w:val="0"/>
          <w:sz w:val="24"/>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r>
        <w:rPr>
          <w:rFonts w:ascii="Sylfaen" w:hAnsi="Sylfaen" w:cs="Sylfaen"/>
          <w:b w:val="0"/>
          <w:sz w:val="24"/>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r>
        <w:rPr>
          <w:rFonts w:ascii="Sylfaen" w:hAnsi="Sylfaen" w:cs="Sylfaen"/>
          <w:b w:val="0"/>
          <w:sz w:val="24"/>
        </w:rPr>
        <w:t>Keywords: conversational AI, long-term memory, human memory models, social presence, voice interlocutor, evaluation methodology.</w:t>
      </w:r>
    </w:p>
    <w:p w14:paraId="36E85B94" w14:textId="0B0DFE08" w:rsidR="0091706F" w:rsidRDefault="0091706F">
      <w:pPr>
        <w:rPr>
          <w:szCs w:val="24"/>
        </w:rPr>
      </w:pPr>
      <w:r>
        <w:rPr>
          <w:szCs w:val="24"/>
        </w:rPr>
        <w:br w:type="page"/>
      </w:r>
    </w:p>
    <w:p w14:paraId="32D73467" w14:textId="764F0AD4" w:rsidR="0091706F" w:rsidRPr="0091706F" w:rsidRDefault="0091706F" w:rsidP="0091706F">
      <w:pPr>
        <w:pStyle w:val="TOCHeading"/>
        <w:spacing w:line="24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r>
        <w:fldChar w:fldCharType="begin" w:dirty="true"/>
        <w:instrText xml:space="preserve"> TOC \o "1-2" \h \z \u </w:instrText>
        <w:fldChar w:fldCharType="separate"/>
        <w:t xml:space="preserve">შინაარსი გენერირდება ავტომატურად Word-ში (საჭიროების შემთხვევაში: მარჯვენა ღილაკი → Update Field / F9).</w:t>
        <w:fldChar w:fldCharType="end"/>
      </w:r>
    </w:p>
    <w:p w14:paraId="66A958D3" w14:textId="59C56240" w:rsidR="00F65694" w:rsidRDefault="00F65694" w:rsidP="00A207E2">
      <w:pPr>
        <w:spacing w:after="0" w:line="240" w:lineRule="auto"/>
        <w:jc w:val="both"/>
        <w:rPr>
          <w:szCs w:val="24"/>
        </w:rPr>
      </w:pPr>
    </w:p>
    <w:p w14:paraId="0457192E" w14:textId="1C6DAAB7" w:rsidR="009A54D0" w:rsidRDefault="009A54D0" w:rsidP="00A207E2">
      <w:pPr>
        <w:spacing w:after="0" w:line="240" w:lineRule="auto"/>
        <w:jc w:val="both"/>
        <w:rPr>
          <w:szCs w:val="24"/>
        </w:rPr>
      </w:pPr>
    </w:p>
    <w:p w14:paraId="363B0061" w14:textId="108A512C" w:rsidR="009A54D0" w:rsidRDefault="009A54D0" w:rsidP="00A207E2">
      <w:pPr>
        <w:spacing w:after="0" w:line="240" w:lineRule="auto"/>
        <w:jc w:val="both"/>
        <w:rPr>
          <w:szCs w:val="24"/>
        </w:rPr>
      </w:pPr>
    </w:p>
    <w:p w14:paraId="60DD047B" w14:textId="3137A5D6" w:rsidR="0091706F" w:rsidRDefault="0091706F">
      <w:pPr>
        <w:rPr>
          <w:sz w:val="28"/>
          <w:szCs w:val="28"/>
          <w:lang w:val="ka-GE"/>
        </w:rPr>
      </w:pPr>
      <w:r>
        <w:rPr>
          <w:sz w:val="28"/>
          <w:szCs w:val="28"/>
          <w:lang w:val="ka-GE"/>
        </w:rPr>
        <w:br w:type="page"/>
      </w:r>
    </w:p>
    <w:p w14:paraId="0384E683" w14:textId="77777777" w:rsidR="0091706F" w:rsidRPr="00162FD8" w:rsidRDefault="0091706F" w:rsidP="0091706F">
      <w:pPr>
        <w:spacing w:after="0" w:line="24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240" w:lineRule="auto"/>
        <w:jc w:val="both"/>
        <w:rPr>
          <w:sz w:val="28"/>
          <w:szCs w:val="28"/>
          <w:lang w:val="ka-GE"/>
        </w:rPr>
      </w:pPr>
    </w:p>
    <w:p w14:paraId="23E5E56C" w14:textId="459F235F" w:rsidR="00251275" w:rsidRDefault="00251275" w:rsidP="00A207E2">
      <w:pPr>
        <w:spacing w:after="0" w:line="240" w:lineRule="auto"/>
        <w:jc w:val="both"/>
        <w:rPr>
          <w:sz w:val="28"/>
          <w:szCs w:val="28"/>
          <w:lang w:val="ka-GE"/>
        </w:rPr>
      </w:pPr>
    </w:p>
    <w:p w14:paraId="051CC3C4" w14:textId="3B8ED7EC" w:rsidR="00251275" w:rsidRDefault="00251275" w:rsidP="00A207E2">
      <w:pPr>
        <w:spacing w:after="0" w:line="240" w:lineRule="auto"/>
        <w:jc w:val="both"/>
        <w:rPr>
          <w:sz w:val="28"/>
          <w:szCs w:val="28"/>
          <w:lang w:val="ka-GE"/>
        </w:rPr>
      </w:pPr>
    </w:p>
    <w:p w14:paraId="71FE4888" w14:textId="1C8BD07C" w:rsidR="0091706F" w:rsidRDefault="0091706F">
      <w:pPr>
        <w:rPr>
          <w:sz w:val="28"/>
          <w:szCs w:val="28"/>
          <w:lang w:val="ka-GE"/>
        </w:rPr>
      </w:pPr>
      <w:r>
        <w:rPr>
          <w:sz w:val="28"/>
          <w:szCs w:val="28"/>
          <w:lang w:val="ka-GE"/>
        </w:rPr>
        <w:br w:type="page"/>
      </w:r>
    </w:p>
    <w:p w14:paraId="5BF7B526" w14:textId="77777777" w:rsidR="0091706F" w:rsidRPr="00B93BF8" w:rsidRDefault="0091706F" w:rsidP="0091706F">
      <w:pPr>
        <w:spacing w:after="0" w:line="24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rPr>
        <w:t>ცხრილი 3.1. აღრევის ფაქტორების კონტროლი ექსპერიმენტულ დიზაინში</w:t>
      </w:r>
    </w:p>
    <w:p>
      <w:pPr/>
      <w:r>
        <w:rPr>
          <w:rFonts w:ascii="Sylfaen" w:hAnsi="Sylfaen" w:cs="Sylfaen"/>
          <w:b w:val="0"/>
          <w:sz w:val="24"/>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rPr>
        <w:t>ცხრილი 4.2. სესიებს-შორისი გახსენების სიზუსტე პრობის ტიპის მიხედვით</w:t>
      </w:r>
    </w:p>
    <w:p>
      <w:pPr/>
      <w:r>
        <w:rPr>
          <w:rFonts w:ascii="Sylfaen" w:hAnsi="Sylfaen" w:cs="Sylfaen"/>
          <w:b w:val="0"/>
          <w:sz w:val="24"/>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240" w:lineRule="auto"/>
        <w:jc w:val="both"/>
        <w:rPr>
          <w:sz w:val="28"/>
          <w:szCs w:val="28"/>
          <w:lang w:val="ka-GE"/>
        </w:rPr>
      </w:pPr>
    </w:p>
    <w:p>
      <w:pPr>
        <w:pStyle w:val="Heading1"/>
        <w:pageBreakBefore/>
        <w:numPr>
          <w:numId w:val="0"/>
        </w:numPr>
      </w:pPr>
      <w:r>
        <w:rPr>
          <w:rFonts w:ascii="Sylfaen" w:hAnsi="Sylfaen" w:cs="Sylfaen"/>
          <w:b/>
          <w:sz w:val="28"/>
        </w:rPr>
        <w:t>1. შესავალი</w:t>
      </w:r>
    </w:p>
    <w:p>
      <w:pPr>
        <w:pStyle w:val="Heading2"/>
        <w:numPr>
          <w:numId w:val="0"/>
        </w:numPr>
      </w:pPr>
      <w:r>
        <w:rPr>
          <w:rFonts w:ascii="Sylfaen" w:hAnsi="Sylfaen" w:cs="Sylfaen"/>
          <w:b/>
          <w:sz w:val="26"/>
        </w:rPr>
        <w:t>1.1 კვლევითი პრობლემა</w:t>
      </w:r>
    </w:p>
    <w:p>
      <w:pPr/>
      <w:r>
        <w:rPr>
          <w:rFonts w:ascii="Sylfaen" w:hAnsi="Sylfaen" w:cs="Sylfaen"/>
          <w:b w:val="0"/>
          <w:sz w:val="24"/>
        </w:rPr>
        <w:t>ბოლო წლებში დიდ ენობრივ მოდელებზე (LLM) დაფუძნებულმა საუბრის სისტემებმა ერთ დიალოგურ სესიაზე ადამიანის დონის ლინგვისტური კომპეტენცია აჩვენეს, თუმცა ერთ-ერთი მათი ფუნდამენტური შეზღუდვა კვლავ რჩება: ასეთ სისტემებს არ შეუძლიათ გრძელვადიან პერსპექტივაში ურთიერთქმედების უწყვეტი, განვითარებადი კონტექსტის შენარჩუნება. ემპირიული მტკიცებულებები ზუსტად აჩვენებს ამ ნაკლს: LoCoMo-ს, ბენჩმარკის, რომელიც 35 სესიამდე გადანაწილებულ ხანგრძლივ საუბრებს მოიცავს, მიხედვით,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ჩამორჩებიან [1]. LongMemEval-ის ბენჩმარკი ადასტურებს კომერციული საუბრის ასისტენტების მიერ ინფორმაციის მოძიების სიზუსტის 30%-ით შემცირებას ხანგრძლივი ურთიერთქმედების პირობებში [2].</w:t>
      </w:r>
    </w:p>
    <w:p>
      <w:pPr/>
      <w:r>
        <w:rPr>
          <w:rFonts w:ascii="Sylfaen" w:hAnsi="Sylfaen" w:cs="Sylfaen"/>
          <w:b w:val="0"/>
          <w:sz w:val="24"/>
        </w:rPr>
        <w:t>ეს ტექნიკური ნაკლი პირდაპირ აისახება მომხმარებლის გამოცდილებაზე. ეგრეთ წოდებული „კომპანიონი“ აპლიკაციების (Replika, Character.AI) კონტექსტში, Replika-ს მომხმარებლების კვალიტატიური კვლევა აჩვენებს, რომ მეხსიერების უკმარისობა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მიერ ურთიერთობის შეგრძნებას [3]. ამავდროულად, როდესაც სისტემის ქცევა მოულოდნელად იცვლება, მომხმარებლები გამოხატავენ რეაქციებს, რომლებიც სტატისტიკურად განპირობებულია აგენტის აღქმული იდენტობის შეუთავსებლობით [4]. ამ ორი დამოუკიდებელი შედეგის გაერთიანება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ექსპერიმენტული შემოწმებაც ეს ნაშრომი განიხილავს, როგორც სამომავლო სამუშაოს.</w:t>
      </w:r>
    </w:p>
    <w:p>
      <w:pPr/>
      <w:r>
        <w:rPr>
          <w:rFonts w:ascii="Sylfaen" w:hAnsi="Sylfaen" w:cs="Sylfaen"/>
          <w:b w:val="0"/>
          <w:sz w:val="24"/>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მოპოვებული რელევანტური ინფორმაცია მრავალსესიანურ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 ლიტერატურაში ამ ორ განზომილებას ძირითადად იზოლირებულად განიხილავენ: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განიხილავენ. ამ ორი განზომილების გადაკვეთა წარმოადგენს ამ ნაშრომის კვლევის სივრცეს.</w:t>
      </w:r>
    </w:p>
    <w:p>
      <w:pPr/>
      <w:r>
        <w:rPr>
          <w:rFonts w:ascii="Sylfaen" w:hAnsi="Sylfaen" w:cs="Sylfaen"/>
          <w:b w:val="0"/>
          <w:sz w:val="24"/>
        </w:rPr>
        <w:t>კვლევის ობიექტია დიდი ენის მოდელებზე (LLM) დაფუძნებული ხმოვანი საუბრული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pStyle w:val="Heading2"/>
        <w:numPr>
          <w:numId w:val="0"/>
        </w:numPr>
      </w:pPr>
      <w:r>
        <w:rPr>
          <w:rFonts w:ascii="Sylfaen" w:hAnsi="Sylfaen" w:cs="Sylfaen"/>
          <w:b/>
          <w:sz w:val="26"/>
        </w:rPr>
        <w:t>1.2 კვლევის მიზანი</w:t>
      </w:r>
    </w:p>
    <w:p>
      <w:pPr/>
      <w:r>
        <w:rPr>
          <w:rFonts w:ascii="Sylfaen" w:hAnsi="Sylfaen" w:cs="Sylfaen"/>
          <w:b w:val="0"/>
          <w:sz w:val="24"/>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საუბრის სისტემისთვის და მისი ექსპერიმენტულად შეფასება კონტროლირებადი შედარებითი კვლევის მეშვეობით მომხმარებლის მიერ აღქმულ სოციალურ კონსტრუქტებზე — სოციალურ თანდასწრებაზე, მომხმარებელ-აგენტის ალიანსსა და აღქმულ ადამიანურობაზე.</w:t>
      </w:r>
    </w:p>
    <w:p>
      <w:pPr/>
      <w:r>
        <w:rPr>
          <w:rFonts w:ascii="Sylfaen" w:hAnsi="Sylfaen" w:cs="Sylfaen"/>
          <w:b w:val="0"/>
          <w:sz w:val="24"/>
        </w:rPr>
        <w:t>ამ მიზნის მისაღწევად, დასახულია შემდეგი ამოცანები:</w:t>
      </w:r>
    </w:p>
    <w:p>
      <w:pPr/>
      <w:r>
        <w:rPr>
          <w:rFonts w:ascii="Sylfaen" w:hAnsi="Sylfaen" w:cs="Sylfaen"/>
          <w:b w:val="0"/>
          <w:sz w:val="24"/>
        </w:rPr>
        <w:t>1. გრძელვადიანი საუბრული მეხსიერების არსებული მიდგომებისა და მათი კოგნიტურ-თეორიული საფუძვლების სისტემური ანალიზი;</w:t>
      </w:r>
    </w:p>
    <w:p>
      <w:pPr/>
      <w:r>
        <w:rPr>
          <w:rFonts w:ascii="Sylfaen" w:hAnsi="Sylfaen" w:cs="Sylfaen"/>
          <w:b w:val="0"/>
          <w:sz w:val="24"/>
        </w:rPr>
        <w:t>2. შერჩეული თეორიების ქცევითი ნიშნულების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არსებითზე დაფუძნებული გახსენება და დამატებითი სასწავლო სისტემების / კონსოლიდაციის ჩარჩო) და მათი არქიტექტურულ კომპონენტებად გარდაქმნა;</w:t>
      </w:r>
    </w:p>
    <w:p>
      <w:pPr/>
      <w:r>
        <w:rPr>
          <w:rFonts w:ascii="Sylfaen" w:hAnsi="Sylfaen" w:cs="Sylfaen"/>
          <w:b w:val="0"/>
          <w:sz w:val="24"/>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სიტყვასიტყვითი აღდგენის RAG-ი,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r>
        <w:rPr>
          <w:rFonts w:ascii="Sylfaen" w:hAnsi="Sylfaen" w:cs="Sylfaen"/>
          <w:b w:val="0"/>
          <w:sz w:val="24"/>
        </w:rPr>
        <w:t>4. წინასწარ რეგისტრირებული, მონაწილეზე-დაფუძნებული მომხმარებლის კვლევის პროტოკოლის სპეციფიკაცია ვალიდური ინსტრუმენტებით [14], რომელიც სრულად არის შემუშავებული, მაგრამ მომავალი სამუშაოსთვის გადაიდო;</w:t>
      </w:r>
    </w:p>
    <w:p>
      <w:pPr/>
      <w:r>
        <w:rPr>
          <w:rFonts w:ascii="Sylfaen" w:hAnsi="Sylfaen" w:cs="Sylfaen"/>
          <w:b w:val="0"/>
          <w:sz w:val="24"/>
        </w:rPr>
        <w:t>5. კონცეფციის დამტკიცების იმპლემენტაცია და მისი ტექნიკური და სიმულირებული შეფასება, მეხსიერების დიზაინის რეკომენდაციებით თანამოსაუბრე სისტემებისთვის, რომლებიც დადასტურდება გადავადებული კვლევით.</w:t>
      </w:r>
    </w:p>
    <w:p>
      <w:pPr/>
      <w:r>
        <w:rPr>
          <w:rFonts w:ascii="Sylfaen" w:hAnsi="Sylfaen" w:cs="Sylfaen"/>
          <w:b w:val="0"/>
          <w:sz w:val="24"/>
        </w:rPr>
        <w:t>კვლევის მთავარი კითხვა და ჰიპოთეზები. კვლევა გამოყოფს სამ ძირითად სოციალურ კონსტრუქტს (დამოკიდებული ცვლადები, რომლებიც მიზანშია დასახელებული) ორი მეორეხარისხოვანი, საძიებო პროგნოზისგან:</w:t>
      </w:r>
    </w:p>
    <w:p>
      <w:pPr/>
      <w:r>
        <w:rPr>
          <w:rFonts w:ascii="Sylfaen" w:hAnsi="Sylfaen" w:cs="Sylfaen"/>
          <w:b w:val="0"/>
          <w:sz w:val="24"/>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აგენტის ალიანსს და აღქმულ ადამიანურობას, სიტყვასიტყვითი მოგონების მიდგომასთან შედარებით?</w:t>
      </w:r>
    </w:p>
    <w:p>
      <w:pPr/>
      <w:r>
        <w:rPr>
          <w:rFonts w:ascii="Sylfaen" w:hAnsi="Sylfaen" w:cs="Sylfaen"/>
          <w:b w:val="0"/>
          <w:sz w:val="24"/>
        </w:rPr>
        <w:t>•  H1 (მთავარი): თეორიულად დასაბუთებული პროფილი (C) აღემატება სიტყვასიტყვით RAG-ს (B) სამივე ძირითადი კონსტრუქტის მიხედვით — სოციალური თანდასწრების, მომხმარებლისა და აგენტის ალიანსისა და აღქმული ადამიანურობის.</w:t>
      </w:r>
    </w:p>
    <w:p>
      <w:pPr/>
      <w:r>
        <w:rPr>
          <w:rFonts w:ascii="Sylfaen" w:hAnsi="Sylfaen" w:cs="Sylfaen"/>
          <w:b w:val="0"/>
          <w:sz w:val="24"/>
        </w:rPr>
        <w:t>•  H2a (მეორეხარისხოვანი): verbatim RAG (B) ყველაზე მაღალ ქულებს იღებს აღქმულ ინტელექტში (Godspeed).</w:t>
      </w:r>
    </w:p>
    <w:p>
      <w:pPr/>
      <w:r>
        <w:rPr>
          <w:rFonts w:ascii="Sylfaen" w:hAnsi="Sylfaen" w:cs="Sylfaen"/>
          <w:b w:val="0"/>
          <w:sz w:val="24"/>
        </w:rPr>
        <w:t>•  H2b (მეორადი): verbatim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შედეგებიდან [11] ხმის მოდალობაზე ექსტრაპოლირებულია.</w:t>
      </w:r>
    </w:p>
    <w:p>
      <w:pPr/>
      <w:r>
        <w:rPr>
          <w:rFonts w:ascii="Sylfaen" w:hAnsi="Sylfaen" w:cs="Sylfaen"/>
          <w:b w:val="0"/>
          <w:sz w:val="24"/>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კურირების მიერ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r>
        <w:rPr>
          <w:rFonts w:ascii="Sylfaen" w:hAnsi="Sylfaen" w:cs="Sylfaen"/>
          <w:b w:val="0"/>
          <w:sz w:val="24"/>
        </w:rPr>
        <w:t>სამი თვისებიდან, რომლებითაც 1.5 განასხვავებს 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პირობაა ჩართული.</w:t>
      </w:r>
    </w:p>
    <w:p>
      <w:pPr/>
      <w:r>
        <w:rPr>
          <w:rFonts w:ascii="Sylfaen" w:hAnsi="Sylfaen" w:cs="Sylfaen"/>
          <w:b w:val="0"/>
          <w:sz w:val="24"/>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მომავალი ნაშრომების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pStyle w:val="Heading2"/>
        <w:numPr>
          <w:numId w:val="0"/>
        </w:numPr>
      </w:pPr>
      <w:r>
        <w:rPr>
          <w:rFonts w:ascii="Sylfaen" w:hAnsi="Sylfaen" w:cs="Sylfaen"/>
          <w:b/>
          <w:sz w:val="26"/>
        </w:rPr>
        <w:t>1.3 პრობლემის აქტუალობა</w:t>
      </w:r>
    </w:p>
    <w:p>
      <w:pPr/>
      <w:r>
        <w:rPr>
          <w:rFonts w:ascii="Sylfaen" w:hAnsi="Sylfaen" w:cs="Sylfaen"/>
          <w:b w:val="0"/>
          <w:sz w:val="24"/>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[18, 19], რაც მიუთითებს,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საუბრებთან ადაპტირებულ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აღქმითი ეფექტები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საცდელი (benchmark) (LoCoMo, LongMemEval, MSC) შექმნილია ტექსტური მოდალობისთვის [1, 2, 35]; ხმოვანი ინტერაქციის პირობებში — სადაც პასუხის დაყოვნება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pStyle w:val="Heading2"/>
        <w:numPr>
          <w:numId w:val="0"/>
        </w:numPr>
      </w:pPr>
      <w:r>
        <w:rPr>
          <w:rFonts w:ascii="Sylfaen" w:hAnsi="Sylfaen" w:cs="Sylfaen"/>
          <w:b/>
          <w:sz w:val="26"/>
        </w:rPr>
        <w:t>1.4 კვლევის პრაქტიკული ღირებულება</w:t>
      </w:r>
    </w:p>
    <w:p>
      <w:pPr/>
      <w:r>
        <w:rPr>
          <w:rFonts w:ascii="Sylfaen" w:hAnsi="Sylfaen" w:cs="Sylfaen"/>
          <w:b w:val="0"/>
          <w:sz w:val="24"/>
        </w:rPr>
        <w:t>კვლევის შედეგად იქნება:</w:t>
      </w:r>
    </w:p>
    <w:p>
      <w:pPr/>
      <w:r>
        <w:rPr>
          <w:rFonts w:ascii="Sylfaen" w:hAnsi="Sylfaen" w:cs="Sylfaen"/>
          <w:b w:val="0"/>
          <w:sz w:val="24"/>
        </w:rPr>
        <w:t>•  კონცეფციის დამტკიცების მექანიზმი მეხსიერებისთვის, რომელიც მრავალსესიან დიალოგზე ყველა ოთხი პირობის იმპლემენტაციას ახდენს, ერთადერთი განსაზღვრული გზით მისი ინტეგრაციისთვის Voice Companion-ის ხმოვან პლატფორმაში (მომავალი სამუშაო);</w:t>
      </w:r>
    </w:p>
    <w:p>
      <w:pPr/>
      <w:r>
        <w:rPr>
          <w:rFonts w:ascii="Sylfaen" w:hAnsi="Sylfaen" w:cs="Sylfaen"/>
          <w:b w:val="0"/>
          <w:sz w:val="24"/>
        </w:rPr>
        <w:t>•  საპროექტო რეკომენდაციები — დაფუძნებული ტექნიკურ და სიმულირებულ კონცეფციის დამტკიცებაზე და რომლებიც ემპირიულად უნდა დადასტურდეს გადავადებული ადამიანური კვლევით — იმის შესახებ, თუ რომელი მეხსიერების მექანიზმები აძლიერებს ან ასუსტებს ურთიერთობის შეგრძნებას, როგორც სახელმძღვანელო საუბრზე დაფუძნებული პროდუქტების შემქმნელთათვის;</w:t>
      </w:r>
    </w:p>
    <w:p>
      <w:pPr/>
      <w:r>
        <w:rPr>
          <w:rFonts w:ascii="Sylfaen" w:hAnsi="Sylfaen" w:cs="Sylfaen"/>
          <w:b w:val="0"/>
          <w:sz w:val="24"/>
        </w:rPr>
        <w:t>•  მეხსიერების პროფილების შესადარებლად განკუთვნილი გამეორებადი ექსპერიმენტული გარემო.</w:t>
      </w:r>
    </w:p>
    <w:p>
      <w:pPr/>
      <w:r>
        <w:rPr>
          <w:rFonts w:ascii="Sylfaen" w:hAnsi="Sylfaen" w:cs="Sylfaen"/>
          <w:b w:val="0"/>
          <w:sz w:val="24"/>
        </w:rPr>
        <w:t>შედეგები რელევანტურია როგორც პერსონალური ასისტენტების, ასევე საგანმანათლებლო და სამედიცინო მიზნებისთვის შექმნილი საუბრის სისტემების განვითარებისთვის.</w:t>
      </w:r>
    </w:p>
    <w:p>
      <w:pPr>
        <w:pStyle w:val="Heading2"/>
        <w:numPr>
          <w:numId w:val="0"/>
        </w:numPr>
      </w:pPr>
      <w:r>
        <w:rPr>
          <w:rFonts w:ascii="Sylfaen" w:hAnsi="Sylfaen" w:cs="Sylfaen"/>
          <w:b/>
          <w:sz w:val="26"/>
        </w:rPr>
        <w:t>1.5 კვლევის თეორიული ღირებულება</w:t>
      </w:r>
    </w:p>
    <w:p>
      <w:pPr/>
      <w:r>
        <w:rPr>
          <w:rFonts w:ascii="Sylfaen" w:hAnsi="Sylfaen" w:cs="Sylfaen"/>
          <w:b w:val="0"/>
          <w:sz w:val="24"/>
        </w:rPr>
        <w:t>ნაშრომის თეორიული წვლილი სამმაგია. პირველი,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ნიშნულების დონეზე. მეორე,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განიხილავენ,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მესამე,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pStyle w:val="Heading2"/>
        <w:numPr>
          <w:numId w:val="0"/>
        </w:numPr>
      </w:pPr>
      <w:r>
        <w:rPr>
          <w:rFonts w:ascii="Sylfaen" w:hAnsi="Sylfaen" w:cs="Sylfaen"/>
          <w:b/>
          <w:sz w:val="26"/>
        </w:rPr>
        <w:t>1.6 ნაშრომის სტრუქტურა</w:t>
      </w:r>
    </w:p>
    <w:p>
      <w:pPr/>
      <w:r>
        <w:rPr>
          <w:rFonts w:ascii="Sylfaen" w:hAnsi="Sylfaen" w:cs="Sylfaen"/>
          <w:b w:val="0"/>
          <w:sz w:val="24"/>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დასკვნა. ლიტერატურის მიმოხილვაში ანალიზდება გრძელვადიანი საუბრული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თავი მოიცავს კონცეფციის დამტკიცების იმპლემენტაციისა და მისი ტექნიკური და სიმულირებული შეფასების ანგარიშს და განიხილავს, თუ რას ამტკიცებს და რას — არა; ადამიანთა მონაწილეობით ჩატარებული კვლევა მეთოდების თავშია მითითებული, როგორც სამომავლო სამუშაო. დასკვნა აჯამებს შედეგებს და განსაზღვრავს სამომავლო კვლევების მიმართულებებს.</w:t>
      </w:r>
    </w:p>
    <w:p>
      <w:pPr>
        <w:pStyle w:val="Heading1"/>
        <w:pageBreakBefore/>
        <w:numPr>
          <w:numId w:val="0"/>
        </w:numPr>
      </w:pPr>
      <w:r>
        <w:rPr>
          <w:rFonts w:ascii="Sylfaen" w:hAnsi="Sylfaen" w:cs="Sylfaen"/>
          <w:b/>
          <w:sz w:val="28"/>
        </w:rPr>
        <w:t>2. ლიტერატურის მიმოხილვა</w:t>
      </w:r>
    </w:p>
    <w:p>
      <w:pPr>
        <w:pStyle w:val="Heading2"/>
        <w:numPr>
          <w:numId w:val="0"/>
        </w:numPr>
      </w:pPr>
      <w:r>
        <w:rPr>
          <w:rFonts w:ascii="Sylfaen" w:hAnsi="Sylfaen" w:cs="Sylfaen"/>
          <w:b/>
          <w:sz w:val="26"/>
        </w:rPr>
        <w:t>2.1 მიმოხილვის მოცულობა და სტრუქტურა</w:t>
      </w:r>
    </w:p>
    <w:p>
      <w:pPr/>
      <w:r>
        <w:rPr>
          <w:rFonts w:ascii="Sylfaen" w:hAnsi="Sylfaen" w:cs="Sylfaen"/>
          <w:b w:val="0"/>
          <w:sz w:val="24"/>
        </w:rPr>
        <w:t>ეს თავი მიმოიხილავს კვლევებს, რომლებზეც ეს ნაშრომია დაფუძნებული, ორ სფეროში, რომლებიც ის მიზანმიმართულად აერთიანებს. პირველია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ქცევითი გამოვლინებები. მეორეა დიდი ენის მოდელებზე (LLM) დაფუძნებული საუბრული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იკვლევენ, თუ როგორ განსაზღვრავს მეხსიერება მომხმარებლისა და სისტემის ურთიერთობას. მიმოხილვა სრულდება ამჟამინდელი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ამ ნაშრომის ადგილს არსებულ ლიტერატურაში (2.8).</w:t>
      </w:r>
    </w:p>
    <w:p>
      <w:pPr>
        <w:pStyle w:val="Heading2"/>
        <w:numPr>
          <w:numId w:val="0"/>
        </w:numPr>
      </w:pPr>
      <w:r>
        <w:rPr>
          <w:rFonts w:ascii="Sylfaen" w:hAnsi="Sylfaen" w:cs="Sylfaen"/>
          <w:b/>
          <w:sz w:val="26"/>
        </w:rPr>
        <w:t>2.2 თეორიული საფუძვლები: ადამიანის მეხსიერების მოდელები</w:t>
      </w:r>
    </w:p>
    <w:p>
      <w:pPr/>
      <w:r>
        <w:rPr>
          <w:rFonts w:ascii="Sylfaen" w:hAnsi="Sylfaen" w:cs="Sylfaen"/>
          <w:b w:val="0"/>
          <w:sz w:val="24"/>
        </w:rPr>
        <w:t>ამ ნაშრომის ცენტრალური პრინციპია, რომ ადამიანის მეხსიერება ერთგვარ საცავს კი არ წარმოადგენს, არამედ ურთიერთქმედებადი სისტემების ერთობლიობას, თითოეულ მათგანს კი — განსაკუთრებული დინამიკა აქვს. ამ დინამიკებს კი, თავისუფალი მეტაფორების ნაცვლად, შესაძლებელია, განვიხილოთ, როგორც დიზაინის სპეციფიკაციები, რომლებსაც დაკვირვებადი შედეგები მოჰყვება. შესაბამისად, ჩვენ ძირითად თეორიებს განვიხილავთ არა როგორც ინტელექტუალურ ისტორიას, არამედ იმ ქცევითი კვალით, რომელსაც თითოეული მათგანი პროგნოზირებს: ანუ, რა ხილვად მოქმედებას განახორციელებდა მომხმარებლის მიერ აღქმული, ამ მექანიზმით აღჭურვილი თანამოსაუბრე.</w:t>
      </w:r>
    </w:p>
    <w:p>
      <w:pPr/>
      <w:r>
        <w:rPr>
          <w:rFonts w:ascii="Sylfaen" w:hAnsi="Sylfaen" w:cs="Sylfaen"/>
          <w:b w:val="0"/>
          <w:sz w:val="24"/>
        </w:rPr>
        <w:t>მრავალსაცავიანი მოდელი. ატკინსონისა და შიფრინის [20] მიხედვით, მეხსიერება წარმოადგენს სამი საწყობის — სენსორული, მოკლევადიანი და გრძელვადიანი — ჯაჭვს, რომლის გავლითაც კონტენტი გადაადგილდება მხოლოდ მაშინ, როდესაც მასზე კონტროლის პროცესები მოქმედებს; გამეორება გადამწყვეტი პროცესია, რომელიც ყურადღებით აღქმულ მასალას მდგრად საცავში გადააქვს, ხოლო ის, რაც გამეორების გარეშე რჩება, უბრალოდ ქრება. მისი ქცევითი სიგნატურა არის მკვეთრი ასიმეტრია იმას შორის, რაც უბრალოდ გაიგონა და იმას შორის, რასაც ყურადღება მიექცა და გაიმეორა — ამ პრინციპით შექმნილი პარტნიორი შეინარჩუნებდა ხაზგასმულ ან ხელახლა განხილულ ინფორმაციას და დაკარგავდა იმას, რაც ერთხელ და შეუმჩნევლად გაიარა.</w:t>
      </w:r>
    </w:p>
    <w:p>
      <w:pPr/>
      <w:r>
        <w:rPr>
          <w:rFonts w:ascii="Sylfaen" w:hAnsi="Sylfaen" w:cs="Sylfaen"/>
          <w:b w:val="0"/>
          <w:sz w:val="24"/>
        </w:rPr>
        <w:t>მუშა მეხსიერება. ბედლიმ და ჰიჩმა [21] პასიური მოკლევადიანი საცავი აქტიურ, ტევადობით შეზღუდულ მუშა მეხსიერებად გარდაქმნეს,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ნიშანია მორიგეობის შიდა პერიოდი: ერთდროულად აქტიურ მანიპულაციაში მხოლოდ რამდენიმე ერთეულის შენარჩუნებაა შესაძლებელი, რაც პირდაპირ უკავშირდება დაყოვნებით შეზღუდულ "მუშა ნაკრებს", რომელზეც ხმის აგენტს შეუძლია იფიქროს, სანამ გრძელვადიან საცავთან კონსულტაციას გაივლის.</w:t>
      </w:r>
    </w:p>
    <w:p>
      <w:pPr/>
      <w:r>
        <w:rPr>
          <w:rFonts w:ascii="Sylfaen" w:hAnsi="Sylfaen" w:cs="Sylfaen"/>
          <w:b w:val="0"/>
          <w:sz w:val="24"/>
        </w:rPr>
        <w:t>ეპიზოდური და სემანტიკური განასხვავებლობა. ტულვინგმა [22] ზღვარი გაავლო კონკრეტული მოვლენის დამახსოვრებას, რომლის განთავსებაც საკუთარ წარსულშია შესაძლებელი ("გასულ სამშაბათს შენი დედლაინის შესახებ ახსენე"), და უბრალოდ ფაქტის ცოდნას შორის, რომელიც თავისი თავდაპირველი კონტექსტისგან არის მოშორებული ("შენ დედლაინების ქვეშ მუშაობ") — ეპიზოდურ და სემანტიკურ მეხსიერებას შორის. ეს გამიჯვნა ფუნდამენტურია წინამდებარე ნაშრომისთვის, რადგან ორი სისტემა აშკარად განსხვავებულ საუბრის მანერას ქმნის: ეპიზოდური პარტნიორი კონკრეტულ მომენტებს იხსენებს, ხოლო სემანტიკური პარტნიორი მათ მომხმარებლის შესახებ სტაბილურ ცოდნად აქცევს. პირველის მეორედ გარდაქმნა — კონსოლიდაცია — სწორედ ის პროცესია, რომელიც ხანგრძლივ საუბრის სისტემას უნდა შეასრულოს, რათა "დაუმუშავებელ" ეპიზოდებში არ ჩაიძიროს.</w:t>
      </w:r>
    </w:p>
    <w:p>
      <w:pPr/>
      <w:r>
        <w:rPr>
          <w:rFonts w:ascii="Sylfaen" w:hAnsi="Sylfaen" w:cs="Sylfaen"/>
          <w:b w:val="0"/>
          <w:sz w:val="24"/>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მცირდება დაახლოებით ექსპონენციურად იმ დროის გასვლის მიხედვით, რაც რაიმეს ბოლოს გამეორებიდან გავიდა, და რომ დროში გადანაწილებული განმეორებები ამ კლებას ამცირებს. ჩვენ ვიყენებთ დავიწყების მრუდს ერთი მკაფიო შენიშვნით, ვინაიდან ვვარაუდობთ აშკარა წინააღმდეგობას: ებინგჰაუსმა გაზომა ერთი სუბიექტის უაზრო ბგერათა კომბინაციების მეხსიერება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არ ამტკიცებს კოგნიტურ ერთგულებას;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ობიექტიც მომხმარებლის აღქმაზე მისი გავლენაა და არა — ფსიქოლოგიური სიზუსტე. მისი საფირმო ნიშანია არამეორებული დეტალების გრაციოზული გაქრობა და იმის გაძლიერება, რაც მეორდება.</w:t>
      </w:r>
    </w:p>
    <w:p>
      <w:pPr/>
      <w:r>
        <w:rPr>
          <w:rFonts w:ascii="Sylfaen" w:hAnsi="Sylfaen" w:cs="Sylfaen"/>
          <w:b w:val="0"/>
          <w:sz w:val="24"/>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(ვერბატიმი) და მისი მნიშვნელობის არსებით ჩანაწერს (gist), რომელთაგან უკანასკნელი უფრო დიდხანს ძლებს და უფრო ხშირად წარმართავს შეფასებას. ეს განასხვავება პირდაპირ უკავშირდება ჩვენი კვლევის კითხვას: სიტყვასიტყვითი/მთავარი აზრის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შეიძლება შემაწუხებლად აღიქმებოდეს იქ, სადაც პარაფრაზირებული, მთავარი აზრის დონის გახსენება — არა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კვალს და, ამავდროულად, შესაძლოა თავიდან აიცილოს სრული გახსენების დისკომფორტი.</w:t>
      </w:r>
    </w:p>
    <w:p>
      <w:pPr/>
      <w:r>
        <w:rPr>
          <w:rFonts w:ascii="Sylfaen" w:hAnsi="Sylfaen" w:cs="Sylfaen"/>
          <w:b w:val="0"/>
          <w:sz w:val="24"/>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რომელიც ჰიპოკამპუსზეა ცენტრირებული, ინდივიდუალურ ეპიზოდებს სწრაფად აღიქვამს, მაშინ როცა მეორე, კორტიკული სისტემა განმეორებად სტრუქტურას მხოლოდ ნელა აკონსოლიდებს, და ოფლაინ გამეორება გადატანას უზრუნველყოფს ჩაწერილ ინფორმაციას ამ ნელი საცავისკენ. ინდექსაციის თეორია [26] ამატებს, რომ ჰიპოკამპს არც კი სჭირდება მეხსიერების შენახვა — მას უბრალოდ აქვს მითითებები იმ კორტიკულ ნიმუშებზე, რომლებიც მათ ქმნიდა, ასე რომ, მინიშნების ფრაგმენტს შეუძლია მთლიანი მეხსიერების აღდგენა. ორივე მათგანი პროგნოზირებს ერთსა და იმავე მაღალი დონის ქცევით სიგნატურას — აგენტს, რომელიც ეპიზოდებს სწრაფად იმახსოვრებს, მაგრამ მათ ინტერაქციებს შორის პერიოდში სტრუქტურირებულ ცოდნად რეორგანიზებას ახდენს — და ორივეს, როგორც 2.4-შია ნაჩვენები, ჰყავს პირდაპირი გამოთვლითი შთამომავლები.</w:t>
      </w:r>
    </w:p>
    <w:p>
      <w:pPr/>
      <w:r>
        <w:rPr>
          <w:rFonts w:ascii="Sylfaen" w:hAnsi="Sylfaen" w:cs="Sylfaen"/>
          <w:b w:val="0"/>
          <w:sz w:val="24"/>
        </w:rPr>
        <w:t>ცხრილი 2.1 (2.4) შეჯამებულად წარმოადგენს, თუ როგორ განხორციელდა თითოეული ამ თეორიის ოპერაციონალიზება უახლეს LLM-აგენტების სისტემებში; თავდაპირველად, ჩვენ განვიხილავთ ამ სისტემებს მათივე პრინციპების მიხედვით.</w:t>
      </w:r>
    </w:p>
    <w:p>
      <w:pPr>
        <w:pStyle w:val="Heading2"/>
        <w:numPr>
          <w:numId w:val="0"/>
        </w:numPr>
      </w:pPr>
      <w:r>
        <w:rPr>
          <w:rFonts w:ascii="Sylfaen" w:hAnsi="Sylfaen" w:cs="Sylfaen"/>
          <w:b/>
          <w:sz w:val="26"/>
        </w:rPr>
        <w:t>2.3 გრძელვადიანი მეხსიერება დიდი ენის მოდელის აგენტებისთვის: სამი ტალღა</w:t>
      </w:r>
    </w:p>
    <w:p>
      <w:pPr/>
      <w:r>
        <w:rPr>
          <w:rFonts w:ascii="Sylfaen" w:hAnsi="Sylfaen" w:cs="Sylfaen"/>
          <w:b w:val="0"/>
          <w:sz w:val="24"/>
        </w:rPr>
        <w:t>დიდი ენის მოდელის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r>
        <w:rPr>
          <w:rFonts w:ascii="Sylfaen" w:hAnsi="Sylfaen" w:cs="Sylfaen"/>
          <w:b w:val="0"/>
          <w:sz w:val="24"/>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იღებს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 კონტექსტში არსებულ "ძირითად" საცავსა და კონტექსტისგარეშე არსებულ, უფრო დიდ არქივულ და მოხმობის დონეებს შორის, რითაც ქმნის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ბუნებრივი ენის ლოგფაილი. როდესაც საცავს ეკითხებიან, თითოეული ჩანაწერი რანჟირებულია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მოდელმა (LLM-ის მიერ მინიჭებული შეფასება) და რამდენად რელევანტურია ის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აღინიშნოს, რა არის და რა არ არის ეს: მონაცემების მოძიების ქულა (retrieval score)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 არის ნებისმიერი კოგნიტური მოდელისგან ნაწარმოები — ეს არის განსხვავება, რომელსაც ვიცავთ თეორიული მემკვიდრეობის გადაჭარბების თავიდან ასაცილებლად.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მოდელირებდა გასული დროის ექსპონენციალურ ფუნქციად, რომელიც ხელახალი წვდომისას ძლიერდებოდა; ის ამუშავებდა SiliconFriend-ს, გრძელვადიან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თეორიაზეა დაფუძნებული).</w:t>
      </w:r>
    </w:p>
    <w:p>
      <w:pPr/>
      <w:r>
        <w:rPr>
          <w:rFonts w:ascii="Sylfaen" w:hAnsi="Sylfaen" w:cs="Sylfaen"/>
          <w:b w:val="0"/>
          <w:sz w:val="24"/>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გამოყენებადი მეხსიერების სერვისებისა და ნეირომეცნიერებიდან ნასესხები მონაცემების მოძიების მექანიზმებისკენ. Mem0 [29] ახორციელებს მეხსიერების ფენას, რომელიც დიალოგიდან გამოყოფს მნიშვნელოვან ფაქტებს და თანდათანობით ახდენს კონსოლიდირებული საცავის განახლებას;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დროში გათვლილ ცოდნის 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შეყოვნების მნიშვნელოვან შემცირებას გრძელვადიანი მეხსიერების შეფასებისას (მომწოდებლის მიერ მოწოდებული ეს მონაცემები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შეყოვნებასა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დიდი ენის მოდელს (LLM) ნეოკორტექსად წარმოაჩენს, მონაცემების მოძიების კოდირატორებს — პარահიპოკამპურ რეგიონად, ხოლო პერსონალიზებული PageRank-ით დათვალიერებად ცოდნის გრაფს — ჰიპოკამპურ ინდექსად, რითაც გრაფის ძიების მეშვეობით მრავალნახტომიან მონაცემთა მოძიებას აღწევს. EM-LLM [8] ეფუძნება ადამიანის ეპიზოდურ მეხსიერებასა და მოვლენების სეგმენტაციის თეორიას [31],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და მათ იძიებს მსგავსებაზე დაფუძნებული და დროში მიმდევრობითი წვდომის კომბინაციით. იმავე პერიოდის ReadAgent-ი [9] იდეას "მთავარი აზრის" შესახებ პრაქტიკაში ნერგავს: ის გრძელ კონტექსტს ეპიზოდის ზომის გვერდებად ყოფს, თითოეულისგან მხოლოდ LLM-ის მიერ შექმნილ მთავარ აზრს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როგორც ჩანაწერების ურთიერთდაკავშირებული ქსელი, რომელსაც აგენტი თავად აფართოებს და ასწორებს; თუმცა, ჩვენ აღვნიშნავთ, რომ ის ეფუძნება Zettelkasten-ის მეთოდს, რომელიც ინფორმაციის ორგანიზების პრაქტიკაა და არა ადამიანის მეხსიერების თეორია — ეს განასხვავება მნიშვნელოვანია ჩვენი კონკრეტული ჩარჩოსთვის.</w:t>
      </w:r>
    </w:p>
    <w:p>
      <w:pPr/>
      <w:r>
        <w:rPr>
          <w:rFonts w:ascii="Sylfaen" w:hAnsi="Sylfaen" w:cs="Sylfaen"/>
          <w:b w:val="0"/>
          <w:sz w:val="24"/>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პროვაიდერებმა თავიანთ სისტემებში დანერგეს ფონური, ძილსამგვარი მეხსიერების რეორგანიზაციის პროცესები — OpenAI-მ პროდუქტიზებული ფორმით, ხოლო Anthropic-მა — როგორც კვლევითი წინასწარი ვერსია [18, 19]. ეს დანერგვები მომხმარებლის მასშტაბზე ახორციელებენ (ოპერაციულს ხდიან)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მოვიყვანთ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pPr>
      <w:r>
        <w:rPr>
          <w:rFonts w:ascii="Sylfaen" w:hAnsi="Sylfaen" w:cs="Sylfaen"/>
          <w:b/>
          <w:sz w:val="26"/>
        </w:rPr>
        <w:t>2.4 ხიდი: მეხსიერების თეორიიდან მეხსიერების არქიტექტურამდე</w:t>
      </w:r>
    </w:p>
    <w:p>
      <w:pPr/>
      <w:r>
        <w:rPr>
          <w:rFonts w:ascii="Sylfaen" w:hAnsi="Sylfaen" w:cs="Sylfaen"/>
          <w:b w:val="0"/>
          <w:sz w:val="24"/>
        </w:rPr>
        <w:t>ერთად განხილვისას, 2.2 და 2.3 ავლენს კანონზომიერებას, რომელიც, ჩვენი ცოდნით, ასე მკაფიოდ არასდროს დაფიქსირებულა. ჩვენ მას ფრთხილად ვფორმულირებთ, რათა თავიდან ავიცილოთ არასწორი არგუმენტის წამოწევის მცდელობა: მეხსიერების ყველა სისტემა არ ემყარება 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საპირისპიროს არ ვამტკიცებთ. მოდელი უფრო ვიწრო და ზუსტია: იმ სისტემებს შორის, რომლებსაც აქვთ ექსპლიციტური, მოყვანილი თეორიული საფუძველი, თითოეული მათგანი დაფუძნებულია ზუსტად ერთ ადამიანის მეხსიერების თეორიაზე. ცხრილი 2.1 ამ შესაბამისობებს აშკარას ხდის.</w:t>
      </w:r>
    </w:p>
    <w:p>
      <w:pPr>
        <w:spacing w:line="240" w:lineRule="auto"/>
      </w:pPr>
      <w:r>
        <w:rPr>
          <w:rFonts w:ascii="Sylfaen" w:hAnsi="Sylfaen" w:cs="Sylfaen"/>
          <w:b/>
          <w:sz w:val="22"/>
        </w:rPr>
        <w:t>ცხრილი 2.1. ადამიანის მეხსიერების თეორიები და მათი შესაბამისი LLM-იმპლემენტაციები</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861"/>
        <w:gridCol w:w="2861"/>
        <w:gridCol w:w="2612"/>
      </w:tblGrid>
      <w:tr>
        <w:tc>
          <w:tcPr>
            <w:tcW w:type="dxa" w:w="2861"/>
          </w:tcPr>
          <w:p>
            <w:pPr>
              <w:spacing w:line="240" w:lineRule="auto"/>
            </w:pPr>
            <w:r>
              <w:rPr>
                <w:rFonts w:ascii="Sylfaen" w:hAnsi="Sylfaen" w:cs="Sylfaen"/>
                <w:b/>
                <w:sz w:val="22"/>
              </w:rPr>
              <w:t>ადამიანის მეხსიერების თეორია</w:t>
            </w:r>
          </w:p>
        </w:tc>
        <w:tc>
          <w:tcPr>
            <w:tcW w:type="dxa" w:w="2861"/>
          </w:tcPr>
          <w:p>
            <w:pPr>
              <w:spacing w:line="240" w:lineRule="auto"/>
            </w:pPr>
            <w:r>
              <w:rPr>
                <w:rFonts w:ascii="Sylfaen" w:hAnsi="Sylfaen" w:cs="Sylfaen"/>
                <w:b/>
                <w:sz w:val="22"/>
              </w:rPr>
              <w:t>ქცევითი სიგნატურა</w:t>
            </w:r>
          </w:p>
        </w:tc>
        <w:tc>
          <w:tcPr>
            <w:tcW w:type="dxa" w:w="2612"/>
          </w:tcPr>
          <w:p>
            <w:pPr>
              <w:spacing w:line="240" w:lineRule="auto"/>
            </w:pPr>
            <w:r>
              <w:rPr>
                <w:rFonts w:ascii="Sylfaen" w:hAnsi="Sylfaen" w:cs="Sylfaen"/>
                <w:b/>
                <w:sz w:val="22"/>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rPr>
              <w:t>HippoRAG [7]</w:t>
            </w:r>
          </w:p>
        </w:tc>
      </w:tr>
      <w:tr>
        <w:tc>
          <w:tcPr>
            <w:tcW w:type="dxa" w:w="2861"/>
          </w:tcPr>
          <w:p>
            <w:pPr>
              <w:spacing w:line="240" w:lineRule="auto"/>
            </w:pPr>
            <w:r>
              <w:rPr>
                <w:rFonts w:ascii="Sylfaen" w:hAnsi="Sylfaen" w:cs="Sylfaen"/>
                <w:b w:val="0"/>
                <w:sz w:val="22"/>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rPr>
              <w:t>EM-LLM [8]</w:t>
            </w:r>
          </w:p>
        </w:tc>
      </w:tr>
      <w:tr>
        <w:tc>
          <w:tcPr>
            <w:tcW w:type="dxa" w:w="2861"/>
          </w:tcPr>
          <w:p>
            <w:pPr>
              <w:spacing w:line="240" w:lineRule="auto"/>
            </w:pPr>
            <w:r>
              <w:rPr>
                <w:rFonts w:ascii="Sylfaen" w:hAnsi="Sylfaen" w:cs="Sylfaen"/>
                <w:b w:val="0"/>
                <w:sz w:val="22"/>
              </w:rPr>
              <w:t>ებინგჰაუსის დავიწყების მრუდი [23]</w:t>
            </w:r>
          </w:p>
        </w:tc>
        <w:tc>
          <w:tcPr>
            <w:tcW w:type="dxa" w:w="2861"/>
          </w:tcPr>
          <w:p>
            <w:pPr>
              <w:spacing w:line="240" w:lineRule="auto"/>
            </w:pPr>
            <w:r>
              <w:rPr>
                <w:rFonts w:ascii="Sylfaen" w:hAnsi="Sylfaen" w:cs="Sylfaen"/>
                <w:b w:val="0"/>
                <w:sz w:val="22"/>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rPr>
              <w:t>MemoryBank / SiliconFriend [6]</w:t>
            </w:r>
          </w:p>
        </w:tc>
      </w:tr>
      <w:tr>
        <w:tc>
          <w:tcPr>
            <w:tcW w:type="dxa" w:w="2861"/>
          </w:tcPr>
          <w:p>
            <w:pPr>
              <w:spacing w:line="240" w:lineRule="auto"/>
            </w:pPr>
            <w:r>
              <w:rPr>
                <w:rFonts w:ascii="Sylfaen" w:hAnsi="Sylfaen" w:cs="Sylfaen"/>
                <w:b w:val="0"/>
                <w:sz w:val="22"/>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rPr>
              <w:t>ReadAgent [9]</w:t>
            </w:r>
          </w:p>
        </w:tc>
      </w:tr>
      <w:tr>
        <w:tc>
          <w:tcPr>
            <w:tcW w:type="dxa" w:w="2861"/>
          </w:tcPr>
          <w:p>
            <w:pPr>
              <w:spacing w:line="240" w:lineRule="auto"/>
            </w:pPr>
            <w:r>
              <w:rPr>
                <w:rFonts w:ascii="Sylfaen" w:hAnsi="Sylfaen" w:cs="Sylfaen"/>
                <w:b w:val="0"/>
                <w:sz w:val="22"/>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rPr>
              <w:t>გენერაციული აგენტები [10]</w:t>
            </w:r>
          </w:p>
        </w:tc>
      </w:tr>
    </w:tbl>
    <w:p>
      <w:pPr/>
    </w:p>
    <w:p>
      <w:pPr/>
      <w:r>
        <w:rPr>
          <w:rFonts w:ascii="Sylfaen" w:hAnsi="Sylfaen" w:cs="Sylfaen"/>
          <w:b w:val="0"/>
          <w:sz w:val="24"/>
        </w:rPr>
        <w:t>აქედან გამომდინარეობს ორი დაკვირვება. პირველი, რუკირება რეალურია, მაგრამ ნაწილობრივი: თეორიულად დასაბუთებული თითოეული სისტემა იყენებს ერთ მექანიზმს, იზოლირებულად და, უმთავრესად, ამოცანის სიზუსტის გასაუმჯობესებლად. მეორე — და ეს არის საკითხი, რომელსაც წინამდებარე ნაშრომი ეხება — რომ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აერთიანებენ მექანიზმებს, ან აფასებენ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pPr>
      <w:r>
        <w:rPr>
          <w:rFonts w:ascii="Sylfaen" w:hAnsi="Sylfaen" w:cs="Sylfaen"/>
          <w:b/>
          <w:sz w:val="26"/>
        </w:rPr>
        <w:t>2.5 საუბრის მეხსიერების შეფასება: ბენჩმარკები და მათი შეზღუდვები</w:t>
      </w:r>
    </w:p>
    <w:p>
      <w:pPr/>
      <w:r>
        <w:rPr>
          <w:rFonts w:ascii="Sylfaen" w:hAnsi="Sylfaen" w:cs="Sylfaen"/>
          <w:b w:val="0"/>
          <w:sz w:val="24"/>
        </w:rPr>
        <w:t>ამ სფეროში შეფასების დომინანტური რეჟიმია ხანგრძლივი სინთეზური დიალოგების დროს კითხვა-პასუხის ბენჩმარკი. LoCoMo [1] მოიცავს ხანგრძლივ, მრავალსესიან საუბრებს და კითხვების ნაკრებს, რომელიც მოიცავს ერთნახტომიან, მრავალნახტომიან, დროით და ღია დომენის არგუმენტაციას; მისი მთავარი აღმოჩენაა, რომ ხანგრძლივი კონტექსტის მქონე მოდელები და მონაცემთა მოძიებაზე დაფუძნებული მიდგომებიც კი, მთლიანობაში, მნიშვნელოვნად ჩამორჩებიან ადამიანის წარმადობას, ხოლო დროით არგუმენტაციაში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თავის 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r>
        <w:rPr>
          <w:rFonts w:ascii="Sylfaen" w:hAnsi="Sylfaen" w:cs="Sylfaen"/>
          <w:b w:val="0"/>
          <w:sz w:val="24"/>
        </w:rPr>
        <w:t>თუმცა, ამ ბენჩმარკებს სანდოობის პრობლემა აქვთ, რომელსაც წინამდებარე ნაშრომი მთავარ მიგნებად განიხილავს და არა სქოლიოდ. LoCoMo-ზე მომწოდებლების მიერ მოწოდებული ქულების გამეორება რთული აღმოჩნდა და ისინი ურთიერთგამომრიცხავნი არიან: ერთი სისტემის მიერ მითითებული შედეგი დამოუკიდებელ რეპლიკაციაში მნიშვნელოვნად დაბალი აღმოჩნდა და შემდგომში გადაიხედა [32]. დამოუკიდებელმა 2026-მა აუდიტმა [33] დაადგინა, რომ ბენჩმარკის "ოქროს პასუხების" დაახლოებით ექვსი პროცენტი თავისთავად არასწორია — რაც მიღწევადი ქულის ზღვარს დაახლოებით 94%-მდე ამცირებს — და რომ ავტომატურმა LLM-მსაჯულმა უმეტეს შემთხვევაში მიზანმიმართულად არასწორი პასუხები მიიღო. მეთოდოლოგიური გაკვეთილი ორმაგია: მეხსიერების ბენჩმარკის გამოქვეყნებულ მაჩვენებლებზე საჭიროა სიფრთხილით მოვეკიდოთ და ამ სფეროში ნებისმიერმა ტექნიკურმა შეფასებამ საკუთარი შეფასების პროცედურა თავად უნდა გადაამოწმოს, ნაცვლად იმისა, რომ ხარვეზიანი პროცედურა მემკვიდრეობით მიიღოს. (LoCoMo-სა და LongMemEval-ის მიერ [1, 2] წარმოდგენილი რეცენზირებული ადამიანისა და მანქანის შედეგებს შორის არსებული სხვაობა არის ხარისხობრივი აღმოჩენა, რომელიც განსხვავებული და უფრო მყარი ტიპისაა, ვიდრე ეს სადავო აბსოლუტური ლიდერბორდის ქულები.)</w:t>
      </w:r>
    </w:p>
    <w:p>
      <w:pPr/>
      <w:r>
        <w:rPr>
          <w:rFonts w:ascii="Sylfaen" w:hAnsi="Sylfaen" w:cs="Sylfaen"/>
          <w:b w:val="0"/>
          <w:sz w:val="24"/>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 დროში შეფერხებების პირობებში და არცერთი არ ზომავს, უმჯობესებს თუ არა უკეთესი მეხსიერება ურთიერთობას. ამ ქვედარგის ინსტრუმენტებს შეუძლიათ გვითხრან, სწორად იხსენებს თუ არა სისტემა; მათ არ შეუძლიათ გვითხრან,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ალიანსს ან ადამიანურობას.</w:t>
      </w:r>
    </w:p>
    <w:p>
      <w:pPr>
        <w:pStyle w:val="Heading2"/>
        <w:numPr>
          <w:numId w:val="0"/>
        </w:numPr>
      </w:pPr>
      <w:r>
        <w:rPr>
          <w:rFonts w:ascii="Sylfaen" w:hAnsi="Sylfaen" w:cs="Sylfaen"/>
          <w:b/>
          <w:sz w:val="26"/>
        </w:rPr>
        <w:t>2.6 ასისტენტიდან თანამოსაუბრემდე: მეხსიერება და აღქმული ურთიერთობა</w:t>
      </w:r>
    </w:p>
    <w:p>
      <w:pPr/>
      <w:r>
        <w:rPr>
          <w:rFonts w:ascii="Sylfaen" w:hAnsi="Sylfaen" w:cs="Sylfaen"/>
          <w:b w:val="0"/>
          <w:sz w:val="24"/>
        </w:rPr>
        <w:t>სისტემის აღქმა, როგორც უბრალო ასისტენტისა, ან როგორც თანამოსაუბრის, ნაკლებად არის დამოკიდებული სიზუსტეზე და მეტად — ურთიერთობაზე. ამ ურთიერთობის შესწავლა კი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 აგენტებზე: პარადიგმას "კომპიუტერები სოციალური აქტორები არიან" და მის განმარტებას, რომ მედია, მრავალი სოციალური რეფლექსის თვალსაზრისით, რეალური ინტერაქციის პარტნიორების ეკვივალენტურია [28]. ამ ჩარჩოში, არაერთი უახლესი ნაშრომი იკვლევს, თუ რა კონკრეტულად განასხვავებს სისტემას, რომელიც მხოლოდ ასისტენტად აღიქმება, სისტემისგან, რომელიც ურთიერთობათა პარტნიორად აღიქმება; მეხსიერება აქ ცენტრალურ, ორმაგი მახვილის მქონე ბერკეტად განმეორდება.</w:t>
      </w:r>
    </w:p>
    <w:p>
      <w:pPr/>
      <w:r>
        <w:rPr>
          <w:rFonts w:ascii="Sylfaen" w:hAnsi="Sylfaen" w:cs="Sylfaen"/>
          <w:b w:val="0"/>
          <w:sz w:val="24"/>
        </w:rPr>
        <w:t>დადებითი მხრიდან, კოქსისა და მისი კოლეგების [11] მიერ ჩატარებულმა კონტროლირებადმა კვლევამ აჩვენა, რომ ჩატ-ბოტი, რომელიც მომხმარებლების წინა სესიების გამოსვლებს იყენებდა,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პირდაპირი ციტირება — ზუსტი, სიტყვა-სიტყვით გადმოცემა — ზრდიდა მომხმარებლების შეშფოთებას კონფიდენციალურობასთან დაკავშირებით,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არსებითი შინაარსის დონეზე გახსენება ურთიერთობათა კუთხით უპირატესი იყო სიტყვასიტყვით გახსენებასთან შედარებით, მიუხედავად იმისა, რომ ორივე მათგანი მეხსიერების გამოვლინებაა. დამხმარე საპილოტე კვლევამ [34] აჩვენა, რომ ჩატ-ბოტს მეხსიერების მინიჭება მას უფრო ინტელექტუალურს, მაგრამ ნაკლებად სანდოს ხდიდა, თუ მეხსიერება მომხმარებლისთვის ხილული არ იყო. ასე წოდებული "კომპანიონის" აპლიკაციების სფეროს მტკიცებულებებიც იმავეზე მიუთითებს: Replika-ს მომხმარებლების კვალიტატիվურმა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მოულოდნელი ცვლილების შესახებ ჩატარებულმა ბუნებრივ-ექსპერიმენტულმა კვლევამ [4] აჩვენა, რომ მომხმარებელთა გაღიზიანება სტატისტიკურად განპირობებული იყო აგენტის იდენტობის აღქმული შეუწყვეტლობის მიერ. მოკლედ რომ ვთქვათ, მეხსიერება უბრალოდ ფუნქცია არ არის, რომელიც ამოცანის შესრულებას აუმჯობესებს; ის არის იმ უწყვეტობის შემადგენელი ნაწილი, რომელიც ურთიერთობას სჭირდება — და ზედმეტად პირდაპირი გახსენება თავისთავად შეუძლია ნდობის შერყევა.</w:t>
      </w:r>
    </w:p>
    <w:p>
      <w:pPr/>
      <w:r>
        <w:rPr>
          <w:rFonts w:ascii="Sylfaen" w:hAnsi="Sylfaen" w:cs="Sylfaen"/>
          <w:b w:val="0"/>
          <w:sz w:val="24"/>
        </w:rPr>
        <w:t>მეორე ქცევითი ღერძი, რომელიც გამოსარჩევს თანამოსაუბრეს ასისტენტისგან, ინიციატივაა. პროაქტიული აგენტები, რომლებიც აღიქვამენ დიალოგის მნიშვნელოვან მოვლენებს და მათზე რეაგირებენ, ზრდიან ჩართულობასა და აღქმულ მხარდაჭერას, წმინდად რეაქტიულ სტანდარტებთან შედარებით [12]. მსგავს კვლევაში, პროაქტიულობის მოდელი, რომელიც აგენტის "შინაგანი აზრებით" იმართებოდა, მომხმარებლებმა რეაქტიულ საკონტროლო ჯგუფთან შედარების დაახლოებით 82%-იან შემთხვევაში არჩიეს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თვალსაჩინო პარტნიორული ქცევაა, რომელიც სისტემას შეუძლია გამოავლინოს, და ეს ის არის, რისი შესწავლის შესაძლებლობაც ამ ნაშრომის პლატფორმას გააჩნია.</w:t>
      </w:r>
    </w:p>
    <w:p>
      <w:pPr/>
      <w:r>
        <w:rPr>
          <w:rFonts w:ascii="Sylfaen" w:hAnsi="Sylfaen" w:cs="Sylfaen"/>
          <w:b w:val="0"/>
          <w:sz w:val="24"/>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კონტროლირებადმა კვლევამ [15] ვერ დაადგინა ხმოვანი და ტექსტური კომუნიკაციის მიზეზ-შედეგობრივი კავშირი მომხმარებლების მარტოობასა და დამოკიდებულებასთან დაკავშირებით, რადგან ურთიერთობის შედეგები, ამის ნაცვლად, განპირობებული იყო გამოყენების პატერნებითა და მომხმარებლის თვისებებით. ეს არ ასუსტებს ამ ნაშრომის საფუძვლიანობას; ის მას ამახვილებს. იმ კვლევაში შემოწმდა, მოქმედებს თუ არა ხმის რეჟიმი თავისთავად ზოგად კეთილდღეობაზე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რომ გამოუცდელი საკითხია, ხოლო ხმის რეჟიმის დახვეწის შესახებ ნულოვანი შედეგი არის მიზეზი, რომ მანიპულაცია მხოლოდ ხმას კი არ, არამედ მეხსიერებაში განვიხილოთ.</w:t>
      </w:r>
    </w:p>
    <w:p>
      <w:pPr/>
      <w:r>
        <w:rPr>
          <w:rFonts w:ascii="Sylfaen" w:hAnsi="Sylfaen" w:cs="Sylfaen"/>
          <w:b w:val="0"/>
          <w:sz w:val="24"/>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[14] მოიცავს ცხრამეტ კონსტრუქტს — მათ შორის სოციალურ თანდასწრებას, მომხმარებლისა და აგენტის ალიანსს და სანდოობას (სუბშკალა, რომლითაც წინამდებარე ნაშრომი ოპერაციულად წარმოაჩენს აღქმულ ადამიანურობას) — გრძელი და მოკლე ვერსიებით და ღიად ხელმისაწვდომია; ეს არის მთავარი ინსტრუმენტი, რომელიც აქ არის გამოყენებული, დამატებულია დაკავშირებული კონსტრუქტებისთვის დადგენილი შკალებით (განსაკუთრებით Godspeed აღქმული ინტელექტისთვის).</w:t>
      </w:r>
    </w:p>
    <w:p>
      <w:pPr>
        <w:pStyle w:val="Heading2"/>
        <w:numPr>
          <w:numId w:val="0"/>
        </w:numPr>
      </w:pPr>
      <w:r>
        <w:rPr>
          <w:rFonts w:ascii="Sylfaen" w:hAnsi="Sylfaen" w:cs="Sylfaen"/>
          <w:b/>
          <w:sz w:val="26"/>
        </w:rPr>
        <w:t>2.7 ღია პრობლემები და შეზღუდვები</w:t>
      </w:r>
    </w:p>
    <w:p>
      <w:pPr/>
      <w:r>
        <w:rPr>
          <w:rFonts w:ascii="Sylfaen" w:hAnsi="Sylfaen" w:cs="Sylfaen"/>
          <w:b w:val="0"/>
          <w:sz w:val="24"/>
        </w:rPr>
        <w:t>განხილული ლიტერატურის სინთეზირებისას, ღია პრობლემები ორ ჯგუფად იყოფა. პირველი მათგანია ის შეზღუდვები, რომლებსაც სფერო თავად აღიარებს გადაუჭრელად: სელექციური დავიწყება, რომელიც სფეროს კვლევებმა [16] არაერთხელ დაასახელეს არსებითად, თუმცა თითქმის არ შეფასებულა და სისტემების უმეტესობაში მხოლოდ ტევადობის ლიმიტის გვერდითი ეფექტის სახით ვლინდება და არა დიზაინის მიზნით; დროითი მსჯელობა, რომელიც ყველა განხილულ ბენჩმარკში ყველაზე სუსტი კატეგორიაა, და შემოთავაზებული გამოსავალი ამ ზღვარს ამცირებს, მაგრამ არ ხურავს; და 2.5-ის ბენჩმარკების სანდოობის კრიზისი, რომელიც სფეროს უსანდოო, ნეიტრალური საზომის გარეშე ტოვებს. მეორე ჯგუფს მიეკუთვნება ორი ხარვეზი, რომლებიც პირდაპირ განაპირობებს ამ დისერტაციას. აქ განხილული მეხსიერების შესახებ არსებული ლიტერატურა მთლიანად ტექსტზეა ორიენტირებული: მეხსიერების არქიტექტურების ქცევა ხმოვანი ინტერაქციის შეფერხების ლიმიტების პირობებში და ამ მოდალობაში მათი აღქმითი ეფექტები, ფაქტობრივად, არ არის შესწავლილი. ხოლო არსებული აღქმის კვლევები მეხსიერებას იზოლირებულ ცვლადად განიხილავენ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pPr>
      <w:r>
        <w:rPr>
          <w:rFonts w:ascii="Sylfaen" w:hAnsi="Sylfaen" w:cs="Sylfaen"/>
          <w:b/>
          <w:sz w:val="26"/>
        </w:rPr>
        <w:t>2.8 ამ ნაშრომის ადგილი</w:t>
      </w:r>
    </w:p>
    <w:p>
      <w:pPr/>
      <w:r>
        <w:rPr>
          <w:rFonts w:ascii="Sylfaen" w:hAnsi="Sylfaen" w:cs="Sylfaen"/>
          <w:b w:val="0"/>
          <w:sz w:val="24"/>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ენის მოდელების (LLM) მეხსიერების სისტემებიდან თითოეული ერთი კონკრეტული ადამიანის მეხსიერების თეორიის იმპლემენტაციაა, რომელიც შეფასებულია თითქმის ექსკლუზიურად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აღქმული ხარისხი, მაგრამ მეხსიერებას განიხილავს როგორც ბინარულ ან ერთსისტემურ მანიპულაციას. ჩვენთვის ხელმისაწვდომ ლიტერატურაში — მეხსიერების არქიტექტურისა და ადამიანი-აგენტის აღქმის სფეროებში ჩატარებული სისტემური ძიებების შედეგად — ვერ მოიძებნა არცერთი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ერთმანეთს ადარებდეს მომხმარებლის მიერ აღქმული სოციალური კონსტრუქტების მიხედვით და რომლის ობიექტიც ხმის მოდალობაა.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 მათი შეფასება აღქმული სოციალური თანდასწრების,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გასარკვევად, თუ რა არის ნათქვამი და რა — არა: კვლევა უცვლელად ტოვებს ინტერაქციის მოდალობას — მთლიანად ხმის რეჟიმი, ტექსტურ ნაწილს გარეშე — ამგვარად, მისი წვლილი ხმის გარემოში მეხსიერების არქიტექტურის ეფექტებს ეხება და არა ხმის ტექსტთან შედარებას. სწორედ ამ გადაკვეთას იკვლევს ნაშრომის დარჩენილი ნაწილი.</w:t>
      </w:r>
    </w:p>
    <w:p>
      <w:pPr>
        <w:pStyle w:val="Heading1"/>
        <w:pageBreakBefore/>
        <w:numPr>
          <w:numId w:val="0"/>
        </w:numPr>
      </w:pPr>
      <w:r>
        <w:rPr>
          <w:rFonts w:ascii="Sylfaen" w:hAnsi="Sylfaen" w:cs="Sylfaen"/>
          <w:b/>
          <w:sz w:val="28"/>
        </w:rPr>
        <w:t>3. კვლევის მეთოდები</w:t>
      </w:r>
    </w:p>
    <w:p>
      <w:pPr>
        <w:pStyle w:val="Heading2"/>
        <w:numPr>
          <w:numId w:val="0"/>
        </w:numPr>
      </w:pPr>
      <w:r>
        <w:rPr>
          <w:rFonts w:ascii="Sylfaen" w:hAnsi="Sylfaen" w:cs="Sylfaen"/>
          <w:b/>
          <w:sz w:val="26"/>
        </w:rPr>
        <w:t>3.1 კვლევის დიზაინი და წვლილი</w:t>
      </w:r>
    </w:p>
    <w:p>
      <w:pPr/>
      <w:r>
        <w:rPr>
          <w:rFonts w:ascii="Sylfaen" w:hAnsi="Sylfaen" w:cs="Sylfaen"/>
          <w:b w:val="0"/>
          <w:sz w:val="24"/>
        </w:rPr>
        <w:t>ეს თავი განსაზღვრავს დიზაინის, კონცეფციის დამტკიცებისა და შეფასების-მეთოდოლოგიური სადისერტაციო ნაშრომის მეთოდოლოგიას. 1.2-ში მითითებული მიზნის — ხმოვანი თანამოსაუბრის სისტემისთვის კოგნიტურ თეორიებზე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შესაბამისად, ნაშრომი სამ კოორდინირებულ წვლილს შეაქვს, და მნიშვნელოვანია თავიდანვე აღინიშნოს, რომელთაგან რომელი სრულდება აქ, ხოლო რომელი მკაცრად არის შემუშავებული, მაგრამ განზრახ გადავადებული.</w:t>
      </w:r>
    </w:p>
    <w:p>
      <w:pPr/>
      <w:r>
        <w:rPr>
          <w:rFonts w:ascii="Sylfaen" w:hAnsi="Sylfaen" w:cs="Sylfaen"/>
          <w:b w:val="0"/>
          <w:sz w:val="24"/>
        </w:rPr>
        <w:t>სამი წვლილია: (ა) მეხსიერების არქიტექტურა ("პროფილი C"), რომლის მექანიზმები ეტაპობრივად ეფუძნება ადამიანის მეხსიერების კოგნიტურ თეორიებსა და მათ ქცევით ნიშნებს (3.2); (ბ) კურატორიული კონტროლის მქონე შეფასების მეთოდოლოგია, რომლის ცენტრალური ინსტრუმენტია აქტიური საკონტროლო პირობა — B+ — რომელიც გამოყოფს ადამიანის მეხსიერების დინამიკის ეფექტს LLM-ის კურატორიული სამუშაოების ზოგადი წაკითხვადობის ზრდისგან (3.3); და (გ) კონცეფციის დამტკიცების იმპლემენტაცია არქიტექტურის ორხაზიანი ტექნიკური და სიმულირებული შეფასებისთანავე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არჩატარებული პროტოკოლი — მომავალი ნამუშევარი, საკუთარი ძალის (სტატისტიკური სიმძლავრის) ანალიზით — და არა როგორც კვლევა, რომლის მონაცემებიც 4-შია წარმოდგენილი.</w:t>
      </w:r>
    </w:p>
    <w:p>
      <w:pPr/>
      <w:r>
        <w:rPr>
          <w:rFonts w:ascii="Sylfaen" w:hAnsi="Sylfaen" w:cs="Sylfaen"/>
          <w:b w:val="0"/>
          <w:sz w:val="24"/>
        </w:rPr>
        <w:t>ამიერი მოცულობის განსაზღვრა არის გათვლილი პასუხი სამუშაოს მიმდინარეობისას დოკუმენტირებულ შესაძლებლობათა შეზღუდვაზე (F17): არსებული Voice Companion პლატფორმა მხოლოდ A პირობას უჭერს მხარს (არ არის გრძელვადიანი მეხსიერება); B, B+ და C პირობები,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წარმოადგენს "მწვანე ფურცლიდან" ინჟინერიას, რომლის სოლო შექმნასაც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შიდა-სუბიექტური კვლევის ჩატარება შეუძლებელია. იმის ნაცვლად, რომ დასუსტდეს კვლევის დიზაინი გრაფიკის შესაბამისად — ან, რაც უარესია, მოხდეს არარსებული მონაცემების მოყვანა — დისერტაცია პატიოსნად არის ჩამოყალიბებული, როგორც მისი მთავარი შედეგი, რომელიც ეფუძნება აპარატურასა და მეთოდოლოგიას, კონცეფციის დამტკიცებას, რომელიც ასახავს მექანიზმებს, და შეფასებას, რომელიც მათ ტექნიკურად და სიმულაციის მეშვეობით იკვლევს.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შემდგომი პროტოკოლით უნდა შემოწმდეს.</w:t>
      </w:r>
    </w:p>
    <w:p>
      <w:pPr/>
      <w:r>
        <w:rPr>
          <w:rFonts w:ascii="Sylfaen" w:hAnsi="Sylfaen" w:cs="Sylfaen"/>
          <w:b w:val="0"/>
          <w:sz w:val="24"/>
        </w:rPr>
        <w:t>მეორე, უფრო ღრმა შეზღუდვა განსაზღვრავს ინფერენციულ მიდგომას და აქ არის ფორმულირებული, რათა მთელ თავს მართავდეს. ეფექტის ზომის ა-პრიორი ანალიზი (F18), რომელიც ეფუძნება კოქსის კვლევას [11] და დაკავშირებულ სოციალური სიგნალების მტკიცებულებებს, მიუთითებს, რომ სამეცნიეროდ ცენტრალური კონტრასტი — C &gt; B+ — კონსტრუქციულად არის დიზაინში ყველაზე მცირე ეფექტი (კოენსის dz ≈ 0.28 "ცივი სტარტის" გაზავებამდე), რადგან B+ უკვე მოიცავს მეხსიერების ორ ყველაზე მყარად დადასტურებულ სარგებელს: ყოფნას და შინაარსობრივ დონეზე სუფთა პარაფრაზს. ამ კლასის კვლევისთვის ნორმატიული ნიმუშის ზომისთვის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შედეგი განზრახ მიიღეს და არა დამალეს: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არსებობს მძლავრობა (C &gt; A, და მიმართულებითი B+ &gt; B და C &gt; B), არის დამადასტურებელი ტესტები. C &gt; B+-ზე ზუსტად შეფასებული ნული თავისთავად შინაარსობრივი,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არსებითი შინაარსის მოწესრიგებითა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B+ კონტროლი სპეციალურად შეიქმნა. შეფასების ეს მიდგომა, შესაბამისად, არ არის სიმკაცრისგან უკან დახევა, არამედ მტკიცებისა და მიღწევადი მტკიცებულების სწორი კალიბრაციაა.</w:t>
      </w:r>
    </w:p>
    <w:p>
      <w:pPr>
        <w:pStyle w:val="Heading2"/>
        <w:numPr>
          <w:numId w:val="0"/>
        </w:numPr>
      </w:pPr>
      <w:r>
        <w:rPr>
          <w:rFonts w:ascii="Sylfaen" w:hAnsi="Sylfaen" w:cs="Sylfaen"/>
          <w:b/>
          <w:sz w:val="26"/>
        </w:rPr>
        <w:t>3.2 პროფილი C-ის მეხსიერების არქიტექტურა</w:t>
      </w:r>
    </w:p>
    <w:p>
      <w:pPr/>
      <w:r>
        <w:rPr>
          <w:rFonts w:ascii="Sylfaen" w:hAnsi="Sylfaen" w:cs="Sylfaen"/>
          <w:b w:val="0"/>
          <w:sz w:val="24"/>
        </w:rPr>
        <w:t>პროფილი C არის ერთიანი მეხსიერების ძრავა, რომელიც აერთიანებს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ეპიზოდური და სემანტიკური განასხვავებას [22], ბუნდოვანი კვალით თეორიას [24] და სწავლის კომპლემენტარული სისტემების ჩარჩოს [25] — ერთ სასიცოცხლო ციკლში. ორი დამატებითი წყარო შემოდის, როგორც იმპლემენტაციის პრეცედენტი და ზუსტი გადარქმევა და არა როგორც დამატებითი, ჩართული თეორიები: ჰიპოკამპური ინდექსაცია [7,26] (კონსოლიდაციის უკუკავშირის მითითებებისთვის) და დამუშავების დონეები (კოდირების დროის სალიენსის მექანიზმისთვის). ჩვენ ვამბობთ "შედგება და არა "ერთიანდება": თეორიები ერთმანეთთან თანამშრომლობისთვისაა შექმნილი ერთი კოჰერენტული ობიექტის ფარგლებში, მაგრამ არქიტექტურა არ ამტკიცებს მათ შეთავსებას ფუნდამენტური მექანიზმის დონეზე, და 3.2-ის საფუძვლად ჩათვლილია პროექტირების ეტაპზე მიღებული შთაგონება სახელობითი გამოტოვებებით (იხილეთ ქვემოთ), და არა კოგნიტური ერთგულების პრეტენზია — რაც შეესაბამება 2.2-ში დავიწყების მრუდისთვის უკვე მითითებულ გაფრთხილებას.</w:t>
      </w:r>
    </w:p>
    <w:p>
      <w:pPr/>
      <w:r>
        <w:rPr>
          <w:rFonts w:ascii="Sylfaen" w:hAnsi="Sylfaen" w:cs="Sylfaen"/>
          <w:b w:val="0"/>
          <w:sz w:val="24"/>
        </w:rPr>
        <w:t>მეხსიერების ერთეული არის მოვლენა — თემატურად და დროში შემოსაზღვრული თანმიმდევრული მორიგეობების სეგმენტი, ტულვინგის გაგებით ეპიზოდური ატომი [22]. ეს არის მიზანმიმართული არჩევანი ორი ალტერნატივის წინააღმდეგ: უმოყოლო მორიგეობა (ერთეული, რომელსაც იყენებს verbatim RAG, პროფილი B) და იზოლირებული, ამოღებული ფაქტი. მოვლენის არჩევა თავიდან გვაცილებს ფაქტების შერჩევის იმპორტს, როგორც B-ში არარსებული მეორე აღრევის ფაქტორის, და კონსოლიდაციას — განმეორებადი მოვლენების მდგრად სემანტიკურ ცოდნად გადაქცევას — აქცევს ბუნებრივ, გამოყვანილ ოპერაციად და არა დამატებით კომპონენტად. სიცოცხლის ციკლს ხუთი ეტაპი აქვს; თითოეული მოცემულია, როგორც მექანიზმი · თეორიული საფუძველი · ქცევითი ნიშანი.</w:t>
      </w:r>
    </w:p>
    <w:p>
      <w:pPr/>
      <w:r>
        <w:rPr>
          <w:rFonts w:ascii="Sylfaen" w:hAnsi="Sylfaen" w:cs="Sylfaen"/>
          <w:b w:val="0"/>
          <w:sz w:val="24"/>
        </w:rPr>
        <w:t>ეტაპი 1 — კოდირება (მნიშვნელობის მიხედვით გაფილტრული ჩაწერა, ასინქრონული). უმუშავო ტურები არსებობს მხოლოდ დაახლოებით ოცი ტურის მოცულობის ცვალებად სამუშაო ფანჯარაში, რომელიც იდენტურია A და B პირობებისთვის და უცვლელია ყველა პირობისთვის. სინქრონული გზით არაფერი გადადის გრძელვადიან შენახვაზე. სესიის ბოლოს, ასინქრონულად, ბუფერში არსებული ტრანსკრიპტი იყოფა მოვლენებად ჩაშენების მანძილისა და დროითი შუალედის საზღვრებზე (რომელიც EM-LLM-ის [8] ბაიეს-სიურპრიზის სეგმენტაციის იაფი შემცვლელია) და ერთი მცირე-LLM-ის კრიტერიუმების გამოძახებით თითოეულ მოვლენას ეძლევა მნიშვნელობის ქულა ოთხ ა-პრიორი-ფიქსირებულ განზომილებაში: თვითგამოხატვის სიმკვრივე, ემოციური ინტენსივობა, ექსპლიციტური ხაზგასმა ან გამეორება, და მიზნის ან ვალდებულების შინაარსი. ზღვრულზე დაბალი ქულის მქონე მოვლენები რბილად იგდება — ძალიან დაბალი სტაბილურობის მქონე, "ენაზე მდგომი აზრის" მსგავსი კვალი, რომელიც მხოლოდ ძლიერი მინიშნების შემთხვევაში აღდგება — და არა მკაცრად იშლება; გადარჩენილები იღებენ საწყის სტაბილურობას, რომელიც მათ მნიშვნელობასთან არის პროპორციული. გრაუნდინგი: ატკინსონ-შიფრინის მრავალსაცავიანი მოდელი [20] ყურადღებასა და გამეორებას განიხილავს, როგორც მოკლევადიანი და გრძელვადიანი მეხსიერების საწყობებს შორის გასასვლელს. აქ ჩვენ ვიწყებთ ერთ გულწრფელ გადარქმევას (F18): რადგან აღქმადობა გამოიყენება კოდირებისას, ეს მექანიზმი იმდენადვე არის დამუშავების სიღრმის ან დონეებისა და მეხსიერების ემოციური მოდულაციის მაგალითი, რამდენადაც — წმინდა მოდალური მოდელისა, და მას ასეთადაც მოიხსენიებენ; ის ასევე განსხვავდება Generative Agents-ის [10] მიერ მოძიების დროის მნიშვნელობის შეწონვისგან, რომელსაც 2 აღრიცხავს, როგორც აქტივაციის მსგავსს და არა თეორიიდან გამომდინარეს. ხელწერა: თანამოსაუბრე მდგრადად ინახავს იმას, რასაც მომხმარებელი ხაზს უსვამდა, ამხელდა ან რაზეც ბრუნდებოდა, მაშინ როცა შემთხვევითი, ყოველდღიური საუბრები ქრება; დავიწყება აღიქმება როგორც დათბობა და არა როგორც უყურადღებობა, რადგან რბილად უარყოფილი მასალა მკაფიო მინიშნების შემთხვევაში სუსტად, მაგრამ მაინც ექვემდებარება რეკონსტრუქციას.</w:t>
      </w:r>
    </w:p>
    <w:p>
      <w:pPr/>
      <w:r>
        <w:rPr>
          <w:rFonts w:ascii="Sylfaen" w:hAnsi="Sylfaen" w:cs="Sylfaen"/>
          <w:b w:val="0"/>
          <w:sz w:val="24"/>
        </w:rPr>
        <w:t>ეტაპი 2 — წარმოდგენა (მთავარი აზრი და სიტყვასიტყვითი საყრდენი, ორმაგი კლება, ასინქრონული). თითოეული მოვლენა ინახავს მთავარ აზრს — მნიშვნელობის, სუბიექტებისა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რომელიც შენარჩუნებულია დასაბუთებისა და აუდიტისთვის, მაგრამ ნაგულისხმევად არ არის ჩაშენებული). არსი ჩაშენებული, ინიექცირებული ტვირთია; მისი სტაბილურობა ანკერისას აღემატება, ამიტომ მნიშვნელობა ზუსტ ფორმულირებას სცდება. სამართლიანობის შეზღუდვა განსაზღვრავს წარმოდგენას: თითოეული მოვლენის არსის ტვირთი არასდროს აღემატება პროფილი B-ს საშუალო ტურის ტექსტურ ტვირთს, ამიტომ C არასდროს იღებს კონტექსტის უფრო მდიდარ ელემენტებს. დაფუძნება: ბუნდოვანი კვალი-თეორია [24] ამტკიცებს პარალელური სიტყვასიტყვითი და არსებითი კვალის არსებობას, სადაც არსებითი კვალი უფრო მდგრადია. ეს კვალი LLM-ებისთვის ReadAgent-ის არსებითი შინაარსის გენერირების [9] მეშვეობით ოპერაციულდება; დიზაინი პირდაპირ ემყარება კოქსის [11] აღმოჩენას, რომლის მიხედვითაც, პარაფრაზირებული მოგონება სასურველია, მაშინ როცა სიტყვასიტყვითი მოგონება კონფიდენციალურობის პრობლემებს ქმნის. ხელწერა: თანამოსაუბრე ამბობს "სასოწარკვეთილი იყავი დედლაინის გამო" ტრანსკრიპტიდან ციტირების ნაცვლად; მომხმარებელს არ შეუძლია დააფიქსიროს, რომ ის მის სიტყვასიტყვით გამეორებას ახდენს. ეს არის C-სა და B-ს შორის ყველაზე მარტივად შესამჩნევი განსხვავება მომხმარებლისთვის და იმ ბერკეტს წარმოადგენს, რომელსაც მეორე ნდობისა და კონფიდენციალურობის პროგნოზი (H2b) მიზნად ისახავს.</w:t>
      </w:r>
    </w:p>
    <w:p>
      <w:pPr/>
      <w:r>
        <w:rPr>
          <w:rFonts w:ascii="Sylfaen" w:hAnsi="Sylfaen" w:cs="Sylfaen"/>
          <w:b w:val="0"/>
          <w:sz w:val="24"/>
        </w:rPr>
        <w:t>ეტაპი 3 — დაქრობა და გაძლიერება (ებინგჰაუსი, ზარმაცი, სინქრონული და ასინქრონული). თითოეულ კვალს ახასიათებს აღდგენადობა, რომელიც დროთა განმავლობაში ექსპონენციურად მცირდება ბოლო წვდომის მომენტიდან, მისი სტაბილურობის მიმართულებით, და გამოითვლება ზარმაცულად, აღდგენის მომენტში, როგორც ქულების გამრავლების კოეფიციენტი — არ ხდება ფონური აღრიცხვა და არც სინქრონული ჩაწერა. წარმატებული ხელახალი ხსენება აძლიერებს სტაბილურობას და ცვლის ბოლო წვდომის დროის მაჩვენებელს დროში გაჭიმული გამეორების პრინციპით, მაგრამ ჩაწერა რიგში დგება ოფლაინ რეჟიმში, ასე რომ სინქრონული არხი რჩება მხოლოდ წასაკითხად, ზუსტად ისევე, როგორც B-ში. რაც მთავარია, მე-4 ეტაპის მიერ წარმოქმნილი სემანტიკური ფაქტებიც ქრება, ამიტომ ებინგჰაუსის დინამიკა რჩება ცოცხალ დამოუკიდებელ ცვლადს და არა მუდმივი საცავის ზემოდან დადებულ კოსმეტიკურ ფენას. საფუძველი: ებინგჰაუსის დავიწყების მრუდი [23], MemoryBank/SiliconFriend [6]-ის სახით გამოთვლით პრეცედენტად. ხელწერა: ის, რაც დიდი ხნის წინ ერთხელ იყო ნახსენები, ქრება; რაც კი განმეორებით განიხილება, მდგრადი ხდება — ლამაზი, ბუნებრივი დავიწყება, B-ს შემზარავი სრული გახსენების საპირისპიროდ.</w:t>
      </w:r>
    </w:p>
    <w:p>
      <w:pPr/>
      <w:r>
        <w:rPr>
          <w:rFonts w:ascii="Sylfaen" w:hAnsi="Sylfaen" w:cs="Sylfaen"/>
          <w:b w:val="0"/>
          <w:sz w:val="24"/>
        </w:rPr>
        <w:t>ეტაპი 4 — კონსოლიდაცია (ეპიზოდურიდან სემანტიკურამდე, ოფლაინ "ძილი", ასინქრონული). სესიებს შორის ოფლაინ პარტიული ამოცანა აერთიანებს ეპიზოდურ მოვლენებს ენტიტეტისა და არსის მსგავსების მიხედვით; იმ კლასტერებისთვის, რომლებიც მინიმუმ მოვლენების მცირე ზღვარს იმეორებენ, ერთი მცირე-LLM-ის გამოძახება აბსტრაქცირებს მდგრად სემანტიკურ პროფილის ფაქტს ("მუშაობს მკაცრი დედლაინების პირობებში") ჰიპოკამპური ინდექსაციის [7] მეთოდით, წყაროს ეპიზოდებზე უკუმიმითითებებით, წარმოადგენს შთანთქმული ეპიზოდების დაწონილობას, უახლესი ან ყველაზე გაძლიერებული მტკიცებულებების სასარგებლოდ უთანხმოების მოგვარებას და ასოციაციური მეზობლების წინასწარ გაფართოებას, რათა ინფერენციისას ნებისმიერი ასოციაციური მოგონება ერთ ვექტორულ მოთხოვნამდე შემცირდეს. საუბრული დიდი ენის მოდელი არასდროს გადამზადდება; კონსოლიდაცია მხოლოდ საცავს რეგულირებს. დასაბუთება: ეს არის ეტაპი, რომელიც ყველაზე მეტად არის მიდრეკილი ჭარბი მტკიცებებისკენ და შესაბამისად გადაიწერება (F18). ჩვენ ვიყენებთ დამატებითი სასწავლო სისტემების ჩარჩოს [25] მისი ეპიზოდურიდან სემანტიკურზე გადაცემის ფუნქციის სულისკვეთების სახით და კონკრეტული მექანიზმისთვის უპირატესად ვყრდნობით ტულვინგის ეპიზოდურ-სემანტიკურ განასხვავებას [22] და ჰიპოკამპურ ინდექსაციას [7,26], ვიდრე მაკკლელენდის გადახლართულ, ინტერფერენციისგან დაცულ კორტიკულ სწავლებას. ხელწერა: კვირების განმავლობაში თანამოსაუბრე გადადის ფორმულირებიდან "გასულ სამშაბათს თქვით..." ფორმაზე "ვიცი, რომ მიდრეკილება გაქვთ..."; თითქოს მან რაღაც ისწავლა მომხმარებლის შესახებ — ახლად წარმოშობილი განზოგადება, რომელიც პირდაპირ არასდროს გაუგია. ეს არის ყველაზე C-თვის დამახასიათებელი, B-თვის შეუძლებელი ქცევა და ნებისმიერი ურთიერთობრივი უპირატესობის პროგნოზირებული წყარო, რომელიც C-ს B+-ზე აქვს.</w:t>
      </w:r>
    </w:p>
    <w:p>
      <w:pPr/>
      <w:r>
        <w:rPr>
          <w:rFonts w:ascii="Sylfaen" w:hAnsi="Sylfaen" w:cs="Sylfaen"/>
          <w:b w:val="0"/>
          <w:sz w:val="24"/>
        </w:rPr>
        <w:t>ეტაპი 5 — მოძიება (პირველ რიგში არსებითი შინაარსის, კომპოზიტური შეფასების, ერთი, მხოლოდ წაკითხვისთვის განკუთვნილი მოთხოვნა, სინქრონული). ინფორმაციის გამოძახება იყენებს იმავე გამომწვევსა და შეყვანის წერტილს, რაც B-ს. მიმდინარე მორიგეობა ჩაშენებულია (ერთადერთი სინქრონული ჩაშენება, იდენტური B-ს), ერთი ვექტორული მოთხოვნა ორივე დონეზე დაახლოებით ოცი კანდიდატის პასუხს იღებს, მათ შორის ოფლაინ წინასწარ გაფართოებული ასოციაციური მეზობლების ჩათვლით; კანდიდატები ირანგება აქტივაციის ქულით, რომელიც მრავლდება კოსინუსური რელევანტურობის, გამოძახების შესაძლებლობისა და შეზღუდული სემანტიკური ბონუსის გამრავლებით, ყველა ექსპონენტის ფიქსირებული მნიშვნელობით 1. Salience განზრახ არ არის მონაცემთა გამოძახების ტერმინი — ის მხოლოდ წერასა და გაქრობას არეგულირებს — რაც გამორიცხავს შიდა კრიტიკის მიერ გამოვლენილ სამმაგ დათვლას. მონაცემთა გამოძახება ზუსტად ავსებს B-ის ტოკენების ბიუჯეტს, სემანტიკური ფაქტების უპირატესობით; სიტყვასიტყვითი ანკერი ჩნდება მხოლოდ იაფი, დეტერმინირებული საკვანძო სიტყვის ტრიგერის მიერ აღმოჩენილი ექსპლიციტური ზუსტი გამოძახების მოთხოვნისას, ამიტომ "ცხელი გზა" არ ახდენს LLM-ის არცერთ გამოძახებას მიმდინარე ტურის ფარგლებში. დაფუძნება: მინიშნებაზე დამოკიდებული გამოძახება [22], არსებითი შინაარსის უპირატესი გამოძახება [24], ებინგჰაუსის ხელმისაწვდომობა [23] და კომპლემენტარული სასწავლო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ხოლო კონკრეტულ ეპიზოდს — მხოლოდ დაჟინებული მოთხოვნის შემთხვევაში, ამგვარად, მონაცემების მოძიება უფრო ადამიანს ჰგავს, რომელიც მომხმარებელს იცნობს, ვიდრე საძიებო სისტემას — იგივე დაყოვნებითა და ბიუჯეტით, რაც B-ს, მაგრამ განსხვავებული შინაარსით.</w:t>
      </w:r>
    </w:p>
    <w:p>
      <w:pPr/>
      <w:r>
        <w:rPr>
          <w:rFonts w:ascii="Sylfaen" w:hAnsi="Sylfaen" w:cs="Sylfaen"/>
          <w:b w:val="0"/>
          <w:sz w:val="24"/>
        </w:rPr>
        <w:t>თეორიული ერთგულებისგან განზრახ თავის არიდება. აქ სამი ასეთი თავის არიდებაა დასახელებული, როგორც შეზღუდვები და სამომავლო სამუშაო, რითაც თავიდან ვიცილებთ ყველაზე ძლიერ თეორიულ წინააღმდეგობებს (F18), ვიდრე მათ კომიტეტის წინ წამოსაწევად დავტოვებდეთ.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დროით და თვალსაჩინოობითაა განპირობებული. მეორე, მისი კონსოლიდაცია, რომელიც უპირველეს ყოვლისა სიზუსტეზეა ორიენტირებული, მიზანმიმართულად თრგუნავს რეკონსტრუქციულ და სქემაზე დაფუძნებულ დამახინჯებას — არსებითი შინაარსის დონის ცრუ მეხსიერებას, რომელსაც "ბუნდოვანი კვალი" (fuzzy-trace) და CLS განსაკუთრებით მკაფიოდ პროგნოზირებენ — და კვლევის მიერ გაზომილი ადამიანურობის ღერძზე ფსიქოლოგიურ რეალიზმს უპირატესობას ანიჭებს იმ უსაფრთხოებას, რომ არ მოხდეს არასწორი განზოგადებების თავდაჯერებულად მტკიცება. მესამე, ის არ მოდელირებს დროის თანმიმდევრობის ან წყაროს მეხსიერებას დროის შტამპების მიღმა. ეს პრინციპული საინჟინრო არჩევანია და არა უგულებელყოფა, და 3.8-ში ისინი აღრიცხულია, როგორც კოგნიტური სიზუსტის მტკიცების საზღვრები.</w:t>
      </w:r>
    </w:p>
    <w:p>
      <w:pPr>
        <w:pStyle w:val="Heading2"/>
        <w:numPr>
          <w:numId w:val="0"/>
        </w:numPr>
      </w:pPr>
      <w:r>
        <w:rPr>
          <w:rFonts w:ascii="Sylfaen" w:hAnsi="Sylfaen" w:cs="Sylfaen"/>
          <w:b/>
          <w:sz w:val="26"/>
        </w:rPr>
        <w:t>3.3 ექსპერიმენტული პირობები (A / B / B+ / C)</w:t>
      </w:r>
    </w:p>
    <w:p>
      <w:pPr/>
      <w:r>
        <w:rPr>
          <w:rFonts w:ascii="Sylfaen" w:hAnsi="Sylfaen" w:cs="Sylfaen"/>
          <w:b w:val="0"/>
          <w:sz w:val="24"/>
        </w:rPr>
        <w:t>შეფასება ერთმანეთს უპირისპირებს მეხსიერების ოთხ პროფილს, რომლებსაც ყველა ერთნაირი, ინფერენციის დროის საერთო ჩარჩო აქვთ. დიზაინის მეთოდოლოგიური არსი იმაში მდგომარეობს, რომ C-მ, თუკი გაიმარჯვებს, უნდა გაიმარჯვოს იმის წყალობით, თუ როგორ იხსენებს, და არა იმიტომ, რომ უფრო მეტს ან უფრო სუფთად იხსენებს.</w:t>
      </w:r>
    </w:p>
    <w:p>
      <w:pPr/>
      <w:r>
        <w:rPr>
          <w:rFonts w:ascii="Sylfaen" w:hAnsi="Sylfaen" w:cs="Sylfaen"/>
          <w:b w:val="0"/>
          <w:sz w:val="24"/>
        </w:rPr>
        <w:t>•  A — გრძელვადიანი მეხსიერების გარეშე. მხოლოდ ცვალებადი სამუშაო ფანჯარა; ყოველი სესია იწყება ნულიდან. A აშკარა მინიმალური ზღვარია და, გადავადებულ ადამიანურ პროტოკოლში (3.5c), ის სრულ, მრავალკვირიან რაუნდს კი არ წარმოადგენს, არამედ მოკლე, წინასწარ დაწერილი სცენარით გათვალისწინებულ კალიბრაციის ეტაპს.</w:t>
      </w:r>
    </w:p>
    <w:p>
      <w:pPr/>
      <w:r>
        <w:rPr>
          <w:rFonts w:ascii="Sylfaen" w:hAnsi="Sylfaen" w:cs="Sylfaen"/>
          <w:b w:val="0"/>
          <w:sz w:val="24"/>
        </w:rPr>
        <w:t>•  B — სიტყვასიტყვით RAG. უმუშავო ტურები ჩაშენებულია და მოიძებნება საერთო ტოკენების ბიუჯეტში კოსინუსის ტოპ-k-ის მეშვეობით. ეს არის სტანდარტი და კოქსის კვლევაში [11] მოცემული პირობის ("მიუთითებს თქვენს ზუსტ გამონათქვამებზე") პირდაპირი ოპერაციული ანალოგი.</w:t>
      </w:r>
    </w:p>
    <w:p>
      <w:pPr/>
      <w:r>
        <w:rPr>
          <w:rFonts w:ascii="Sylfaen" w:hAnsi="Sylfaen" w:cs="Sylfaen"/>
          <w:b w:val="0"/>
          <w:sz w:val="24"/>
        </w:rPr>
        <w:t>•  B+ — კურატორირებული სტატიკური მეხსიერება (აქტიური კონტროლი). C-ს მსგავსი იდენტური ოფლაინ LLM-ის ანოტაცია და კორეფერენსის გაწმენდა, იგივე შეკუმშვა და ტოკენების ბიუჯეტი, მაგრამ გარეშე დაშლის, სალიენს-გეითინგის, და კონსოლიდაციის — მხოლოდ წმინდა კოსინუსის top-k გაწმენდილ ანოტაციებზე.</w:t>
      </w:r>
    </w:p>
    <w:p>
      <w:pPr/>
      <w:r>
        <w:rPr>
          <w:rFonts w:ascii="Sylfaen" w:hAnsi="Sylfaen" w:cs="Sylfaen"/>
          <w:b w:val="0"/>
          <w:sz w:val="24"/>
        </w:rPr>
        <w:t>•  C — პროფილი C. 3.2-ის ადამიანის მეხსიერების სრული, ხუთეტაპიანი სასიცოცხლო ციკლი.</w:t>
      </w:r>
    </w:p>
    <w:p>
      <w:pPr/>
      <w:r>
        <w:rPr>
          <w:rFonts w:ascii="Sylfaen" w:hAnsi="Sylfaen" w:cs="Sylfaen"/>
          <w:b w:val="0"/>
          <w:sz w:val="24"/>
        </w:rPr>
        <w:t>B+ არის დიზაინის ცენტრალური მეთოდოლოგიური წვლილი. C-სთვის ნებისმიერი დადებითი შედეგისთვის ყველაზე სერიოზული საფრთხე არის წაკითხვადობის აღრევის ფაქტორი: C-ს მიერ შეჯამებული და კო-რეფერენსებისგან გაწმენდილი პროზა უბრალოდ უფრო წაკითხვადი არის, ვიდრე B-ს უმი ფრაგმენტები, და C-სა და B-ს შორის უბრალო გამარჯვება ერთმანეთში აურივებს კურირებასა და კოგნიტურ დინამიკას. B+ თავისი კონსტრუქციით გამორიცხავს ამ აღრევის ფაქტორს. თუ C &gt; B+, მარგინალური ეფექტი განპირობებულია ადამიანის მეხსიერების იმ დინამიკით, რომელიც მხოლოდ C-ს ახასიათებს. თუ C ≈ B+, გულწრფელი დასკვნა იქნება, რომ აღქმითი სარგებელი თავიდანვე წაკითხვადობა იყო, და ამიტომ მოსაზრება შესაბამისად გადაიხედა — დასკვნა, რომელიც ზუსტად იმიტომ არის ინტერპრეტაციული, რომ B+ სწორედ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არ განიხილება.</w:t>
      </w:r>
    </w:p>
    <w:p>
      <w:pPr/>
      <w:r>
        <w:rPr>
          <w:rFonts w:ascii="Sylfaen" w:hAnsi="Sylfaen" w:cs="Sylfaen"/>
          <w:b w:val="0"/>
          <w:sz w:val="24"/>
        </w:rPr>
        <w:t>ცხრილი 3.1 პირდაპირ ასახავს აღრევის ფაქტორების კონტროლის ლოგიკას. ყველაფერი, რაც "უცვლელად შენარჩუნებულია" რიგშია, იდენტურია A, B, B+ და C-სთვის.</w:t>
      </w:r>
    </w:p>
    <w:p>
      <w:pPr>
        <w:spacing w:line="240" w:lineRule="auto"/>
      </w:pPr>
      <w:r>
        <w:rPr>
          <w:rFonts w:ascii="Sylfaen" w:hAnsi="Sylfaen" w:cs="Sylfaen"/>
          <w:b/>
          <w:sz w:val="22"/>
        </w:rPr>
        <w:t>ცხრილი 3.1. აღრევის ფაქტორების კონტროლი ექსპერიმენტულ დიზაინში</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97"/>
        <w:gridCol w:w="3019"/>
        <w:gridCol w:w="3019"/>
      </w:tblGrid>
      <w:tr>
        <w:tc>
          <w:tcPr>
            <w:tcW w:type="dxa" w:w="2297"/>
          </w:tcPr>
          <w:p>
            <w:pPr>
              <w:spacing w:line="240" w:lineRule="auto"/>
            </w:pPr>
            <w:r>
              <w:rPr>
                <w:rFonts w:ascii="Sylfaen" w:hAnsi="Sylfaen" w:cs="Sylfaen"/>
                <w:b/>
                <w:sz w:val="22"/>
              </w:rPr>
              <w:t>დამაბრკოლებელი ფაქტორი</w:t>
            </w:r>
          </w:p>
        </w:tc>
        <w:tc>
          <w:tcPr>
            <w:tcW w:type="dxa" w:w="3019"/>
          </w:tcPr>
          <w:p>
            <w:pPr>
              <w:spacing w:line="240" w:lineRule="auto"/>
            </w:pPr>
            <w:r>
              <w:rPr>
                <w:rFonts w:ascii="Sylfaen" w:hAnsi="Sylfaen" w:cs="Sylfaen"/>
                <w:b/>
                <w:sz w:val="22"/>
              </w:rPr>
              <w:t>საფრთხე</w:t>
            </w:r>
          </w:p>
        </w:tc>
        <w:tc>
          <w:tcPr>
            <w:tcW w:type="dxa" w:w="3019"/>
          </w:tcPr>
          <w:p>
            <w:pPr>
              <w:spacing w:line="240" w:lineRule="auto"/>
            </w:pPr>
            <w:r>
              <w:rPr>
                <w:rFonts w:ascii="Sylfaen" w:hAnsi="Sylfaen" w:cs="Sylfaen"/>
                <w:b/>
                <w:sz w:val="22"/>
              </w:rPr>
              <w:t>კონტროლი</w:t>
            </w:r>
          </w:p>
        </w:tc>
      </w:tr>
      <w:tr>
        <w:tc>
          <w:tcPr>
            <w:tcW w:type="dxa" w:w="2297"/>
          </w:tcPr>
          <w:p>
            <w:pPr>
              <w:spacing w:line="240" w:lineRule="auto"/>
            </w:pPr>
            <w:r>
              <w:rPr>
                <w:rFonts w:ascii="Sylfaen" w:hAnsi="Sylfaen" w:cs="Sylfaen"/>
                <w:b w:val="0"/>
                <w:sz w:val="22"/>
              </w:rPr>
              <w:t>კურატორიზმი / წაკითხვადობა</w:t>
            </w:r>
          </w:p>
        </w:tc>
        <w:tc>
          <w:tcPr>
            <w:tcW w:type="dxa" w:w="3019"/>
          </w:tcPr>
          <w:p>
            <w:pPr>
              <w:spacing w:line="240" w:lineRule="auto"/>
            </w:pPr>
            <w:r>
              <w:rPr>
                <w:rFonts w:ascii="Sylfaen" w:hAnsi="Sylfaen" w:cs="Sylfaen"/>
                <w:b w:val="0"/>
                <w:sz w:val="22"/>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rPr>
              <w:t>კომპრესია</w:t>
            </w:r>
          </w:p>
        </w:tc>
        <w:tc>
          <w:tcPr>
            <w:tcW w:type="dxa" w:w="3019"/>
          </w:tcPr>
          <w:p>
            <w:pPr>
              <w:spacing w:line="240" w:lineRule="auto"/>
            </w:pPr>
            <w:r>
              <w:rPr>
                <w:rFonts w:ascii="Sylfaen" w:hAnsi="Sylfaen" w:cs="Sylfaen"/>
                <w:b w:val="0"/>
                <w:sz w:val="22"/>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rPr>
              <w:t>განხორციელება / შენახვა / დაყოვნება</w:t>
            </w:r>
          </w:p>
        </w:tc>
        <w:tc>
          <w:tcPr>
            <w:tcW w:type="dxa" w:w="3019"/>
          </w:tcPr>
          <w:p>
            <w:pPr>
              <w:spacing w:line="240" w:lineRule="auto"/>
            </w:pPr>
            <w:r>
              <w:rPr>
                <w:rFonts w:ascii="Sylfaen" w:hAnsi="Sylfaen" w:cs="Sylfaen"/>
                <w:b w:val="0"/>
                <w:sz w:val="22"/>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r>
        <w:rPr>
          <w:rFonts w:ascii="Sylfaen" w:hAnsi="Sylfaen" w:cs="Sylfaen"/>
          <w:b w:val="0"/>
          <w:sz w:val="24"/>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არსებითიდან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გარედან დამაგრებული მნიშვნელობებით (მაგ., MemoryBank-იდან [6] აღებული კლებადი კონსტანტები) და აუცილებელი მგრძნობელობის ანალიზით (3.7), რათა არცერთი თავისუფალი რეგულატორი არ იყოს მორგებული სოციალურ შედეგზე. სრული პროტოკოლით, სალიენტობის მარკიორი ვალიდაციას გადის ორი-სამი ექსპერტი ადამიანის ანოტატორის (რომლებიც კვლევის მონაწილეები არ არიან) მიერ, ხოლო სეგმენტაციის ზღვარი კალიბრირდება ადამიანის მიერ დატანილი თემატური ცვლილების იარლიყების მიხედვით — ორივე შემთხვევაში გარე სამიზნეზე, და არა კვლევის დამოკიდებულ ცვლადებზე.</w:t>
      </w:r>
    </w:p>
    <w:p>
      <w:pPr>
        <w:pStyle w:val="Heading2"/>
        <w:numPr>
          <w:numId w:val="0"/>
        </w:numPr>
      </w:pPr>
      <w:r>
        <w:rPr>
          <w:rFonts w:ascii="Sylfaen" w:hAnsi="Sylfaen" w:cs="Sylfaen"/>
          <w:b/>
          <w:sz w:val="26"/>
        </w:rPr>
        <w:t>3.4 კონცეფციის დამტკიცების იმპლემენტაცია</w:t>
      </w:r>
    </w:p>
    <w:p>
      <w:pPr/>
      <w:r>
        <w:rPr>
          <w:rFonts w:ascii="Sylfaen" w:hAnsi="Sylfaen" w:cs="Sylfaen"/>
          <w:b w:val="0"/>
          <w:sz w:val="24"/>
        </w:rPr>
        <w:t>ამ დისერტაციაში წარმოდგენილი კონცეფციის დამტკიცება არის დამოუკიდებელი მეხსიერების მართვის სისტემა 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Voice Companion-ის სრული ხმოვანი მიწოდების ჯაჭვის მიღმა.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მეხსიერების პროცესი,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ზარმაცი დაქვეითება და გაძლიერება, ოფლაინ კონსოლიდაცია და არსის მიხედვით მოძიება.</w:t>
      </w:r>
    </w:p>
    <w:p>
      <w:pPr/>
      <w:r>
        <w:rPr>
          <w:rFonts w:ascii="Sylfaen" w:hAnsi="Sylfaen" w:cs="Sylfaen"/>
          <w:b w:val="0"/>
          <w:sz w:val="24"/>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pStyle w:val="Heading2"/>
        <w:numPr>
          <w:numId w:val="0"/>
        </w:numPr>
      </w:pPr>
      <w:r>
        <w:rPr>
          <w:rFonts w:ascii="Sylfaen" w:hAnsi="Sylfaen" w:cs="Sylfaen"/>
          <w:b/>
          <w:sz w:val="26"/>
        </w:rPr>
        <w:t>3.5 შეფასების მეთოდოლოგია</w:t>
      </w:r>
    </w:p>
    <w:p>
      <w:pPr/>
      <w:r>
        <w:rPr>
          <w:rFonts w:ascii="Sylfaen" w:hAnsi="Sylfaen" w:cs="Sylfaen"/>
          <w:b w:val="0"/>
          <w:sz w:val="24"/>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r>
        <w:rPr>
          <w:rFonts w:ascii="Sylfaen" w:hAnsi="Sylfaen" w:cs="Sylfaen"/>
          <w:b w:val="0"/>
          <w:sz w:val="24"/>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დაყოვნება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r>
        <w:rPr>
          <w:rFonts w:ascii="Sylfaen" w:hAnsi="Sylfaen" w:cs="Sylfaen"/>
          <w:b w:val="0"/>
          <w:sz w:val="24"/>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თანდასწრებისა"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r>
        <w:rPr>
          <w:rFonts w:ascii="Sylfaen" w:hAnsi="Sylfaen" w:cs="Sylfaen"/>
          <w:b w:val="0"/>
          <w:sz w:val="24"/>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r>
        <w:rPr>
          <w:rFonts w:ascii="Sylfaen" w:hAnsi="Sylfaen" w:cs="Sylfaen"/>
          <w:b w:val="0"/>
          <w:sz w:val="24"/>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numPr>
          <w:numId w:val="0"/>
        </w:numPr>
      </w:pPr>
      <w:r>
        <w:rPr>
          <w:rFonts w:ascii="Sylfaen" w:hAnsi="Sylfaen" w:cs="Sylfaen"/>
          <w:b/>
          <w:sz w:val="26"/>
        </w:rPr>
        <w:t>3.6 ზომები და ინსტრუმენტები</w:t>
      </w:r>
    </w:p>
    <w:p>
      <w:pPr/>
      <w:r>
        <w:rPr>
          <w:rFonts w:ascii="Sylfaen" w:hAnsi="Sylfaen" w:cs="Sylfaen"/>
          <w:b w:val="0"/>
          <w:sz w:val="24"/>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ცხრამეტ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r>
        <w:rPr>
          <w:rFonts w:ascii="Sylfaen" w:hAnsi="Sylfaen" w:cs="Sylfaen"/>
          <w:b w:val="0"/>
          <w:sz w:val="24"/>
        </w:rPr>
        <w:t>•  სოციალური თანდასწრება — სხვა სოციალურ ერთეულთან ერთად ყოფნის შეგრძნება;</w:t>
      </w:r>
    </w:p>
    <w:p>
      <w:pPr/>
      <w:r>
        <w:rPr>
          <w:rFonts w:ascii="Sylfaen" w:hAnsi="Sylfaen" w:cs="Sylfaen"/>
          <w:b w:val="0"/>
          <w:sz w:val="24"/>
        </w:rPr>
        <w:t>•  მომხმარებლისა და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r>
        <w:rPr>
          <w:rFonts w:ascii="Sylfaen" w:hAnsi="Sylfaen" w:cs="Sylfaen"/>
          <w:b w:val="0"/>
          <w:sz w:val="24"/>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r>
        <w:rPr>
          <w:rFonts w:ascii="Sylfaen" w:hAnsi="Sylfaen" w:cs="Sylfaen"/>
          <w:b w:val="0"/>
          <w:sz w:val="24"/>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r>
        <w:rPr>
          <w:rFonts w:ascii="Sylfaen" w:hAnsi="Sylfaen" w:cs="Sylfaen"/>
          <w:b w:val="0"/>
          <w:sz w:val="24"/>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pPr>
      <w:r>
        <w:rPr>
          <w:rFonts w:ascii="Sylfaen" w:hAnsi="Sylfaen" w:cs="Sylfaen"/>
          <w:b/>
          <w:sz w:val="26"/>
        </w:rPr>
        <w:t>3.7 ანალიზის გეგმა</w:t>
      </w:r>
    </w:p>
    <w:p>
      <w:pPr/>
      <w:r>
        <w:rPr>
          <w:rFonts w:ascii="Sylfaen" w:hAnsi="Sylfaen" w:cs="Sylfaen"/>
          <w:b w:val="0"/>
          <w:sz w:val="24"/>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r>
        <w:rPr>
          <w:rFonts w:ascii="Sylfaen" w:hAnsi="Sylfaen" w:cs="Sylfaen"/>
          <w:b w:val="0"/>
          <w:sz w:val="24"/>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r>
        <w:rPr>
          <w:rFonts w:ascii="Sylfaen" w:hAnsi="Sylfaen" w:cs="Sylfaen"/>
          <w:b w:val="0"/>
          <w:sz w:val="24"/>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pPr>
      <w:r>
        <w:rPr>
          <w:rFonts w:ascii="Sylfaen" w:hAnsi="Sylfaen" w:cs="Sylfaen"/>
          <w:b/>
          <w:sz w:val="26"/>
        </w:rPr>
        <w:t>3.8 ეთიკური საკითხები და შეზღუდვები</w:t>
      </w:r>
    </w:p>
    <w:p>
      <w:pPr/>
      <w:r>
        <w:rPr>
          <w:rFonts w:ascii="Sylfaen" w:hAnsi="Sylfaen" w:cs="Sylfaen"/>
          <w:b w:val="0"/>
          <w:sz w:val="24"/>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r>
        <w:rPr>
          <w:rFonts w:ascii="Sylfaen" w:hAnsi="Sylfaen" w:cs="Sylfaen"/>
          <w:b w:val="0"/>
          <w:sz w:val="24"/>
        </w:rPr>
        <w:t>მეთოდოლოგიას, პირდაპირ და მკაფიოდ, სამი სახის შეზღუდვა გააჩნია.</w:t>
      </w:r>
    </w:p>
    <w:p>
      <w:pPr/>
      <w:r>
        <w:rPr>
          <w:rFonts w:ascii="Sylfaen" w:hAnsi="Sylfaen" w:cs="Sylfaen"/>
          <w:b w:val="0"/>
          <w:sz w:val="24"/>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აღრევის ფაქტორის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r>
        <w:rPr>
          <w:rFonts w:ascii="Sylfaen" w:hAnsi="Sylfaen" w:cs="Sylfaen"/>
          <w:b w:val="0"/>
          <w:sz w:val="24"/>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r>
        <w:rPr>
          <w:rFonts w:ascii="Sylfaen" w:hAnsi="Sylfaen" w:cs="Sylfaen"/>
          <w:b w:val="0"/>
          <w:sz w:val="24"/>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კოგნიტურ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pPr>
      <w:r>
        <w:rPr>
          <w:rFonts w:ascii="Sylfaen" w:hAnsi="Sylfaen" w:cs="Sylfaen"/>
          <w:b/>
          <w:sz w:val="28"/>
        </w:rPr>
        <w:t>4. შედეგები და განხილვა</w:t>
      </w:r>
    </w:p>
    <w:p>
      <w:pPr/>
      <w:r>
        <w:rPr>
          <w:rFonts w:ascii="Sylfaen" w:hAnsi="Sylfaen" w:cs="Sylfaen"/>
          <w:b w:val="0"/>
          <w:sz w:val="24"/>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pPr>
      <w:r>
        <w:rPr>
          <w:rFonts w:ascii="Sylfaen" w:hAnsi="Sylfaen" w:cs="Sylfaen"/>
          <w:b/>
          <w:sz w:val="26"/>
        </w:rPr>
        <w:t>4.1 კონცეფციის დამტკიცება: მასშტაბი და სიზუსტე</w:t>
      </w:r>
    </w:p>
    <w:p>
      <w:pPr/>
      <w:r>
        <w:rPr>
          <w:rFonts w:ascii="Sylfaen" w:hAnsi="Sylfaen" w:cs="Sylfaen"/>
          <w:b w:val="0"/>
          <w:sz w:val="24"/>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rPr>
        <w:t>ცხრილი 4.1. კონცეფციის დამტკიცების ერთგულება 3.2-ის სრული არქიტექტურის მიმართ</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167"/>
        <w:gridCol w:w="4167"/>
      </w:tblGrid>
      <w:tr>
        <w:tc>
          <w:tcPr>
            <w:tcW w:type="dxa" w:w="4167"/>
          </w:tcPr>
          <w:p>
            <w:pPr>
              <w:spacing w:line="240" w:lineRule="auto"/>
            </w:pPr>
            <w:r>
              <w:rPr>
                <w:rFonts w:ascii="Sylfaen" w:hAnsi="Sylfaen" w:cs="Sylfaen"/>
                <w:b/>
                <w:sz w:val="22"/>
              </w:rPr>
              <w:t>მექანიზმი (3.2)</w:t>
            </w:r>
          </w:p>
        </w:tc>
        <w:tc>
          <w:tcPr>
            <w:tcW w:type="dxa" w:w="4167"/>
          </w:tcPr>
          <w:p>
            <w:pPr>
              <w:spacing w:line="240" w:lineRule="auto"/>
            </w:pPr>
            <w:r>
              <w:rPr>
                <w:rFonts w:ascii="Sylfaen" w:hAnsi="Sylfaen" w:cs="Sylfaen"/>
                <w:b/>
                <w:sz w:val="22"/>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rPr>
              <w:t>განხორციელებული</w:t>
            </w:r>
          </w:p>
        </w:tc>
      </w:tr>
      <w:tr>
        <w:tc>
          <w:tcPr>
            <w:tcW w:type="dxa" w:w="4167"/>
          </w:tcPr>
          <w:p>
            <w:pPr>
              <w:spacing w:line="240" w:lineRule="auto"/>
            </w:pPr>
            <w:r>
              <w:rPr>
                <w:rFonts w:ascii="Sylfaen" w:hAnsi="Sylfaen" w:cs="Sylfaen"/>
                <w:b w:val="0"/>
                <w:sz w:val="22"/>
              </w:rPr>
              <w:t>ებინგჰაუსის დაქრობა + გაძლიერება</w:t>
            </w:r>
          </w:p>
        </w:tc>
        <w:tc>
          <w:tcPr>
            <w:tcW w:type="dxa" w:w="4167"/>
          </w:tcPr>
          <w:p>
            <w:pPr>
              <w:spacing w:line="240" w:lineRule="auto"/>
            </w:pPr>
            <w:r>
              <w:rPr>
                <w:rFonts w:ascii="Sylfaen" w:hAnsi="Sylfaen" w:cs="Sylfaen"/>
                <w:b w:val="0"/>
                <w:sz w:val="22"/>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rPr>
              <w:t>ეპიზოდური→სემანტიკური კონსოლიდაცია</w:t>
            </w:r>
          </w:p>
        </w:tc>
        <w:tc>
          <w:tcPr>
            <w:tcW w:type="dxa" w:w="4167"/>
          </w:tcPr>
          <w:p>
            <w:pPr>
              <w:spacing w:line="240" w:lineRule="auto"/>
            </w:pPr>
            <w:r>
              <w:rPr>
                <w:rFonts w:ascii="Sylfaen" w:hAnsi="Sylfaen" w:cs="Sylfaen"/>
                <w:b w:val="0"/>
                <w:sz w:val="22"/>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rPr>
              <w:t>მოვლენის სეგმენტაცია</w:t>
            </w:r>
          </w:p>
        </w:tc>
        <w:tc>
          <w:tcPr>
            <w:tcW w:type="dxa" w:w="4167"/>
          </w:tcPr>
          <w:p>
            <w:pPr>
              <w:spacing w:line="240" w:lineRule="auto"/>
            </w:pPr>
            <w:r>
              <w:rPr>
                <w:rFonts w:ascii="Sylfaen" w:hAnsi="Sylfaen" w:cs="Sylfaen"/>
                <w:b w:val="0"/>
                <w:sz w:val="22"/>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rPr>
              <w:t>გადავადებულია სრულ ვერსიაზე</w:t>
            </w:r>
          </w:p>
        </w:tc>
      </w:tr>
      <w:tr>
        <w:tc>
          <w:tcPr>
            <w:tcW w:type="dxa" w:w="4167"/>
          </w:tcPr>
          <w:p>
            <w:pPr>
              <w:spacing w:line="240" w:lineRule="auto"/>
            </w:pPr>
            <w:r>
              <w:rPr>
                <w:rFonts w:ascii="Sylfaen" w:hAnsi="Sylfaen" w:cs="Sylfaen"/>
                <w:b w:val="0"/>
                <w:sz w:val="22"/>
              </w:rPr>
              <w:t>რეალური ხმის მილსადენი (STT/TTS/რიგის დაცვა)</w:t>
            </w:r>
          </w:p>
        </w:tc>
        <w:tc>
          <w:tcPr>
            <w:tcW w:type="dxa" w:w="4167"/>
          </w:tcPr>
          <w:p>
            <w:pPr>
              <w:spacing w:line="240" w:lineRule="auto"/>
            </w:pPr>
            <w:r>
              <w:rPr>
                <w:rFonts w:ascii="Sylfaen" w:hAnsi="Sylfaen" w:cs="Sylfaen"/>
                <w:b w:val="0"/>
                <w:sz w:val="22"/>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r>
        <w:rPr>
          <w:rFonts w:ascii="Sylfaen" w:hAnsi="Sylfaen" w:cs="Sylfaen"/>
          <w:b w:val="0"/>
          <w:sz w:val="24"/>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pPr>
      <w:r>
        <w:rPr>
          <w:rFonts w:ascii="Sylfaen" w:hAnsi="Sylfaen" w:cs="Sylfaen"/>
          <w:b/>
          <w:sz w:val="26"/>
        </w:rPr>
        <w:t>4.2 ტექნიკური შედეგები</w:t>
      </w:r>
    </w:p>
    <w:p>
      <w:pPr/>
      <w:r>
        <w:rPr>
          <w:rFonts w:ascii="Sylfaen" w:hAnsi="Sylfaen" w:cs="Sylfaen"/>
          <w:b w:val="0"/>
          <w:sz w:val="24"/>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rPr>
        <w:t>ცხრილი 4.2. სესიებს-შორისი გახსენების სიზუსტე პრობის ტიპის მიხედვით</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266"/>
        <w:gridCol w:w="2365"/>
        <w:gridCol w:w="1239"/>
        <w:gridCol w:w="1464"/>
      </w:tblGrid>
      <w:tr>
        <w:tc>
          <w:tcPr>
            <w:tcW w:type="dxa" w:w="3266"/>
          </w:tcPr>
          <w:p>
            <w:pPr>
              <w:spacing w:line="240" w:lineRule="auto"/>
            </w:pPr>
            <w:r>
              <w:rPr>
                <w:rFonts w:ascii="Sylfaen" w:hAnsi="Sylfaen" w:cs="Sylfaen"/>
                <w:b/>
                <w:sz w:val="22"/>
              </w:rPr>
              <w:t>პირობა</w:t>
            </w:r>
          </w:p>
        </w:tc>
        <w:tc>
          <w:tcPr>
            <w:tcW w:type="dxa" w:w="2365"/>
          </w:tcPr>
          <w:p>
            <w:pPr>
              <w:spacing w:line="240" w:lineRule="auto"/>
            </w:pPr>
            <w:r>
              <w:rPr>
                <w:rFonts w:ascii="Sylfaen" w:hAnsi="Sylfaen" w:cs="Sylfaen"/>
                <w:b/>
                <w:sz w:val="22"/>
              </w:rPr>
              <w:t>მნიშვნელოვანი ფაქტები</w:t>
            </w:r>
          </w:p>
        </w:tc>
        <w:tc>
          <w:tcPr>
            <w:tcW w:type="dxa" w:w="1239"/>
          </w:tcPr>
          <w:p>
            <w:pPr>
              <w:spacing w:line="240" w:lineRule="auto"/>
            </w:pPr>
            <w:r>
              <w:rPr>
                <w:rFonts w:ascii="Sylfaen" w:hAnsi="Sylfaen" w:cs="Sylfaen"/>
                <w:b/>
                <w:sz w:val="22"/>
              </w:rPr>
              <w:t>წვრილმანები</w:t>
            </w:r>
          </w:p>
        </w:tc>
        <w:tc>
          <w:tcPr>
            <w:tcW w:type="dxa" w:w="1464"/>
          </w:tcPr>
          <w:p>
            <w:pPr>
              <w:spacing w:line="240" w:lineRule="auto"/>
            </w:pPr>
            <w:r>
              <w:rPr>
                <w:rFonts w:ascii="Sylfaen" w:hAnsi="Sylfaen" w:cs="Sylfaen"/>
                <w:b/>
                <w:sz w:val="22"/>
              </w:rPr>
              <w:t>გენერალიზაცია</w:t>
            </w:r>
          </w:p>
        </w:tc>
      </w:tr>
      <w:tr>
        <w:tc>
          <w:tcPr>
            <w:tcW w:type="dxa" w:w="3266"/>
          </w:tcPr>
          <w:p>
            <w:pPr>
              <w:spacing w:line="240" w:lineRule="auto"/>
            </w:pPr>
            <w:r>
              <w:rPr>
                <w:rFonts w:ascii="Sylfaen" w:hAnsi="Sylfaen" w:cs="Sylfaen"/>
                <w:b w:val="0"/>
                <w:sz w:val="22"/>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r>
        <w:rPr>
          <w:rFonts w:ascii="Sylfaen" w:hAnsi="Sylfaen" w:cs="Sylfaen"/>
          <w:b w:val="0"/>
          <w:sz w:val="24"/>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r>
        <w:rPr>
          <w:rFonts w:ascii="Sylfaen" w:hAnsi="Sylfaen" w:cs="Sylfaen"/>
          <w:b w:val="0"/>
          <w:sz w:val="24"/>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r>
        <w:rPr>
          <w:rFonts w:ascii="Sylfaen" w:hAnsi="Sylfaen" w:cs="Sylfaen"/>
          <w:b w:val="0"/>
          <w:sz w:val="24"/>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pPr>
      <w:r>
        <w:rPr>
          <w:rFonts w:ascii="Sylfaen" w:hAnsi="Sylfaen" w:cs="Sylfaen"/>
          <w:b/>
          <w:sz w:val="26"/>
        </w:rPr>
        <w:t>4.3 სიმულირებული აღქმის შედეგები</w:t>
      </w:r>
    </w:p>
    <w:p>
      <w:pPr/>
      <w:r>
        <w:rPr>
          <w:rFonts w:ascii="Sylfaen" w:hAnsi="Sylfaen" w:cs="Sylfaen"/>
          <w:b w:val="0"/>
          <w:sz w:val="24"/>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rPr>
        <w:t>ცხრილი 4.3. სიმულირებული აღქმის საშუალო შეფასებები კონსტრუქტების მიხედვით</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671"/>
        <w:gridCol w:w="697"/>
        <w:gridCol w:w="697"/>
        <w:gridCol w:w="697"/>
        <w:gridCol w:w="697"/>
        <w:gridCol w:w="876"/>
      </w:tblGrid>
      <w:tr>
        <w:tc>
          <w:tcPr>
            <w:tcW w:type="dxa" w:w="4670"/>
          </w:tcPr>
          <w:p>
            <w:pPr>
              <w:spacing w:line="240" w:lineRule="auto"/>
            </w:pPr>
            <w:r>
              <w:rPr>
                <w:rFonts w:ascii="Sylfaen" w:hAnsi="Sylfaen" w:cs="Sylfaen"/>
                <w:b/>
                <w:sz w:val="22"/>
              </w:rPr>
              <w:t>კონსტრუქტი</w:t>
            </w:r>
          </w:p>
        </w:tc>
        <w:tc>
          <w:tcPr>
            <w:tcW w:type="dxa" w:w="697"/>
          </w:tcPr>
          <w:p>
            <w:pPr>
              <w:spacing w:line="240" w:lineRule="auto"/>
            </w:pPr>
            <w:r>
              <w:rPr>
                <w:rFonts w:ascii="Sylfaen" w:hAnsi="Sylfaen" w:cs="Sylfaen"/>
                <w:b/>
                <w:sz w:val="22"/>
              </w:rPr>
              <w:t>A</w:t>
            </w:r>
          </w:p>
        </w:tc>
        <w:tc>
          <w:tcPr>
            <w:tcW w:type="dxa" w:w="697"/>
          </w:tcPr>
          <w:p>
            <w:pPr>
              <w:spacing w:line="240" w:lineRule="auto"/>
            </w:pPr>
            <w:r>
              <w:rPr>
                <w:rFonts w:ascii="Sylfaen" w:hAnsi="Sylfaen" w:cs="Sylfaen"/>
                <w:b/>
                <w:sz w:val="22"/>
              </w:rPr>
              <w:t>B</w:t>
            </w:r>
          </w:p>
        </w:tc>
        <w:tc>
          <w:tcPr>
            <w:tcW w:type="dxa" w:w="697"/>
          </w:tcPr>
          <w:p>
            <w:pPr>
              <w:spacing w:line="240" w:lineRule="auto"/>
            </w:pPr>
            <w:r>
              <w:rPr>
                <w:rFonts w:ascii="Sylfaen" w:hAnsi="Sylfaen" w:cs="Sylfaen"/>
                <w:b/>
                <w:sz w:val="22"/>
              </w:rPr>
              <w:t>B+</w:t>
            </w:r>
          </w:p>
        </w:tc>
        <w:tc>
          <w:tcPr>
            <w:tcW w:type="dxa" w:w="697"/>
          </w:tcPr>
          <w:p>
            <w:pPr>
              <w:spacing w:line="240" w:lineRule="auto"/>
            </w:pPr>
            <w:r>
              <w:rPr>
                <w:rFonts w:ascii="Sylfaen" w:hAnsi="Sylfaen" w:cs="Sylfaen"/>
                <w:b/>
                <w:sz w:val="22"/>
              </w:rPr>
              <w:t>C</w:t>
            </w:r>
          </w:p>
        </w:tc>
        <w:tc>
          <w:tcPr>
            <w:tcW w:type="dxa" w:w="876"/>
          </w:tcPr>
          <w:p>
            <w:pPr>
              <w:spacing w:line="240" w:lineRule="auto"/>
            </w:pPr>
            <w:r>
              <w:rPr>
                <w:rFonts w:ascii="Sylfaen" w:hAnsi="Sylfaen" w:cs="Sylfaen"/>
                <w:b/>
                <w:sz w:val="22"/>
              </w:rPr>
              <w:t>C − B+</w:t>
            </w:r>
          </w:p>
        </w:tc>
      </w:tr>
      <w:tr>
        <w:tc>
          <w:tcPr>
            <w:tcW w:type="dxa" w:w="4670"/>
          </w:tcPr>
          <w:p>
            <w:pPr>
              <w:spacing w:line="240" w:lineRule="auto"/>
            </w:pPr>
            <w:r>
              <w:rPr>
                <w:rFonts w:ascii="Sylfaen" w:hAnsi="Sylfaen" w:cs="Sylfaen"/>
                <w:b w:val="0"/>
                <w:sz w:val="22"/>
              </w:rPr>
              <w:t>სოციალური თანდასწრება</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876"/>
          </w:tcPr>
          <w:p>
            <w:pPr>
              <w:spacing w:line="240" w:lineRule="auto"/>
            </w:pPr>
            <w:r>
              <w:rPr>
                <w:rFonts w:ascii="Sylfaen" w:hAnsi="Sylfaen" w:cs="Sylfaen"/>
                <w:b w:val="0"/>
                <w:sz w:val="22"/>
              </w:rPr>
              <w:t>0.00</w:t>
            </w:r>
          </w:p>
        </w:tc>
      </w:tr>
      <w:tr>
        <w:tc>
          <w:tcPr>
            <w:tcW w:type="dxa" w:w="4670"/>
          </w:tcPr>
          <w:p>
            <w:pPr>
              <w:spacing w:line="240" w:lineRule="auto"/>
            </w:pPr>
            <w:r>
              <w:rPr>
                <w:rFonts w:ascii="Sylfaen" w:hAnsi="Sylfaen" w:cs="Sylfaen"/>
                <w:b w:val="0"/>
                <w:sz w:val="22"/>
              </w:rPr>
              <w:t>მომხმარებლისა და აგენტის ალიანსი</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6.33</w:t>
            </w:r>
          </w:p>
        </w:tc>
        <w:tc>
          <w:tcPr>
            <w:tcW w:type="dxa" w:w="697"/>
          </w:tcPr>
          <w:p>
            <w:pPr>
              <w:spacing w:line="240" w:lineRule="auto"/>
            </w:pPr>
            <w:r>
              <w:rPr>
                <w:rFonts w:ascii="Sylfaen" w:hAnsi="Sylfaen" w:cs="Sylfaen"/>
                <w:b w:val="0"/>
                <w:sz w:val="22"/>
              </w:rPr>
              <w:t>6.00</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აღქმული ადამიანურობა</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5.00</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5.00</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აღქმული ინტელექტი</w:t>
            </w:r>
          </w:p>
        </w:tc>
        <w:tc>
          <w:tcPr>
            <w:tcW w:type="dxa" w:w="697"/>
          </w:tcPr>
          <w:p>
            <w:pPr>
              <w:spacing w:line="240" w:lineRule="auto"/>
            </w:pPr>
            <w:r>
              <w:rPr>
                <w:rFonts w:ascii="Sylfaen" w:hAnsi="Sylfaen" w:cs="Sylfaen"/>
                <w:b w:val="0"/>
                <w:sz w:val="22"/>
              </w:rPr>
              <w:t>5.00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5.67</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კონფიდენციალურობის კომფორტი</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7.00</w:t>
            </w:r>
          </w:p>
        </w:tc>
        <w:tc>
          <w:tcPr>
            <w:tcW w:type="dxa" w:w="697"/>
          </w:tcPr>
          <w:p>
            <w:pPr>
              <w:spacing w:line="240" w:lineRule="auto"/>
            </w:pPr>
            <w:r>
              <w:rPr>
                <w:rFonts w:ascii="Sylfaen" w:hAnsi="Sylfaen" w:cs="Sylfaen"/>
                <w:b w:val="0"/>
                <w:sz w:val="22"/>
              </w:rPr>
              <w:t>7.00</w:t>
            </w:r>
          </w:p>
        </w:tc>
        <w:tc>
          <w:tcPr>
            <w:tcW w:type="dxa" w:w="697"/>
          </w:tcPr>
          <w:p>
            <w:pPr>
              <w:spacing w:line="240" w:lineRule="auto"/>
            </w:pPr>
            <w:r>
              <w:rPr>
                <w:rFonts w:ascii="Sylfaen" w:hAnsi="Sylfaen" w:cs="Sylfaen"/>
                <w:b w:val="0"/>
                <w:sz w:val="22"/>
              </w:rPr>
              <w:t>5.67</w:t>
            </w:r>
          </w:p>
        </w:tc>
        <w:tc>
          <w:tcPr>
            <w:tcW w:type="dxa" w:w="876"/>
          </w:tcPr>
          <w:p>
            <w:pPr>
              <w:spacing w:line="240" w:lineRule="auto"/>
            </w:pPr>
            <w:r>
              <w:rPr>
                <w:rFonts w:ascii="Sylfaen" w:hAnsi="Sylfaen" w:cs="Sylfaen"/>
                <w:b w:val="0"/>
                <w:sz w:val="22"/>
              </w:rPr>
              <w:t>−1.33</w:t>
            </w:r>
          </w:p>
        </w:tc>
      </w:tr>
    </w:tbl>
    <w:p>
      <w:pPr/>
    </w:p>
    <w:p>
      <w:pPr/>
      <w:r>
        <w:rPr>
          <w:rFonts w:ascii="Sylfaen" w:hAnsi="Sylfaen" w:cs="Sylfaen"/>
          <w:b w:val="0"/>
          <w:sz w:val="24"/>
        </w:rPr>
        <w:t>აქედან ორი დასკვნა გამომდინარეობს, და მეორე მათგანი უფრო მნიშვნელოვანია.</w:t>
      </w:r>
    </w:p>
    <w:p>
      <w:pPr/>
      <w:r>
        <w:rPr>
          <w:rFonts w:ascii="Sylfaen" w:hAnsi="Sylfaen" w:cs="Sylfaen"/>
          <w:b w:val="0"/>
          <w:sz w:val="24"/>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r>
        <w:rPr>
          <w:rFonts w:ascii="Sylfaen" w:hAnsi="Sylfaen" w:cs="Sylfaen"/>
          <w:b w:val="0"/>
          <w:sz w:val="24"/>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pPr>
      <w:r>
        <w:rPr>
          <w:rFonts w:ascii="Sylfaen" w:hAnsi="Sylfaen" w:cs="Sylfaen"/>
          <w:b/>
          <w:sz w:val="26"/>
        </w:rPr>
        <w:t>4.4 განხილვა</w:t>
      </w:r>
    </w:p>
    <w:p>
      <w:pPr/>
      <w:r>
        <w:rPr>
          <w:rFonts w:ascii="Sylfaen" w:hAnsi="Sylfaen" w:cs="Sylfaen"/>
          <w:b w:val="0"/>
          <w:sz w:val="24"/>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r>
        <w:rPr>
          <w:rFonts w:ascii="Sylfaen" w:hAnsi="Sylfaen" w:cs="Sylfaen"/>
          <w:b w:val="0"/>
          <w:sz w:val="24"/>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r>
        <w:rPr>
          <w:rFonts w:ascii="Sylfaen" w:hAnsi="Sylfaen" w:cs="Sylfaen"/>
          <w:b w:val="0"/>
          <w:sz w:val="24"/>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pPr>
      <w:r>
        <w:rPr>
          <w:rFonts w:ascii="Sylfaen" w:hAnsi="Sylfaen" w:cs="Sylfaen"/>
          <w:b/>
          <w:sz w:val="26"/>
        </w:rPr>
        <w:t>4.5 შეფასების შეზღუდვები</w:t>
      </w:r>
    </w:p>
    <w:p>
      <w:pPr/>
      <w:r>
        <w:rPr>
          <w:rFonts w:ascii="Sylfaen" w:hAnsi="Sylfaen" w:cs="Sylfaen"/>
          <w:b w:val="0"/>
          <w:sz w:val="24"/>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pPr>
      <w:r>
        <w:rPr>
          <w:rFonts w:ascii="Sylfaen" w:hAnsi="Sylfaen" w:cs="Sylfaen"/>
          <w:b/>
          <w:sz w:val="28"/>
        </w:rPr>
        <w:t>5. დასკვნა</w:t>
      </w:r>
    </w:p>
    <w:p>
      <w:pPr/>
      <w:r>
        <w:rPr>
          <w:rFonts w:ascii="Sylfaen" w:hAnsi="Sylfaen" w:cs="Sylfaen"/>
          <w:b w:val="0"/>
          <w:sz w:val="24"/>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pPr>
      <w:r>
        <w:rPr>
          <w:rFonts w:ascii="Sylfaen" w:hAnsi="Sylfaen" w:cs="Sylfaen"/>
          <w:b/>
          <w:sz w:val="26"/>
        </w:rPr>
        <w:t>5.1 წვლილის შეჯამება</w:t>
      </w:r>
    </w:p>
    <w:p>
      <w:pPr/>
      <w:r>
        <w:rPr>
          <w:rFonts w:ascii="Sylfaen" w:hAnsi="Sylfaen" w:cs="Sylfaen"/>
          <w:b w:val="0"/>
          <w:sz w:val="24"/>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pPr>
      <w:r>
        <w:rPr>
          <w:rFonts w:ascii="Sylfaen" w:hAnsi="Sylfaen" w:cs="Sylfaen"/>
          <w:b/>
          <w:sz w:val="26"/>
        </w:rPr>
        <w:t>5.2 შედეგების შეჯამება</w:t>
      </w:r>
    </w:p>
    <w:p>
      <w:pPr/>
      <w:r>
        <w:rPr>
          <w:rFonts w:ascii="Sylfaen" w:hAnsi="Sylfaen" w:cs="Sylfaen"/>
          <w:b w:val="0"/>
          <w:sz w:val="24"/>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pPr>
      <w:r>
        <w:rPr>
          <w:rFonts w:ascii="Sylfaen" w:hAnsi="Sylfaen" w:cs="Sylfaen"/>
          <w:b/>
          <w:sz w:val="26"/>
        </w:rPr>
        <w:t>5.3 სამომავლო სამუშაო</w:t>
      </w:r>
    </w:p>
    <w:p>
      <w:pPr/>
      <w:r>
        <w:rPr>
          <w:rFonts w:ascii="Sylfaen" w:hAnsi="Sylfaen" w:cs="Sylfaen"/>
          <w:b w:val="0"/>
          <w:sz w:val="24"/>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pPr>
      <w:r>
        <w:rPr>
          <w:rFonts w:ascii="Sylfaen" w:hAnsi="Sylfaen" w:cs="Sylfaen"/>
          <w:b/>
          <w:sz w:val="28"/>
        </w:rPr>
        <w:t>ბიბლიოგრაფია</w:t>
      </w:r>
    </w:p>
    <w:p>
      <w:pPr>
        <w:spacing w:line="240" w:lineRule="auto"/>
      </w:pPr>
      <w:r>
        <w:rPr>
          <w:rFonts w:ascii="Sylfaen" w:hAnsi="Sylfaen" w:cs="Sylfaen"/>
          <w:b w:val="0"/>
          <w:sz w:val="22"/>
        </w:rPr>
        <w:t>[1] Maharana A., Lee D.-H., Tulyakov S., Bansal M., Barbieri F., Fang Y. Evaluating Very Long-Term Conversational Memory of LLM Agents. ACL 2024 (Long Papers). arXiv:2402.17753.</w:t>
      </w:r>
    </w:p>
    <w:p>
      <w:pPr>
        <w:spacing w:line="240" w:lineRule="auto"/>
      </w:pPr>
      <w:r>
        <w:rPr>
          <w:rFonts w:ascii="Sylfaen" w:hAnsi="Sylfaen" w:cs="Sylfaen"/>
          <w:b w:val="0"/>
          <w:sz w:val="22"/>
        </w:rPr>
        <w:t>[2] Wu D., Wang H., Yu W., Zhang Y., Chang K.-W., Yu D. LongMemEval: Benchmarking Chat Assistants on Long-Term Interactive Memory. ICLR 2025. arXiv:2410.10813.</w:t>
      </w:r>
    </w:p>
    <w:p>
      <w:pPr>
        <w:spacing w:line="240" w:lineRule="auto"/>
      </w:pPr>
      <w:r>
        <w:rPr>
          <w:rFonts w:ascii="Sylfaen" w:hAnsi="Sylfaen" w:cs="Sylfaen"/>
          <w:b w:val="0"/>
          <w:sz w:val="22"/>
        </w:rPr>
        <w:t>[3] Ma Z., Mei Y., Su Z. Understanding the Benefits and Challenges of Using Large Language Model-based Conversational Agents for Mental Well-being Support. AMIA Annual Symposium Proceedings 2023, pp. 1105–1114. arXiv:2307.15810.</w:t>
      </w:r>
    </w:p>
    <w:p>
      <w:pPr>
        <w:spacing w:line="240" w:lineRule="auto"/>
      </w:pPr>
      <w:r>
        <w:rPr>
          <w:rFonts w:ascii="Sylfaen" w:hAnsi="Sylfaen" w:cs="Sylfaen"/>
          <w:b w:val="0"/>
          <w:sz w:val="22"/>
        </w:rPr>
        <w:t>[4] De Freitas J., Castelo N., Uğuralp A.K., Oğuz-Uğuralp Z. Lessons from an App Update at Replika AI: Identity Discontinuity in Human-AI Relationships. Harvard Business School Working Paper 25-018, 2024 (rev. 2025). arXiv:2412.14190.</w:t>
      </w:r>
    </w:p>
    <w:p>
      <w:pPr>
        <w:spacing w:line="240" w:lineRule="auto"/>
      </w:pPr>
      <w:r>
        <w:rPr>
          <w:rFonts w:ascii="Sylfaen" w:hAnsi="Sylfaen" w:cs="Sylfaen"/>
          <w:b w:val="0"/>
          <w:sz w:val="22"/>
        </w:rPr>
        <w:t>[5] Zhang Y., Zhao D., Hancock J.T., Kraut R., Yang D. The Rise of AI Companions: Interaction with AI Companions and Psychological Well-being. 2025. arXiv:2506.12605.</w:t>
      </w:r>
    </w:p>
    <w:p>
      <w:pPr>
        <w:spacing w:line="240" w:lineRule="auto"/>
      </w:pPr>
      <w:r>
        <w:rPr>
          <w:rFonts w:ascii="Sylfaen" w:hAnsi="Sylfaen" w:cs="Sylfaen"/>
          <w:b w:val="0"/>
          <w:sz w:val="22"/>
        </w:rPr>
        <w:t>[6] Zhong W., Guo L., Gao Q., Ye H., Wang Y. MemoryBank: Enhancing Large Language Models with Long-Term Memory. AAAI 2024. arXiv:2305.10250.</w:t>
      </w:r>
    </w:p>
    <w:p>
      <w:pPr>
        <w:spacing w:line="240" w:lineRule="auto"/>
      </w:pPr>
      <w:r>
        <w:rPr>
          <w:rFonts w:ascii="Sylfaen" w:hAnsi="Sylfaen" w:cs="Sylfaen"/>
          <w:b w:val="0"/>
          <w:sz w:val="22"/>
        </w:rPr>
        <w:t>[7] Gutiérrez B.J., Shu Y., Gu Y., Yasunaga M., Su Y. HippoRAG: Neurobiologically Inspired Long-Term Memory for Large Language Models. NeurIPS 2024. arXiv:2405.14831.</w:t>
      </w:r>
    </w:p>
    <w:p>
      <w:pPr>
        <w:spacing w:line="240" w:lineRule="auto"/>
      </w:pPr>
      <w:r>
        <w:rPr>
          <w:rFonts w:ascii="Sylfaen" w:hAnsi="Sylfaen" w:cs="Sylfaen"/>
          <w:b w:val="0"/>
          <w:sz w:val="22"/>
        </w:rPr>
        <w:t>[8] Fountas Z., Benfeghoul M.A., Oomerjee A., Christopoulou F., Lampouras G., Bou-Ammar H., Wang J. Human-inspired Episodic Memory for Infinite Context LLMs. ICLR 2025. arXiv:2407.09450.</w:t>
      </w:r>
    </w:p>
    <w:p>
      <w:pPr>
        <w:spacing w:line="240" w:lineRule="auto"/>
      </w:pPr>
      <w:r>
        <w:rPr>
          <w:rFonts w:ascii="Sylfaen" w:hAnsi="Sylfaen" w:cs="Sylfaen"/>
          <w:b w:val="0"/>
          <w:sz w:val="22"/>
        </w:rPr>
        <w:t>[9] Lee K.-H., Chen X., Furuta H., Canny J., Fischer I. A Human-Inspired Reading Agent with Gist Memory of Very Long Contexts. ICML 2024, PMLR 235:26396–26415. arXiv:2402.09727.</w:t>
      </w:r>
    </w:p>
    <w:p>
      <w:pPr>
        <w:spacing w:line="240" w:lineRule="auto"/>
      </w:pPr>
      <w:r>
        <w:rPr>
          <w:rFonts w:ascii="Sylfaen" w:hAnsi="Sylfaen" w:cs="Sylfaen"/>
          <w:b w:val="0"/>
          <w:sz w:val="22"/>
        </w:rPr>
        <w:t>[10] Park J.S., O'Brien J.C., Cai C.J., Morris M.R., Liang P., Bernstein M.S. Generative Agents: Interactive Simulacra of Human Behavior. UIST 2023. arXiv:2304.03442.</w:t>
      </w:r>
    </w:p>
    <w:p>
      <w:pPr>
        <w:spacing w:line="240" w:lineRule="auto"/>
      </w:pPr>
      <w:r>
        <w:rPr>
          <w:rFonts w:ascii="Sylfaen" w:hAnsi="Sylfaen" w:cs="Sylfaen"/>
          <w:b w:val="0"/>
          <w:sz w:val="22"/>
        </w:rPr>
        <w:t>[11] Cox S.R., Lee Y.-C., Ooi W.T. Comparing How a Chatbot References User Utterances from Previous Chatting Sessions: An Investigation of Users' Privacy Concerns and Perceptions. HAI '23, 2023. arXiv:2308.04879.</w:t>
      </w:r>
    </w:p>
    <w:p>
      <w:pPr>
        <w:spacing w:line="240" w:lineRule="auto"/>
      </w:pPr>
      <w:r>
        <w:rPr>
          <w:rFonts w:ascii="Sylfaen" w:hAnsi="Sylfaen" w:cs="Sylfaen"/>
          <w:b w:val="0"/>
          <w:sz w:val="22"/>
        </w:rPr>
        <w:t>[12] Liu T., Zhao H., Liu Y., Wang X., Peng Z. ComPeer: A Generative Conversational Agent for Proactive Peer Support. UIST 2024. arXiv:2407.18064.</w:t>
      </w:r>
    </w:p>
    <w:p>
      <w:pPr>
        <w:spacing w:line="240" w:lineRule="auto"/>
      </w:pPr>
      <w:r>
        <w:rPr>
          <w:rFonts w:ascii="Sylfaen" w:hAnsi="Sylfaen" w:cs="Sylfaen"/>
          <w:b w:val="0"/>
          <w:sz w:val="22"/>
        </w:rPr>
        <w:t>[13] Liu X.B., Fang S., Shi W., Wu C.-S., Igarashi T., Chen X.A. Proactive Conversational Agents with Inner Thoughts. CHI 2025. doi:10.1145/3706598.3713760. arXiv:2501.00383.</w:t>
      </w:r>
    </w:p>
    <w:p>
      <w:pPr>
        <w:spacing w:line="240" w:lineRule="auto"/>
      </w:pPr>
      <w:r>
        <w:rPr>
          <w:rFonts w:ascii="Sylfaen" w:hAnsi="Sylfaen" w:cs="Sylfaen"/>
          <w:b w:val="0"/>
          <w:sz w:val="22"/>
        </w:rPr>
        <w:t>[14]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doi:10.1016/j.ijhcs.2025.103482.</w:t>
      </w:r>
    </w:p>
    <w:p>
      <w:pPr>
        <w:spacing w:line="240" w:lineRule="auto"/>
      </w:pPr>
      <w:r>
        <w:rPr>
          <w:rFonts w:ascii="Sylfaen" w:hAnsi="Sylfaen" w:cs="Sylfaen"/>
          <w:b w:val="0"/>
          <w:sz w:val="22"/>
        </w:rPr>
        <w:t>[15] Fang C.M., Liu A.R., Danry V., Lee E., Chan S.W.T., Pataranutaporn P., Maes P., Phang J., Lampe M., Ahmad L., Agarwal S. How AI and Human Behaviors Shape Psychosocial Effects of Extended Chatbot Use: A Longitudinal Randomized Controlled Study. 2025. arXiv:2503.17473.</w:t>
      </w:r>
    </w:p>
    <w:p>
      <w:pPr>
        <w:spacing w:line="240" w:lineRule="auto"/>
      </w:pPr>
      <w:r>
        <w:rPr>
          <w:rFonts w:ascii="Sylfaen" w:hAnsi="Sylfaen" w:cs="Sylfaen"/>
          <w:b w:val="0"/>
          <w:sz w:val="22"/>
        </w:rPr>
        <w:t>[16] Wu Y., Liang S., Zhang C., Wang Y., Zhang Y., Guo H., Tang R., Liu Y. From Human Memory to AI Memory: A Survey on Memory Mechanisms in the Era of LLMs. 2025. arXiv:2504.15965.</w:t>
      </w:r>
    </w:p>
    <w:p>
      <w:pPr>
        <w:spacing w:line="240" w:lineRule="auto"/>
      </w:pPr>
      <w:r>
        <w:rPr>
          <w:rFonts w:ascii="Sylfaen" w:hAnsi="Sylfaen" w:cs="Sylfaen"/>
          <w:b w:val="0"/>
          <w:sz w:val="22"/>
        </w:rPr>
        <w:t>[17] Packer C., Wooders S., Lin K., Fang V., Patil S.G., Stoica I., Gonzalez J.E. MemGPT: Towards LLMs as Operating Systems. 2023. arXiv:2310.08560.</w:t>
      </w:r>
    </w:p>
    <w:p>
      <w:pPr>
        <w:spacing w:line="240" w:lineRule="auto"/>
      </w:pPr>
      <w:r>
        <w:rPr>
          <w:rFonts w:ascii="Sylfaen" w:hAnsi="Sylfaen" w:cs="Sylfaen"/>
          <w:b w:val="0"/>
          <w:sz w:val="22"/>
        </w:rPr>
        <w:t>[18] OpenAI. Dreaming: Better memory for a more helpful ChatGPT. OpenAI, 2026 (4 ივნისი). https://openai.com/index/chatgpt-memory-dreaming/</w:t>
      </w:r>
    </w:p>
    <w:p>
      <w:pPr>
        <w:spacing w:line="240" w:lineRule="auto"/>
      </w:pPr>
      <w:r>
        <w:rPr>
          <w:rFonts w:ascii="Sylfaen" w:hAnsi="Sylfaen" w:cs="Sylfaen"/>
          <w:b w:val="0"/>
          <w:sz w:val="22"/>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rPr>
        <w:t>[21] Baddeley A.D., Hitch G. Working Memory. In: Bower G.H. (Ed.), The Psychology of Learning and Motivation, vol. 8, pp. 47–89. New York: Academic Press, 1974.</w:t>
      </w:r>
    </w:p>
    <w:p>
      <w:pPr>
        <w:spacing w:line="240" w:lineRule="auto"/>
      </w:pPr>
      <w:r>
        <w:rPr>
          <w:rFonts w:ascii="Sylfaen" w:hAnsi="Sylfaen" w:cs="Sylfaen"/>
          <w:b w:val="0"/>
          <w:sz w:val="22"/>
        </w:rPr>
        <w:t>[22] Tulving E. Episodic and Semantic Memory. In: Tulving E., Donaldson W. (Eds.), Organization of Memory, pp. 381–403. New York: Academic Press, 1972.</w:t>
      </w:r>
    </w:p>
    <w:p>
      <w:pPr>
        <w:spacing w:line="240" w:lineRule="auto"/>
      </w:pPr>
      <w:r>
        <w:rPr>
          <w:rFonts w:ascii="Sylfaen" w:hAnsi="Sylfaen" w:cs="Sylfaen"/>
          <w:b w:val="0"/>
          <w:sz w:val="22"/>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rPr>
        <w:t>[24] Reyna V.F., Brainerd C.J. Fuzzy-trace theory: An interim synthesis. Learning and Individual Differences, 7(1), 1–75, 1995. doi:10.1016/1041-6080(95)90031-4.</w:t>
      </w:r>
    </w:p>
    <w:p>
      <w:pPr>
        <w:spacing w:line="240" w:lineRule="auto"/>
      </w:pPr>
      <w:r>
        <w:rPr>
          <w:rFonts w:ascii="Sylfaen" w:hAnsi="Sylfaen" w:cs="Sylfaen"/>
          <w:b w:val="0"/>
          <w:sz w:val="22"/>
        </w:rPr>
        <w:t>[25] McClelland J.L., McNaughton B.L., O'Reilly R.C. Why there are complementary learning systems in the hippocampus and neocortex: insights from the successes and failures of connectionist models of learning and memory. Psychological Review, 102(3), 419–457, 1995. doi:10.1037/0033-295X.102.3.419.</w:t>
      </w:r>
    </w:p>
    <w:p>
      <w:pPr>
        <w:spacing w:line="240" w:lineRule="auto"/>
      </w:pPr>
      <w:r>
        <w:rPr>
          <w:rFonts w:ascii="Sylfaen" w:hAnsi="Sylfaen" w:cs="Sylfaen"/>
          <w:b w:val="0"/>
          <w:sz w:val="22"/>
        </w:rPr>
        <w:t>[26] Teyler T.J., DiScenna P. The hippocampal memory indexing theory. Behavioral Neuroscience, 100(2), 147–152, 1986. doi:10.1037/0735-7044.100.2.147.</w:t>
      </w:r>
    </w:p>
    <w:p>
      <w:pPr>
        <w:spacing w:line="240" w:lineRule="auto"/>
      </w:pPr>
      <w:r>
        <w:rPr>
          <w:rFonts w:ascii="Sylfaen" w:hAnsi="Sylfaen" w:cs="Sylfaen"/>
          <w:b w:val="0"/>
          <w:sz w:val="22"/>
        </w:rPr>
        <w:t>[27] Xu W., Liang Z., Mei K., Gao H., Tan J., Zhang Y. A-MEM: Agentic Memory for LLM Agents. NeurIPS 2025. arXiv:2502.12110.</w:t>
      </w:r>
    </w:p>
    <w:p>
      <w:pPr>
        <w:spacing w:line="240" w:lineRule="auto"/>
      </w:pPr>
      <w:r>
        <w:rPr>
          <w:rFonts w:ascii="Sylfaen" w:hAnsi="Sylfaen" w:cs="Sylfaen"/>
          <w:b w:val="0"/>
          <w:sz w:val="22"/>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rPr>
        <w:t>[29] Chhikara P., Khant D., Aryan S., Singh T., Yadav D. Mem0: Building Production-Ready AI Agents with Scalable Long-Term Memory. 2025. arXiv:2504.19413.</w:t>
      </w:r>
    </w:p>
    <w:p>
      <w:pPr>
        <w:spacing w:line="240" w:lineRule="auto"/>
      </w:pPr>
      <w:r>
        <w:rPr>
          <w:rFonts w:ascii="Sylfaen" w:hAnsi="Sylfaen" w:cs="Sylfaen"/>
          <w:b w:val="0"/>
          <w:sz w:val="22"/>
        </w:rPr>
        <w:t>[30] Rasmussen P., Paliychuk P., Beauvais T., Ryan J., Chalef D. Zep: A Temporal Knowledge Graph Architecture for Agent Memory. 2025. arXiv:2501.13956.</w:t>
      </w:r>
    </w:p>
    <w:p>
      <w:pPr>
        <w:spacing w:line="240" w:lineRule="auto"/>
      </w:pPr>
      <w:r>
        <w:rPr>
          <w:rFonts w:ascii="Sylfaen" w:hAnsi="Sylfaen" w:cs="Sylfaen"/>
          <w:b w:val="0"/>
          <w:sz w:val="22"/>
        </w:rPr>
        <w:t>[31] Zacks J.M., Speer N.K., Swallow K.M., Braver T.S., Reynolds J.R. Event perception: A mind-brain perspective. Psychological Bulletin, 133(2), 273–293, 2007. doi:10.1037/0033-2909.133.2.273.</w:t>
      </w:r>
    </w:p>
    <w:p>
      <w:pPr>
        <w:spacing w:line="240" w:lineRule="auto"/>
      </w:pPr>
      <w:r>
        <w:rPr>
          <w:rFonts w:ascii="Sylfaen" w:hAnsi="Sylfaen" w:cs="Sylfaen"/>
          <w:b w:val="0"/>
          <w:sz w:val="22"/>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rPr>
        <w:t>[34] Yan Z., Fischer J.E., Clos J. Remembering Things Makes Chatbots Sound Smarter, but Less Trustworthy — A Pilot Study. In: Proceedings of the 7th ACM Conference on Conversational User Interfaces (CUI '25), Art. 23, pp. 23:1–23:8, 2025. doi:10.1145/3719160.3737617.</w:t>
      </w:r>
    </w:p>
    <w:p>
      <w:pPr>
        <w:spacing w:line="240" w:lineRule="auto"/>
      </w:pPr>
      <w:r>
        <w:rPr>
          <w:rFonts w:ascii="Sylfaen" w:hAnsi="Sylfaen" w:cs="Sylfaen"/>
          <w:b w:val="0"/>
          <w:sz w:val="22"/>
        </w:rPr>
        <w:t>[35] Xu J., Szlam A., Weston J. Beyond Goldfish Memory: Long-Term Open-Domain Conversation (Multi-Session Chat, MSC). ACL 2022. arXiv:2107.07567.</w:t>
      </w:r>
    </w:p>
    <w:sectPr w:rsidR="00457D02" w:rsidSect="0091706F">
      <w:pgSz w:w="11906" w:h="16838" w:code="9"/>
      <w:pgMar w:top="1418" w:right="1418" w:bottom="1418" w:left="215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updateFields w:val="true"/>
  <w:view w:val="web"/>
  <w:zoom w:percent="60"/>
  <w:proofState w:spelling="clean" w:grammar="clean"/>
  <w:revisionView w:inkAnnotation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240" w:after="0"/>
      <w:outlineLvl w:val="0"/>
    </w:pPr>
    <w:rPr>
      <w:rFonts w:eastAsiaTheme="majorEastAsia" w:cstheme="majorBidi"/>
      <w:color w:val="2F5496" w:themeColor="accent1" w:themeShade="BF"/>
      <w:sz w:val="28"/>
      <w:szCs w:val="32"/>
    </w:rPr>
  </w:style>
  <w:style w:type="paragraph" w:styleId="Heading2">
    <w:name w:val="heading 2"/>
    <w:basedOn w:val="Normal"/>
    <w:link w:val="Heading2Char"/>
    <w:uiPriority w:val="9"/>
    <w:qFormat/>
    <w:rsid w:val="00A87136"/>
    <w:pPr>
      <w:numPr>
        <w:ilvl w:val="1"/>
        <w:numId w:val="30"/>
      </w:numPr>
      <w:spacing w:before="100" w:beforeAutospacing="1" w:after="100" w:afterAutospacing="1" w:line="240" w:lineRule="auto"/>
      <w:outlineLvl w:val="1"/>
    </w:pPr>
    <w:rPr>
      <w:rFonts w:eastAsia="Times New Roman" w:cs="Times New Roman"/>
      <w:b/>
      <w:bCs/>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40" w:after="0"/>
      <w:outlineLvl w:val="2"/>
    </w:pPr>
    <w:rPr>
      <w:rFonts w:eastAsiaTheme="majorEastAsia" w:cstheme="majorBidi"/>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