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25</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38</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49</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55</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57</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58</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61</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63</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ნიშან-თვისება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jc w:val="both"/>
      </w:pPr>
      <w:r>
        <w:rPr>
          <w:rFonts w:ascii="Sylfaen" w:hAnsi="Sylfaen" w:cs="Sylfaen"/>
          <w:b w:val="0"/>
          <w:sz w:val="24"/>
          <w:lang w:val="ka-GE"/>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იმახსოვრებს, მაგრამ მათ ურთიერთქმედებებს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lang w:val="ka-GE"/>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lang w:val="ka-GE"/>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lang w:val="ka-GE"/>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 და სანდოობას (სუბსკალა,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ურთიერთქმედების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lang w:val="ka-GE"/>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lang w:val="ka-GE"/>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lang w:val="ka-GE"/>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lang w:val="ka-GE"/>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lang w:val="ka-GE"/>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