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25</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49</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55</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57</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58</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61</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63</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იქნება:</w:t>
      </w:r>
    </w:p>
    <w:p>
      <w:pPr>
        <w:jc w:val="both"/>
      </w:pPr>
      <w:r>
        <w:rPr>
          <w:rFonts w:ascii="Sylfaen" w:hAnsi="Sylfaen" w:cs="Sylfaen"/>
          <w:b w:val="0"/>
          <w:sz w:val="24"/>
          <w:lang w:val="ka-GE"/>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jc w:val="both"/>
      </w:pPr>
      <w:r>
        <w:rPr>
          <w:rFonts w:ascii="Sylfaen" w:hAnsi="Sylfaen" w:cs="Sylfaen"/>
          <w:b w:val="0"/>
          <w:sz w:val="24"/>
          <w:lang w:val="ka-GE"/>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ნიშან-თვისება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jc w:val="both"/>
      </w:pPr>
      <w:r>
        <w:rPr>
          <w:rFonts w:ascii="Sylfaen" w:hAnsi="Sylfaen" w:cs="Sylfaen"/>
          <w:b w:val="0"/>
          <w:sz w:val="24"/>
          <w:lang w:val="ka-GE"/>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იმახსოვრებს, მაგრამ მათ ურთიერთქმედებებს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lang w:val="ka-GE"/>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lang w:val="ka-GE"/>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lang w:val="ka-GE"/>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 და სანდოობას (სუბსკალა,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ურთიერთქმედების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