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4B9FD01C" w:rsidR="0094433F" w:rsidRDefault="0094433F" w:rsidP="00C40886">
            <w:pPr>
              <w:pStyle w:val="BodyText"/>
              <w:bidi/>
              <w:spacing w:before="160" w:after="160"/>
              <w:rPr>
                <w:sz w:val="20"/>
                <w:rtl/>
              </w:rPr>
            </w:pPr>
            <w:r>
              <w:rPr>
                <w:rFonts w:hint="cs"/>
                <w:sz w:val="20"/>
                <w:rtl/>
              </w:rPr>
              <w:t>:</w:t>
            </w:r>
            <w:r w:rsidR="005A562D">
              <w:t xml:space="preserve"> Electronics (2)</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79FA4AFC" w:rsidR="0094433F" w:rsidRPr="005A562D" w:rsidRDefault="0094433F" w:rsidP="00C40886">
            <w:pPr>
              <w:pStyle w:val="BodyText"/>
              <w:bidi/>
              <w:spacing w:before="160" w:after="160"/>
              <w:rPr>
                <w:rtl/>
              </w:rPr>
            </w:pPr>
            <w:r>
              <w:rPr>
                <w:rFonts w:hint="cs"/>
                <w:sz w:val="20"/>
                <w:rtl/>
              </w:rPr>
              <w:t>:</w:t>
            </w:r>
            <w:r w:rsidR="005A562D" w:rsidRPr="005A562D">
              <w:t>ECE 123</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450C0EDD" w14:textId="77777777" w:rsidR="0094433F" w:rsidRDefault="0094433F" w:rsidP="00C40886">
            <w:pPr>
              <w:pStyle w:val="BodyText"/>
              <w:bidi/>
              <w:spacing w:before="160" w:after="160"/>
              <w:rPr>
                <w:sz w:val="20"/>
                <w:rtl/>
                <w:lang w:bidi="ar-EG"/>
              </w:rPr>
            </w:pPr>
            <w:r>
              <w:rPr>
                <w:rFonts w:hint="cs"/>
                <w:sz w:val="20"/>
                <w:rtl/>
              </w:rPr>
              <w:t>: أ.د./</w:t>
            </w:r>
            <w:r w:rsidR="005A562D">
              <w:rPr>
                <w:rFonts w:hint="cs"/>
                <w:sz w:val="20"/>
                <w:rtl/>
                <w:lang w:bidi="ar-EG"/>
              </w:rPr>
              <w:t xml:space="preserve"> عبدالمجيد شرشر</w:t>
            </w:r>
          </w:p>
          <w:p w14:paraId="037DFDFE" w14:textId="15C0CBDD" w:rsidR="005A562D" w:rsidRDefault="005A562D" w:rsidP="005A562D">
            <w:pPr>
              <w:pStyle w:val="BodyText"/>
              <w:bidi/>
              <w:spacing w:before="160" w:after="160"/>
              <w:rPr>
                <w:sz w:val="20"/>
                <w:rtl/>
                <w:lang w:bidi="ar-EG"/>
              </w:rPr>
            </w:pPr>
            <w:r>
              <w:rPr>
                <w:rFonts w:hint="cs"/>
                <w:sz w:val="20"/>
                <w:rtl/>
              </w:rPr>
              <w:t>: أ.د./ أحمد نبية راشد</w:t>
            </w:r>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50D5FB51" w14:textId="1BEB2578" w:rsidR="006D156B" w:rsidRDefault="006D156B" w:rsidP="006D156B">
      <w:pPr>
        <w:pStyle w:val="BodyText"/>
        <w:bidi/>
        <w:rPr>
          <w:rFonts w:ascii="Symbol" w:hAnsi="Symbol"/>
          <w:sz w:val="28"/>
        </w:rPr>
      </w:pPr>
    </w:p>
    <w:p w14:paraId="27093DF8" w14:textId="77777777" w:rsidR="00F45AE0" w:rsidRDefault="00F45AE0" w:rsidP="00F45AE0">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1C3B060D" w14:textId="5FD90F61" w:rsidR="0073262A" w:rsidRPr="006D156B" w:rsidRDefault="0073262A"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A transistor is a semiconductor device used to amplify or switch electronic signals and electrical power. It is composed of semiconductor material usually with at least three terminals for connection to an external circuit. A voltage or current applied to one pair of the transistor's terminals controls the current through another pair of terminals. Because the controlled (output) power can be higher than the controlling (input) power, a transistor can amplify a signal.</w:t>
      </w: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6448099A" w14:textId="67BCCED9" w:rsidR="0073262A" w:rsidRPr="0073262A" w:rsidRDefault="00863064" w:rsidP="00863064">
      <w:pPr>
        <w:spacing w:line="360" w:lineRule="auto"/>
        <w:rPr>
          <w:rFonts w:asciiTheme="majorBidi" w:hAnsiTheme="majorBidi" w:cstheme="majorBidi"/>
          <w:sz w:val="28"/>
          <w:szCs w:val="28"/>
        </w:rPr>
      </w:pPr>
      <w:r>
        <w:rPr>
          <w:noProof/>
        </w:rPr>
        <w:drawing>
          <wp:anchor distT="0" distB="0" distL="114300" distR="114300" simplePos="0" relativeHeight="251654656" behindDoc="0" locked="0" layoutInCell="1" allowOverlap="1" wp14:anchorId="32E81915" wp14:editId="14CFBB4D">
            <wp:simplePos x="0" y="0"/>
            <wp:positionH relativeFrom="column">
              <wp:posOffset>5519536</wp:posOffset>
            </wp:positionH>
            <wp:positionV relativeFrom="paragraph">
              <wp:posOffset>2151380</wp:posOffset>
            </wp:positionV>
            <wp:extent cx="996950" cy="1662430"/>
            <wp:effectExtent l="0" t="0" r="0" b="0"/>
            <wp:wrapSquare wrapText="bothSides"/>
            <wp:docPr id="2" name="Picture 2" descr="bipolar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polar transis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6950" cy="166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62A" w:rsidRPr="0073262A">
        <w:rPr>
          <w:rFonts w:asciiTheme="majorBidi" w:hAnsiTheme="majorBidi" w:cstheme="majorBidi"/>
          <w:sz w:val="28"/>
          <w:szCs w:val="28"/>
        </w:rPr>
        <w:t xml:space="preserve">The Bipolar Junction Transistor </w:t>
      </w:r>
      <w:r w:rsidR="0073262A">
        <w:rPr>
          <w:rFonts w:asciiTheme="majorBidi" w:hAnsiTheme="majorBidi" w:cstheme="majorBidi"/>
          <w:sz w:val="28"/>
          <w:szCs w:val="28"/>
        </w:rPr>
        <w:t xml:space="preserve">usually called BJT </w:t>
      </w:r>
      <w:r w:rsidR="0073262A" w:rsidRPr="0073262A">
        <w:rPr>
          <w:rFonts w:asciiTheme="majorBidi" w:hAnsiTheme="majorBidi" w:cstheme="majorBidi"/>
          <w:sz w:val="28"/>
          <w:szCs w:val="28"/>
        </w:rPr>
        <w:t>is a semiconductor device which can be used for switching or amplification</w:t>
      </w:r>
      <w:r w:rsidR="0073262A">
        <w:rPr>
          <w:rFonts w:asciiTheme="majorBidi" w:hAnsiTheme="majorBidi" w:cstheme="majorBidi"/>
          <w:sz w:val="28"/>
          <w:szCs w:val="28"/>
        </w:rPr>
        <w:t xml:space="preserve">. </w:t>
      </w:r>
      <w:r w:rsidR="0073262A" w:rsidRPr="0073262A">
        <w:rPr>
          <w:rFonts w:asciiTheme="majorBidi" w:hAnsiTheme="majorBidi" w:cstheme="majorBidi"/>
          <w:sz w:val="28"/>
          <w:szCs w:val="28"/>
        </w:rPr>
        <w:t xml:space="preserve">If we </w:t>
      </w:r>
      <w:r w:rsidR="0073262A" w:rsidRPr="0073262A">
        <w:rPr>
          <w:rFonts w:asciiTheme="majorBidi" w:hAnsiTheme="majorBidi" w:cstheme="majorBidi"/>
          <w:sz w:val="28"/>
          <w:szCs w:val="28"/>
        </w:rPr>
        <w:t>join</w:t>
      </w:r>
      <w:r w:rsidR="0073262A" w:rsidRPr="0073262A">
        <w:rPr>
          <w:rFonts w:asciiTheme="majorBidi" w:hAnsiTheme="majorBidi" w:cstheme="majorBidi"/>
          <w:sz w:val="28"/>
          <w:szCs w:val="28"/>
        </w:rPr>
        <w:t xml:space="preserve"> two diodes back-to-back, this will give us two PN-junctions shar</w:t>
      </w:r>
      <w:r w:rsidR="00473C26">
        <w:rPr>
          <w:rFonts w:asciiTheme="majorBidi" w:hAnsiTheme="majorBidi" w:cstheme="majorBidi"/>
          <w:sz w:val="28"/>
          <w:szCs w:val="28"/>
        </w:rPr>
        <w:t>ing</w:t>
      </w:r>
      <w:r w:rsidR="0073262A" w:rsidRPr="0073262A">
        <w:rPr>
          <w:rFonts w:asciiTheme="majorBidi" w:hAnsiTheme="majorBidi" w:cstheme="majorBidi"/>
          <w:sz w:val="28"/>
          <w:szCs w:val="28"/>
        </w:rPr>
        <w:t xml:space="preserve"> a common P or N terminal. The fusion of these two diodes produces a </w:t>
      </w:r>
      <w:r w:rsidR="0073262A" w:rsidRPr="0073262A">
        <w:rPr>
          <w:rFonts w:asciiTheme="majorBidi" w:hAnsiTheme="majorBidi" w:cstheme="majorBidi"/>
          <w:sz w:val="28"/>
          <w:szCs w:val="28"/>
        </w:rPr>
        <w:t>three-layer</w:t>
      </w:r>
      <w:r w:rsidR="0073262A" w:rsidRPr="0073262A">
        <w:rPr>
          <w:rFonts w:asciiTheme="majorBidi" w:hAnsiTheme="majorBidi" w:cstheme="majorBidi"/>
          <w:sz w:val="28"/>
          <w:szCs w:val="28"/>
        </w:rPr>
        <w:t>, two junction, three</w:t>
      </w:r>
      <w:r w:rsidR="001D5D2B">
        <w:rPr>
          <w:rFonts w:asciiTheme="majorBidi" w:hAnsiTheme="majorBidi" w:cstheme="majorBidi"/>
          <w:sz w:val="28"/>
          <w:szCs w:val="28"/>
        </w:rPr>
        <w:t>-</w:t>
      </w:r>
      <w:r w:rsidR="0073262A" w:rsidRPr="0073262A">
        <w:rPr>
          <w:rFonts w:asciiTheme="majorBidi" w:hAnsiTheme="majorBidi" w:cstheme="majorBidi"/>
          <w:sz w:val="28"/>
          <w:szCs w:val="28"/>
        </w:rPr>
        <w:t>terminal device forming the basis of a Bipolar Junction Transistor.</w:t>
      </w:r>
      <w:r w:rsidR="0073262A">
        <w:rPr>
          <w:rFonts w:asciiTheme="majorBidi" w:hAnsiTheme="majorBidi" w:cstheme="majorBidi"/>
          <w:sz w:val="28"/>
          <w:szCs w:val="28"/>
        </w:rPr>
        <w:t xml:space="preserve"> </w:t>
      </w:r>
      <w:r w:rsidRPr="0073262A">
        <w:rPr>
          <w:rFonts w:asciiTheme="majorBidi" w:hAnsiTheme="majorBidi" w:cstheme="majorBidi"/>
          <w:sz w:val="28"/>
          <w:szCs w:val="28"/>
        </w:rPr>
        <w:t>Th</w:t>
      </w:r>
      <w:r>
        <w:rPr>
          <w:rFonts w:asciiTheme="majorBidi" w:hAnsiTheme="majorBidi" w:cstheme="majorBidi"/>
          <w:sz w:val="28"/>
          <w:szCs w:val="28"/>
        </w:rPr>
        <w:t>e</w:t>
      </w:r>
      <w:r w:rsidRPr="0073262A">
        <w:rPr>
          <w:rFonts w:asciiTheme="majorBidi" w:hAnsiTheme="majorBidi" w:cstheme="majorBidi"/>
          <w:sz w:val="28"/>
          <w:szCs w:val="28"/>
        </w:rPr>
        <w:t xml:space="preserve"> three terminals are labelled as the Emitter (E), the Base (B) and the Collector (C) respectively.</w:t>
      </w:r>
      <w:r>
        <w:rPr>
          <w:rFonts w:asciiTheme="majorBidi" w:hAnsiTheme="majorBidi" w:cstheme="majorBidi"/>
          <w:sz w:val="28"/>
          <w:szCs w:val="28"/>
        </w:rPr>
        <w:t xml:space="preserve"> </w:t>
      </w:r>
      <w:r w:rsidR="0073262A" w:rsidRPr="0073262A">
        <w:rPr>
          <w:rFonts w:asciiTheme="majorBidi" w:hAnsiTheme="majorBidi" w:cstheme="majorBidi"/>
          <w:sz w:val="28"/>
          <w:szCs w:val="28"/>
        </w:rPr>
        <w:t>Transistors are made from different</w:t>
      </w:r>
      <w:r>
        <w:rPr>
          <w:rFonts w:asciiTheme="majorBidi" w:hAnsiTheme="majorBidi" w:cstheme="majorBidi"/>
          <w:sz w:val="28"/>
          <w:szCs w:val="28"/>
        </w:rPr>
        <w:t xml:space="preserve"> </w:t>
      </w:r>
      <w:r w:rsidR="0073262A" w:rsidRPr="0073262A">
        <w:rPr>
          <w:rFonts w:asciiTheme="majorBidi" w:hAnsiTheme="majorBidi" w:cstheme="majorBidi"/>
          <w:sz w:val="28"/>
          <w:szCs w:val="28"/>
        </w:rPr>
        <w:t>semiconductor materials that can act as either an insulator or a conductor by the application of a small signal voltage. The transistor’s ability to change between these two states enables it to have two basic functions: “switching” (digital) or “amplification” (analog). Th</w:t>
      </w:r>
      <w:r w:rsidR="00473C26">
        <w:rPr>
          <w:rFonts w:asciiTheme="majorBidi" w:hAnsiTheme="majorBidi" w:cstheme="majorBidi"/>
          <w:sz w:val="28"/>
          <w:szCs w:val="28"/>
        </w:rPr>
        <w:t>us,</w:t>
      </w:r>
      <w:r w:rsidR="0073262A" w:rsidRPr="0073262A">
        <w:rPr>
          <w:rFonts w:asciiTheme="majorBidi" w:hAnsiTheme="majorBidi" w:cstheme="majorBidi"/>
          <w:sz w:val="28"/>
          <w:szCs w:val="28"/>
        </w:rPr>
        <w:t xml:space="preserve"> </w:t>
      </w:r>
      <w:r w:rsidR="00473C26">
        <w:rPr>
          <w:rFonts w:asciiTheme="majorBidi" w:hAnsiTheme="majorBidi" w:cstheme="majorBidi"/>
          <w:sz w:val="28"/>
          <w:szCs w:val="28"/>
        </w:rPr>
        <w:t xml:space="preserve">BJTs </w:t>
      </w:r>
      <w:r w:rsidR="00473C26" w:rsidRPr="0073262A">
        <w:rPr>
          <w:rFonts w:asciiTheme="majorBidi" w:hAnsiTheme="majorBidi" w:cstheme="majorBidi"/>
          <w:sz w:val="28"/>
          <w:szCs w:val="28"/>
        </w:rPr>
        <w:t>can</w:t>
      </w:r>
      <w:r w:rsidR="0073262A" w:rsidRPr="0073262A">
        <w:rPr>
          <w:rFonts w:asciiTheme="majorBidi" w:hAnsiTheme="majorBidi" w:cstheme="majorBidi"/>
          <w:sz w:val="28"/>
          <w:szCs w:val="28"/>
        </w:rPr>
        <w:t xml:space="preserve"> operate within three different regions:</w:t>
      </w:r>
    </w:p>
    <w:p w14:paraId="3AA557BA" w14:textId="09C0BB3D" w:rsidR="0073262A" w:rsidRPr="00F45AE0" w:rsidRDefault="0073262A" w:rsidP="00F45AE0">
      <w:pPr>
        <w:pStyle w:val="ListParagraph"/>
        <w:numPr>
          <w:ilvl w:val="0"/>
          <w:numId w:val="2"/>
        </w:numPr>
        <w:spacing w:line="360" w:lineRule="auto"/>
        <w:rPr>
          <w:rFonts w:asciiTheme="majorBidi" w:hAnsiTheme="majorBidi" w:cstheme="majorBidi"/>
          <w:sz w:val="28"/>
          <w:szCs w:val="28"/>
        </w:rPr>
      </w:pPr>
      <w:r w:rsidRPr="001D5D2B">
        <w:rPr>
          <w:rFonts w:asciiTheme="majorBidi" w:hAnsiTheme="majorBidi" w:cstheme="majorBidi"/>
          <w:b/>
          <w:bCs/>
          <w:sz w:val="28"/>
          <w:szCs w:val="28"/>
        </w:rPr>
        <w:t>Active Region</w:t>
      </w:r>
      <w:r w:rsidRPr="001D5D2B">
        <w:rPr>
          <w:rFonts w:asciiTheme="majorBidi" w:hAnsiTheme="majorBidi" w:cstheme="majorBidi"/>
          <w:sz w:val="28"/>
          <w:szCs w:val="28"/>
        </w:rPr>
        <w:t xml:space="preserve">: </w:t>
      </w:r>
      <w:r w:rsidRPr="001D5D2B">
        <w:rPr>
          <w:rFonts w:asciiTheme="majorBidi" w:hAnsiTheme="majorBidi" w:cstheme="majorBidi"/>
          <w:sz w:val="28"/>
          <w:szCs w:val="28"/>
        </w:rPr>
        <w:t>the transistor operates as an amplifier</w:t>
      </w:r>
      <w:r w:rsidR="00473C26">
        <w:rPr>
          <w:rFonts w:asciiTheme="majorBidi" w:hAnsiTheme="majorBidi" w:cstheme="majorBidi"/>
          <w:sz w:val="28"/>
          <w:szCs w:val="28"/>
        </w:rPr>
        <w:t>,</w:t>
      </w:r>
      <w:r w:rsidRPr="001D5D2B">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 xml:space="preserve"> =β</m:t>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b</m:t>
            </m:r>
          </m:sub>
        </m:sSub>
      </m:oMath>
    </w:p>
    <w:p w14:paraId="74233AEE" w14:textId="01065CA0" w:rsidR="0073262A" w:rsidRPr="00F45AE0" w:rsidRDefault="0066043E" w:rsidP="00F45AE0">
      <w:pPr>
        <w:pStyle w:val="ListParagraph"/>
        <w:numPr>
          <w:ilvl w:val="0"/>
          <w:numId w:val="2"/>
        </w:numPr>
        <w:spacing w:line="360" w:lineRule="auto"/>
        <w:rPr>
          <w:rFonts w:asciiTheme="majorBidi" w:hAnsiTheme="majorBidi" w:cstheme="majorBidi"/>
          <w:sz w:val="28"/>
          <w:szCs w:val="28"/>
        </w:rPr>
      </w:pPr>
      <w:r>
        <w:rPr>
          <w:noProof/>
        </w:rPr>
        <mc:AlternateContent>
          <mc:Choice Requires="wps">
            <w:drawing>
              <wp:anchor distT="0" distB="0" distL="114300" distR="114300" simplePos="0" relativeHeight="251667968" behindDoc="0" locked="0" layoutInCell="1" allowOverlap="1" wp14:anchorId="25D0A751" wp14:editId="25CF5D19">
                <wp:simplePos x="0" y="0"/>
                <wp:positionH relativeFrom="column">
                  <wp:posOffset>5426941</wp:posOffset>
                </wp:positionH>
                <wp:positionV relativeFrom="paragraph">
                  <wp:posOffset>183573</wp:posOffset>
                </wp:positionV>
                <wp:extent cx="1143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14:paraId="15D8F962" w14:textId="05DFB7E0" w:rsidR="00473C26" w:rsidRPr="0066043E" w:rsidRDefault="0066043E" w:rsidP="00473C26">
                            <w:pPr>
                              <w:pStyle w:val="Caption"/>
                              <w:jc w:val="center"/>
                              <w:rPr>
                                <w:noProof/>
                                <w:sz w:val="16"/>
                                <w:szCs w:val="16"/>
                              </w:rPr>
                            </w:pPr>
                            <w:r w:rsidRPr="0066043E">
                              <w:rPr>
                                <w:noProof/>
                                <w:sz w:val="16"/>
                                <w:szCs w:val="16"/>
                              </w:rPr>
                              <w:t>Figure 2</w:t>
                            </w:r>
                            <w:r w:rsidR="00473C26" w:rsidRPr="0066043E">
                              <w:rPr>
                                <w:rFonts w:asciiTheme="minorHAnsi" w:hAnsiTheme="minorHAnsi"/>
                                <w:sz w:val="16"/>
                                <w:szCs w:val="16"/>
                              </w:rPr>
                              <w:t>- A typical bipolar transistor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D0A751" id="_x0000_t202" coordsize="21600,21600" o:spt="202" path="m,l,21600r21600,l21600,xe">
                <v:stroke joinstyle="miter"/>
                <v:path gradientshapeok="t" o:connecttype="rect"/>
              </v:shapetype>
              <v:shape id="Text Box 4" o:spid="_x0000_s1026" type="#_x0000_t202" style="position:absolute;left:0;text-align:left;margin-left:427.3pt;margin-top:14.45pt;width:90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" stroked="f">
                <v:textbox style="mso-fit-shape-to-text:t" inset="0,0,0,0">
                  <w:txbxContent>
                    <w:p w14:paraId="15D8F962" w14:textId="05DFB7E0" w:rsidR="00473C26" w:rsidRPr="0066043E" w:rsidRDefault="0066043E" w:rsidP="00473C26">
                      <w:pPr>
                        <w:pStyle w:val="Caption"/>
                        <w:jc w:val="center"/>
                        <w:rPr>
                          <w:noProof/>
                          <w:sz w:val="16"/>
                          <w:szCs w:val="16"/>
                        </w:rPr>
                      </w:pPr>
                      <w:r w:rsidRPr="0066043E">
                        <w:rPr>
                          <w:noProof/>
                          <w:sz w:val="16"/>
                          <w:szCs w:val="16"/>
                        </w:rPr>
                        <w:t>Figure 2</w:t>
                      </w:r>
                      <w:r w:rsidR="00473C26" w:rsidRPr="0066043E">
                        <w:rPr>
                          <w:rFonts w:asciiTheme="minorHAnsi" w:hAnsiTheme="minorHAnsi"/>
                          <w:sz w:val="16"/>
                          <w:szCs w:val="16"/>
                        </w:rPr>
                        <w:t>- A typical bipolar transistor</w:t>
                      </w:r>
                    </w:p>
                  </w:txbxContent>
                </v:textbox>
                <w10:wrap type="square"/>
              </v:shape>
            </w:pict>
          </mc:Fallback>
        </mc:AlternateContent>
      </w:r>
      <w:r w:rsidR="0073262A" w:rsidRPr="001D5D2B">
        <w:rPr>
          <w:rFonts w:asciiTheme="majorBidi" w:hAnsiTheme="majorBidi" w:cstheme="majorBidi"/>
          <w:b/>
          <w:bCs/>
          <w:sz w:val="28"/>
          <w:szCs w:val="28"/>
        </w:rPr>
        <w:t>Saturation</w:t>
      </w:r>
      <w:r w:rsidR="0073262A" w:rsidRPr="001D5D2B">
        <w:rPr>
          <w:rFonts w:asciiTheme="majorBidi" w:hAnsiTheme="majorBidi" w:cstheme="majorBidi"/>
          <w:sz w:val="28"/>
          <w:szCs w:val="28"/>
        </w:rPr>
        <w:t>:</w:t>
      </w:r>
      <w:r w:rsidR="0073262A" w:rsidRPr="001D5D2B">
        <w:rPr>
          <w:rFonts w:asciiTheme="majorBidi" w:hAnsiTheme="majorBidi" w:cstheme="majorBidi"/>
          <w:sz w:val="28"/>
          <w:szCs w:val="28"/>
        </w:rPr>
        <w:t xml:space="preserve"> the transistor is operating as</w:t>
      </w:r>
      <w:r w:rsidR="00863064">
        <w:rPr>
          <w:rFonts w:asciiTheme="majorBidi" w:hAnsiTheme="majorBidi" w:cstheme="majorBidi"/>
          <w:sz w:val="28"/>
          <w:szCs w:val="28"/>
        </w:rPr>
        <w:t xml:space="preserve"> On-</w:t>
      </w:r>
      <w:r w:rsidR="0073262A" w:rsidRPr="001D5D2B">
        <w:rPr>
          <w:rFonts w:asciiTheme="majorBidi" w:hAnsiTheme="majorBidi" w:cstheme="majorBidi"/>
          <w:sz w:val="28"/>
          <w:szCs w:val="28"/>
        </w:rPr>
        <w:t>switch</w:t>
      </w:r>
      <w:r w:rsidR="00F45AE0">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saturation</m:t>
            </m:r>
          </m:sub>
        </m:sSub>
      </m:oMath>
    </w:p>
    <w:p w14:paraId="18D62557" w14:textId="1663782F" w:rsidR="0073262A" w:rsidRPr="00F45AE0" w:rsidRDefault="0073262A" w:rsidP="00F45AE0">
      <w:pPr>
        <w:pStyle w:val="ListParagraph"/>
        <w:numPr>
          <w:ilvl w:val="0"/>
          <w:numId w:val="2"/>
        </w:numPr>
        <w:spacing w:line="360" w:lineRule="auto"/>
        <w:rPr>
          <w:rFonts w:asciiTheme="majorBidi" w:hAnsiTheme="majorBidi" w:cstheme="majorBidi"/>
          <w:sz w:val="28"/>
          <w:szCs w:val="28"/>
        </w:rPr>
      </w:pPr>
      <w:r w:rsidRPr="001D5D2B">
        <w:rPr>
          <w:rFonts w:asciiTheme="majorBidi" w:hAnsiTheme="majorBidi" w:cstheme="majorBidi"/>
          <w:b/>
          <w:bCs/>
          <w:sz w:val="28"/>
          <w:szCs w:val="28"/>
        </w:rPr>
        <w:t>Cut-</w:t>
      </w:r>
      <w:r w:rsidR="00473C26" w:rsidRPr="001D5D2B">
        <w:rPr>
          <w:rFonts w:asciiTheme="majorBidi" w:hAnsiTheme="majorBidi" w:cstheme="majorBidi"/>
          <w:b/>
          <w:bCs/>
          <w:sz w:val="28"/>
          <w:szCs w:val="28"/>
        </w:rPr>
        <w:t>off</w:t>
      </w:r>
      <w:r w:rsidR="00473C26" w:rsidRPr="001D5D2B">
        <w:rPr>
          <w:rFonts w:asciiTheme="majorBidi" w:hAnsiTheme="majorBidi" w:cstheme="majorBidi"/>
          <w:sz w:val="28"/>
          <w:szCs w:val="28"/>
        </w:rPr>
        <w:t>:</w:t>
      </w:r>
      <w:r w:rsidRPr="001D5D2B">
        <w:rPr>
          <w:rFonts w:asciiTheme="majorBidi" w:hAnsiTheme="majorBidi" w:cstheme="majorBidi"/>
          <w:sz w:val="28"/>
          <w:szCs w:val="28"/>
        </w:rPr>
        <w:t xml:space="preserve"> </w:t>
      </w:r>
      <w:r w:rsidRPr="001D5D2B">
        <w:rPr>
          <w:rFonts w:asciiTheme="majorBidi" w:hAnsiTheme="majorBidi" w:cstheme="majorBidi"/>
          <w:sz w:val="28"/>
          <w:szCs w:val="28"/>
        </w:rPr>
        <w:t xml:space="preserve">the transistor is operating as </w:t>
      </w:r>
      <w:r w:rsidR="00863064">
        <w:rPr>
          <w:rFonts w:asciiTheme="majorBidi" w:hAnsiTheme="majorBidi" w:cstheme="majorBidi"/>
          <w:sz w:val="28"/>
          <w:szCs w:val="28"/>
        </w:rPr>
        <w:t>Off-</w:t>
      </w:r>
      <w:r w:rsidRPr="001D5D2B">
        <w:rPr>
          <w:rFonts w:asciiTheme="majorBidi" w:hAnsiTheme="majorBidi" w:cstheme="majorBidi"/>
          <w:sz w:val="28"/>
          <w:szCs w:val="28"/>
        </w:rPr>
        <w:t>switch</w:t>
      </w:r>
      <w:r w:rsidR="00473C26">
        <w:rPr>
          <w:rFonts w:asciiTheme="majorBidi" w:hAnsiTheme="majorBidi" w:cstheme="majorBidi"/>
          <w:sz w:val="28"/>
          <w:szCs w:val="28"/>
        </w:rPr>
        <w:t>,</w:t>
      </w:r>
      <w:r w:rsidR="00F45AE0">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 xml:space="preserve"> = 0</m:t>
        </m:r>
      </m:oMath>
    </w:p>
    <w:p w14:paraId="245DAF91" w14:textId="5EDB0F5B" w:rsidR="0073262A" w:rsidRPr="0073262A" w:rsidRDefault="00863064" w:rsidP="00473C26">
      <w:pPr>
        <w:spacing w:line="360" w:lineRule="auto"/>
        <w:rPr>
          <w:rFonts w:asciiTheme="majorBidi" w:hAnsiTheme="majorBidi" w:cstheme="majorBidi"/>
          <w:sz w:val="28"/>
          <w:szCs w:val="28"/>
        </w:rPr>
      </w:pPr>
      <w:r>
        <w:rPr>
          <w:rFonts w:asciiTheme="majorBidi" w:hAnsiTheme="majorBidi" w:cstheme="majorBidi"/>
          <w:sz w:val="28"/>
          <w:szCs w:val="28"/>
        </w:rPr>
        <w:t>T</w:t>
      </w:r>
      <w:r w:rsidR="0073262A" w:rsidRPr="0073262A">
        <w:rPr>
          <w:rFonts w:asciiTheme="majorBidi" w:hAnsiTheme="majorBidi" w:cstheme="majorBidi"/>
          <w:sz w:val="28"/>
          <w:szCs w:val="28"/>
        </w:rPr>
        <w:t xml:space="preserve">here are basically three possible ways to connect </w:t>
      </w:r>
      <w:r>
        <w:rPr>
          <w:rFonts w:asciiTheme="majorBidi" w:hAnsiTheme="majorBidi" w:cstheme="majorBidi"/>
          <w:sz w:val="28"/>
          <w:szCs w:val="28"/>
        </w:rPr>
        <w:t>the BJT</w:t>
      </w:r>
      <w:r w:rsidR="0073262A" w:rsidRPr="0073262A">
        <w:rPr>
          <w:rFonts w:asciiTheme="majorBidi" w:hAnsiTheme="majorBidi" w:cstheme="majorBidi"/>
          <w:sz w:val="28"/>
          <w:szCs w:val="28"/>
        </w:rPr>
        <w:t xml:space="preserve"> within an electronic circuit with one terminal being common to both the input and</w:t>
      </w:r>
      <w:r w:rsidR="00F45AE0">
        <w:rPr>
          <w:rFonts w:asciiTheme="majorBidi" w:hAnsiTheme="majorBidi" w:cstheme="majorBidi"/>
          <w:sz w:val="28"/>
          <w:szCs w:val="28"/>
        </w:rPr>
        <w:t xml:space="preserve"> </w:t>
      </w:r>
      <w:r w:rsidR="0073262A" w:rsidRPr="0073262A">
        <w:rPr>
          <w:rFonts w:asciiTheme="majorBidi" w:hAnsiTheme="majorBidi" w:cstheme="majorBidi"/>
          <w:sz w:val="28"/>
          <w:szCs w:val="28"/>
        </w:rPr>
        <w:t>output.</w:t>
      </w:r>
    </w:p>
    <w:p w14:paraId="392517EE" w14:textId="77777777" w:rsidR="0073262A" w:rsidRPr="00473C26" w:rsidRDefault="0073262A" w:rsidP="00473C26">
      <w:pPr>
        <w:pStyle w:val="ListParagraph"/>
        <w:numPr>
          <w:ilvl w:val="0"/>
          <w:numId w:val="2"/>
        </w:numPr>
        <w:spacing w:line="360" w:lineRule="auto"/>
        <w:rPr>
          <w:rFonts w:asciiTheme="majorBidi" w:hAnsiTheme="majorBidi" w:cstheme="majorBidi"/>
          <w:sz w:val="28"/>
          <w:szCs w:val="28"/>
        </w:rPr>
      </w:pPr>
      <w:r w:rsidRPr="00473C26">
        <w:rPr>
          <w:rFonts w:asciiTheme="majorBidi" w:hAnsiTheme="majorBidi" w:cstheme="majorBidi"/>
          <w:b/>
          <w:bCs/>
          <w:sz w:val="28"/>
          <w:szCs w:val="28"/>
        </w:rPr>
        <w:t>Common Base Configuration</w:t>
      </w:r>
      <w:r w:rsidRPr="00473C26">
        <w:rPr>
          <w:rFonts w:asciiTheme="majorBidi" w:hAnsiTheme="majorBidi" w:cstheme="majorBidi"/>
          <w:sz w:val="28"/>
          <w:szCs w:val="28"/>
        </w:rPr>
        <w:t xml:space="preserve">   –   has Voltage Gain but no Current Gain.</w:t>
      </w:r>
    </w:p>
    <w:p w14:paraId="5F13DF86" w14:textId="77777777" w:rsidR="0073262A" w:rsidRPr="00473C26" w:rsidRDefault="0073262A" w:rsidP="00473C26">
      <w:pPr>
        <w:pStyle w:val="ListParagraph"/>
        <w:numPr>
          <w:ilvl w:val="0"/>
          <w:numId w:val="2"/>
        </w:numPr>
        <w:spacing w:line="360" w:lineRule="auto"/>
        <w:rPr>
          <w:rFonts w:asciiTheme="majorBidi" w:hAnsiTheme="majorBidi" w:cstheme="majorBidi"/>
          <w:sz w:val="28"/>
          <w:szCs w:val="28"/>
        </w:rPr>
      </w:pPr>
      <w:r w:rsidRPr="00473C26">
        <w:rPr>
          <w:rFonts w:asciiTheme="majorBidi" w:hAnsiTheme="majorBidi" w:cstheme="majorBidi"/>
          <w:b/>
          <w:bCs/>
          <w:sz w:val="28"/>
          <w:szCs w:val="28"/>
        </w:rPr>
        <w:t>Common Emitter Configuration</w:t>
      </w:r>
      <w:r w:rsidRPr="00473C26">
        <w:rPr>
          <w:rFonts w:asciiTheme="majorBidi" w:hAnsiTheme="majorBidi" w:cstheme="majorBidi"/>
          <w:sz w:val="28"/>
          <w:szCs w:val="28"/>
        </w:rPr>
        <w:t xml:space="preserve">   –   has both Current and Voltage Gain.</w:t>
      </w:r>
    </w:p>
    <w:p w14:paraId="127F25A2" w14:textId="22C032E1" w:rsidR="006D156B" w:rsidRPr="00F45AE0" w:rsidRDefault="0073262A" w:rsidP="00F45AE0">
      <w:pPr>
        <w:pStyle w:val="ListParagraph"/>
        <w:numPr>
          <w:ilvl w:val="0"/>
          <w:numId w:val="2"/>
        </w:numPr>
        <w:spacing w:line="360" w:lineRule="auto"/>
        <w:rPr>
          <w:rFonts w:asciiTheme="majorBidi" w:hAnsiTheme="majorBidi" w:cstheme="majorBidi"/>
          <w:sz w:val="28"/>
          <w:szCs w:val="28"/>
        </w:rPr>
      </w:pPr>
      <w:r w:rsidRPr="00473C26">
        <w:rPr>
          <w:rFonts w:asciiTheme="majorBidi" w:hAnsiTheme="majorBidi" w:cstheme="majorBidi"/>
          <w:b/>
          <w:bCs/>
          <w:sz w:val="28"/>
          <w:szCs w:val="28"/>
        </w:rPr>
        <w:t>Common Collector Configuration</w:t>
      </w:r>
      <w:r w:rsidRPr="00473C26">
        <w:rPr>
          <w:rFonts w:asciiTheme="majorBidi" w:hAnsiTheme="majorBidi" w:cstheme="majorBidi"/>
          <w:sz w:val="28"/>
          <w:szCs w:val="28"/>
        </w:rPr>
        <w:t xml:space="preserve">   –   has Current Gain but no Voltage Gain.</w:t>
      </w:r>
    </w:p>
    <w:p w14:paraId="6C519A12" w14:textId="77777777" w:rsidR="006D156B" w:rsidRDefault="006D156B" w:rsidP="006D156B">
      <w:pPr>
        <w:rPr>
          <w:rFonts w:asciiTheme="majorBidi" w:hAnsiTheme="majorBidi" w:cstheme="majorBidi"/>
          <w:sz w:val="28"/>
          <w:szCs w:val="28"/>
        </w:rPr>
      </w:pPr>
    </w:p>
    <w:p w14:paraId="4FE53B7E" w14:textId="3DECE77F" w:rsidR="00401DB1" w:rsidRPr="00F45AE0" w:rsidRDefault="006D156B" w:rsidP="00F45AE0">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5AB66FE0" w14:textId="7E37D78E" w:rsidR="00F45AE0" w:rsidRDefault="00F45AE0" w:rsidP="00F45AE0">
      <w:pPr>
        <w:spacing w:line="360" w:lineRule="auto"/>
        <w:rPr>
          <w:rFonts w:asciiTheme="majorBidi" w:hAnsiTheme="majorBidi" w:cstheme="majorBidi"/>
          <w:b/>
          <w:bCs/>
          <w:sz w:val="28"/>
          <w:szCs w:val="28"/>
        </w:rPr>
      </w:pPr>
      <w:r w:rsidRPr="00F45AE0">
        <w:rPr>
          <w:rFonts w:asciiTheme="majorBidi" w:hAnsiTheme="majorBidi" w:cstheme="majorBidi"/>
          <w:b/>
          <w:bCs/>
          <w:sz w:val="28"/>
          <w:szCs w:val="28"/>
        </w:rPr>
        <w:t>The Common Base (CB) Configuration</w:t>
      </w:r>
      <w:r>
        <w:rPr>
          <w:rFonts w:asciiTheme="majorBidi" w:hAnsiTheme="majorBidi" w:cstheme="majorBidi"/>
          <w:b/>
          <w:bCs/>
          <w:sz w:val="28"/>
          <w:szCs w:val="28"/>
        </w:rPr>
        <w:t>:</w:t>
      </w:r>
    </w:p>
    <w:p w14:paraId="142A9850" w14:textId="77777777" w:rsidR="00F45AE0" w:rsidRDefault="00F45AE0" w:rsidP="00F45AE0">
      <w:pPr>
        <w:keepNext/>
        <w:spacing w:line="360" w:lineRule="auto"/>
        <w:jc w:val="center"/>
      </w:pPr>
      <w:r>
        <w:rPr>
          <w:noProof/>
        </w:rPr>
        <w:drawing>
          <wp:inline distT="0" distB="0" distL="0" distR="0" wp14:anchorId="2A6DB759" wp14:editId="131B06DC">
            <wp:extent cx="3131185" cy="1621155"/>
            <wp:effectExtent l="0" t="0" r="0" b="0"/>
            <wp:docPr id="5" name="Picture 5" descr="common bas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base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185" cy="1621155"/>
                    </a:xfrm>
                    <a:prstGeom prst="rect">
                      <a:avLst/>
                    </a:prstGeom>
                    <a:noFill/>
                    <a:ln>
                      <a:noFill/>
                    </a:ln>
                  </pic:spPr>
                </pic:pic>
              </a:graphicData>
            </a:graphic>
          </wp:inline>
        </w:drawing>
      </w:r>
    </w:p>
    <w:p w14:paraId="3F555647" w14:textId="13F20A74" w:rsidR="00F45AE0" w:rsidRPr="00F45AE0" w:rsidRDefault="00F45AE0" w:rsidP="00F45AE0">
      <w:pPr>
        <w:pStyle w:val="Caption"/>
        <w:jc w:val="center"/>
        <w:rPr>
          <w:rFonts w:asciiTheme="majorBidi" w:hAnsiTheme="majorBidi" w:cstheme="majorBidi"/>
          <w:b/>
          <w:bCs/>
          <w:sz w:val="28"/>
          <w:szCs w:val="28"/>
        </w:rPr>
      </w:pPr>
      <w:r>
        <w:t xml:space="preserve">Figure </w:t>
      </w:r>
      <w:fldSimple w:instr=" SEQ Figure \* ARABIC ">
        <w:r>
          <w:rPr>
            <w:noProof/>
          </w:rPr>
          <w:t>2</w:t>
        </w:r>
      </w:fldSimple>
      <w:r>
        <w:rPr>
          <w:rFonts w:asciiTheme="minorHAnsi" w:hAnsiTheme="minorHAnsi"/>
        </w:rPr>
        <w:t>-</w:t>
      </w:r>
      <w:r w:rsidRPr="00804100">
        <w:rPr>
          <w:rFonts w:asciiTheme="minorHAnsi" w:hAnsiTheme="minorHAnsi"/>
        </w:rPr>
        <w:t>Common Ba</w:t>
      </w:r>
      <w:bookmarkStart w:id="0" w:name="_GoBack"/>
      <w:bookmarkEnd w:id="0"/>
      <w:r w:rsidRPr="00804100">
        <w:rPr>
          <w:rFonts w:asciiTheme="minorHAnsi" w:hAnsiTheme="minorHAnsi"/>
        </w:rPr>
        <w:t>se Transistor Circuit</w:t>
      </w:r>
    </w:p>
    <w:p w14:paraId="23EECB67" w14:textId="346412F4"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 xml:space="preserve">As its name suggests, in the Common Base or grounded base configuration, the </w:t>
      </w:r>
      <w:r w:rsidRPr="00F45AE0">
        <w:rPr>
          <w:rFonts w:asciiTheme="majorBidi" w:hAnsiTheme="majorBidi" w:cstheme="majorBidi"/>
          <w:b/>
          <w:bCs/>
          <w:sz w:val="28"/>
          <w:szCs w:val="28"/>
        </w:rPr>
        <w:t>base</w:t>
      </w:r>
      <w:r w:rsidRPr="0073262A">
        <w:rPr>
          <w:rFonts w:asciiTheme="majorBidi" w:hAnsiTheme="majorBidi" w:cstheme="majorBidi"/>
          <w:sz w:val="28"/>
          <w:szCs w:val="28"/>
        </w:rPr>
        <w:t xml:space="preserve"> </w:t>
      </w:r>
      <w:r w:rsidRPr="00F45AE0">
        <w:rPr>
          <w:rFonts w:asciiTheme="majorBidi" w:hAnsiTheme="majorBidi" w:cstheme="majorBidi"/>
          <w:b/>
          <w:bCs/>
          <w:sz w:val="28"/>
          <w:szCs w:val="28"/>
        </w:rPr>
        <w:t>connection</w:t>
      </w:r>
      <w:r w:rsidRPr="0073262A">
        <w:rPr>
          <w:rFonts w:asciiTheme="majorBidi" w:hAnsiTheme="majorBidi" w:cstheme="majorBidi"/>
          <w:sz w:val="28"/>
          <w:szCs w:val="28"/>
        </w:rPr>
        <w:t xml:space="preserve"> is common to both the input signal AND the output signal. The input signal is applied between the transistors base and the emitter terminals, while the corresponding output signal is taken from between the base and the collector terminals as shown. The base terminal is grounded or can be connected to some fixed reference voltage point.</w:t>
      </w:r>
    </w:p>
    <w:p w14:paraId="1AFDFEE5" w14:textId="77777777" w:rsidR="00F45AE0" w:rsidRPr="0073262A" w:rsidRDefault="00F45AE0" w:rsidP="00F45AE0">
      <w:pPr>
        <w:spacing w:line="360" w:lineRule="auto"/>
        <w:rPr>
          <w:rFonts w:asciiTheme="majorBidi" w:hAnsiTheme="majorBidi" w:cstheme="majorBidi"/>
          <w:sz w:val="28"/>
          <w:szCs w:val="28"/>
        </w:rPr>
      </w:pPr>
    </w:p>
    <w:p w14:paraId="1D284DD1" w14:textId="77777777"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The input current flowing into the emitter is quite large as its the sum of both the base current and collector current respectively therefore, the collector current output is less than the emitter current input resulting in a current gain for this type of circuit of “1” (unity) or less, in other words the common base configuration “attenuates” the input signal.</w:t>
      </w:r>
    </w:p>
    <w:p w14:paraId="2E3E0E5D" w14:textId="77777777" w:rsidR="00F45AE0" w:rsidRPr="0073262A" w:rsidRDefault="00F45AE0" w:rsidP="00F45AE0">
      <w:pPr>
        <w:spacing w:line="360" w:lineRule="auto"/>
        <w:rPr>
          <w:rFonts w:asciiTheme="majorBidi" w:hAnsiTheme="majorBidi" w:cstheme="majorBidi"/>
          <w:sz w:val="28"/>
          <w:szCs w:val="28"/>
        </w:rPr>
      </w:pPr>
    </w:p>
    <w:p w14:paraId="1DB9CB8C" w14:textId="77777777"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The Common Base Transistor Circuit</w:t>
      </w:r>
    </w:p>
    <w:p w14:paraId="7BC27174" w14:textId="77777777"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common base configuration</w:t>
      </w:r>
    </w:p>
    <w:p w14:paraId="6D8766CC" w14:textId="77777777"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 xml:space="preserve">This type of amplifier configuration is a non-inverting voltage amplifier circuit, in that the signal voltages Vin and </w:t>
      </w:r>
      <w:proofErr w:type="spellStart"/>
      <w:r w:rsidRPr="0073262A">
        <w:rPr>
          <w:rFonts w:asciiTheme="majorBidi" w:hAnsiTheme="majorBidi" w:cstheme="majorBidi"/>
          <w:sz w:val="28"/>
          <w:szCs w:val="28"/>
        </w:rPr>
        <w:t>Vout</w:t>
      </w:r>
      <w:proofErr w:type="spellEnd"/>
      <w:r w:rsidRPr="0073262A">
        <w:rPr>
          <w:rFonts w:asciiTheme="majorBidi" w:hAnsiTheme="majorBidi" w:cstheme="majorBidi"/>
          <w:sz w:val="28"/>
          <w:szCs w:val="28"/>
        </w:rPr>
        <w:t xml:space="preserve"> are “in-phase”. This type of transistor arrangement is not very common due to its unusually high voltage gain characteristics. Its input characteristics represent that of a forward biased diode while the output characteristics represent that of an illuminated </w:t>
      </w:r>
      <w:proofErr w:type="gramStart"/>
      <w:r w:rsidRPr="0073262A">
        <w:rPr>
          <w:rFonts w:asciiTheme="majorBidi" w:hAnsiTheme="majorBidi" w:cstheme="majorBidi"/>
          <w:sz w:val="28"/>
          <w:szCs w:val="28"/>
        </w:rPr>
        <w:t>photo-diode</w:t>
      </w:r>
      <w:proofErr w:type="gramEnd"/>
      <w:r w:rsidRPr="0073262A">
        <w:rPr>
          <w:rFonts w:asciiTheme="majorBidi" w:hAnsiTheme="majorBidi" w:cstheme="majorBidi"/>
          <w:sz w:val="28"/>
          <w:szCs w:val="28"/>
        </w:rPr>
        <w:t>.</w:t>
      </w:r>
    </w:p>
    <w:p w14:paraId="7E7FA375" w14:textId="77777777" w:rsidR="00F45AE0" w:rsidRPr="0073262A" w:rsidRDefault="00F45AE0" w:rsidP="00F45AE0">
      <w:pPr>
        <w:spacing w:line="360" w:lineRule="auto"/>
        <w:rPr>
          <w:rFonts w:asciiTheme="majorBidi" w:hAnsiTheme="majorBidi" w:cstheme="majorBidi"/>
          <w:sz w:val="28"/>
          <w:szCs w:val="28"/>
        </w:rPr>
      </w:pPr>
    </w:p>
    <w:p w14:paraId="01AEA962" w14:textId="77777777"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 xml:space="preserve">Also this type of bipolar transistor configuration has a high ratio of output to input resistance or more importantly “load” resistance </w:t>
      </w:r>
      <w:proofErr w:type="gramStart"/>
      <w:r w:rsidRPr="0073262A">
        <w:rPr>
          <w:rFonts w:asciiTheme="majorBidi" w:hAnsiTheme="majorBidi" w:cstheme="majorBidi"/>
          <w:sz w:val="28"/>
          <w:szCs w:val="28"/>
        </w:rPr>
        <w:t>( RL</w:t>
      </w:r>
      <w:proofErr w:type="gramEnd"/>
      <w:r w:rsidRPr="0073262A">
        <w:rPr>
          <w:rFonts w:asciiTheme="majorBidi" w:hAnsiTheme="majorBidi" w:cstheme="majorBidi"/>
          <w:sz w:val="28"/>
          <w:szCs w:val="28"/>
        </w:rPr>
        <w:t xml:space="preserve"> ) to “input” resistance ( Rin ) giving it a value of “Resistance Gain”. Then the voltage gain </w:t>
      </w:r>
      <w:proofErr w:type="gramStart"/>
      <w:r w:rsidRPr="0073262A">
        <w:rPr>
          <w:rFonts w:asciiTheme="majorBidi" w:hAnsiTheme="majorBidi" w:cstheme="majorBidi"/>
          <w:sz w:val="28"/>
          <w:szCs w:val="28"/>
        </w:rPr>
        <w:t>( Av</w:t>
      </w:r>
      <w:proofErr w:type="gramEnd"/>
      <w:r w:rsidRPr="0073262A">
        <w:rPr>
          <w:rFonts w:asciiTheme="majorBidi" w:hAnsiTheme="majorBidi" w:cstheme="majorBidi"/>
          <w:sz w:val="28"/>
          <w:szCs w:val="28"/>
        </w:rPr>
        <w:t xml:space="preserve"> ) for a common base configuration is therefore given as:</w:t>
      </w:r>
    </w:p>
    <w:p w14:paraId="24A4BB0B" w14:textId="77777777" w:rsidR="00F45AE0" w:rsidRPr="0073262A" w:rsidRDefault="00F45AE0" w:rsidP="00F45AE0">
      <w:pPr>
        <w:spacing w:line="360" w:lineRule="auto"/>
        <w:rPr>
          <w:rFonts w:asciiTheme="majorBidi" w:hAnsiTheme="majorBidi" w:cstheme="majorBidi"/>
          <w:sz w:val="28"/>
          <w:szCs w:val="28"/>
        </w:rPr>
      </w:pPr>
    </w:p>
    <w:p w14:paraId="5EA84F71" w14:textId="77777777"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Common Base Voltage Gain</w:t>
      </w:r>
    </w:p>
    <w:p w14:paraId="79FC869A" w14:textId="77777777"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common base transistor gain</w:t>
      </w:r>
    </w:p>
    <w:p w14:paraId="67C4B901" w14:textId="77777777"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 xml:space="preserve">Where: </w:t>
      </w:r>
      <w:proofErr w:type="spellStart"/>
      <w:r w:rsidRPr="0073262A">
        <w:rPr>
          <w:rFonts w:asciiTheme="majorBidi" w:hAnsiTheme="majorBidi" w:cstheme="majorBidi"/>
          <w:sz w:val="28"/>
          <w:szCs w:val="28"/>
        </w:rPr>
        <w:t>Ic</w:t>
      </w:r>
      <w:proofErr w:type="spellEnd"/>
      <w:r w:rsidRPr="0073262A">
        <w:rPr>
          <w:rFonts w:asciiTheme="majorBidi" w:hAnsiTheme="majorBidi" w:cstheme="majorBidi"/>
          <w:sz w:val="28"/>
          <w:szCs w:val="28"/>
        </w:rPr>
        <w:t>/</w:t>
      </w:r>
      <w:proofErr w:type="spellStart"/>
      <w:r w:rsidRPr="0073262A">
        <w:rPr>
          <w:rFonts w:asciiTheme="majorBidi" w:hAnsiTheme="majorBidi" w:cstheme="majorBidi"/>
          <w:sz w:val="28"/>
          <w:szCs w:val="28"/>
        </w:rPr>
        <w:t>Ie</w:t>
      </w:r>
      <w:proofErr w:type="spellEnd"/>
      <w:r w:rsidRPr="0073262A">
        <w:rPr>
          <w:rFonts w:asciiTheme="majorBidi" w:hAnsiTheme="majorBidi" w:cstheme="majorBidi"/>
          <w:sz w:val="28"/>
          <w:szCs w:val="28"/>
        </w:rPr>
        <w:t xml:space="preserve"> is the current gain, alpha </w:t>
      </w:r>
      <w:proofErr w:type="gramStart"/>
      <w:r w:rsidRPr="0073262A">
        <w:rPr>
          <w:rFonts w:asciiTheme="majorBidi" w:hAnsiTheme="majorBidi" w:cstheme="majorBidi"/>
          <w:sz w:val="28"/>
          <w:szCs w:val="28"/>
        </w:rPr>
        <w:t>( α</w:t>
      </w:r>
      <w:proofErr w:type="gramEnd"/>
      <w:r w:rsidRPr="0073262A">
        <w:rPr>
          <w:rFonts w:asciiTheme="majorBidi" w:hAnsiTheme="majorBidi" w:cstheme="majorBidi"/>
          <w:sz w:val="28"/>
          <w:szCs w:val="28"/>
        </w:rPr>
        <w:t xml:space="preserve"> ) and RL/Rin is the resistance gain.</w:t>
      </w:r>
    </w:p>
    <w:p w14:paraId="00FA4D55" w14:textId="77777777" w:rsidR="00F45AE0" w:rsidRPr="0073262A" w:rsidRDefault="00F45AE0" w:rsidP="00F45AE0">
      <w:pPr>
        <w:spacing w:line="360" w:lineRule="auto"/>
        <w:rPr>
          <w:rFonts w:asciiTheme="majorBidi" w:hAnsiTheme="majorBidi" w:cstheme="majorBidi"/>
          <w:sz w:val="28"/>
          <w:szCs w:val="28"/>
        </w:rPr>
      </w:pPr>
    </w:p>
    <w:p w14:paraId="1D7573EC" w14:textId="77777777"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 xml:space="preserve">The common base circuit is generally only used in single stage amplifier circuits such as microphone pre-amplifier or radio frequency </w:t>
      </w:r>
      <w:proofErr w:type="gramStart"/>
      <w:r w:rsidRPr="0073262A">
        <w:rPr>
          <w:rFonts w:asciiTheme="majorBidi" w:hAnsiTheme="majorBidi" w:cstheme="majorBidi"/>
          <w:sz w:val="28"/>
          <w:szCs w:val="28"/>
        </w:rPr>
        <w:t xml:space="preserve">( </w:t>
      </w:r>
      <w:proofErr w:type="spellStart"/>
      <w:r w:rsidRPr="0073262A">
        <w:rPr>
          <w:rFonts w:asciiTheme="majorBidi" w:hAnsiTheme="majorBidi" w:cstheme="majorBidi"/>
          <w:sz w:val="28"/>
          <w:szCs w:val="28"/>
        </w:rPr>
        <w:t>Rƒ</w:t>
      </w:r>
      <w:proofErr w:type="spellEnd"/>
      <w:proofErr w:type="gramEnd"/>
      <w:r w:rsidRPr="0073262A">
        <w:rPr>
          <w:rFonts w:asciiTheme="majorBidi" w:hAnsiTheme="majorBidi" w:cstheme="majorBidi"/>
          <w:sz w:val="28"/>
          <w:szCs w:val="28"/>
        </w:rPr>
        <w:t xml:space="preserve"> ) amplifiers due to its very good high frequency response.</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lastRenderedPageBreak/>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5"/>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E44D5" w14:textId="77777777" w:rsidR="001764E6" w:rsidRDefault="001764E6" w:rsidP="00003E62">
      <w:r>
        <w:separator/>
      </w:r>
    </w:p>
  </w:endnote>
  <w:endnote w:type="continuationSeparator" w:id="0">
    <w:p w14:paraId="5ACC4A0D" w14:textId="77777777" w:rsidR="001764E6" w:rsidRDefault="001764E6"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Bold Heading">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70473" w14:textId="77777777" w:rsidR="001764E6" w:rsidRDefault="001764E6" w:rsidP="00003E62">
      <w:r>
        <w:separator/>
      </w:r>
    </w:p>
  </w:footnote>
  <w:footnote w:type="continuationSeparator" w:id="0">
    <w:p w14:paraId="026BA44B" w14:textId="77777777" w:rsidR="001764E6" w:rsidRDefault="001764E6"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53DF"/>
    <w:multiLevelType w:val="hybridMultilevel"/>
    <w:tmpl w:val="E1F4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081A1F"/>
    <w:rsid w:val="001764E6"/>
    <w:rsid w:val="001B6E23"/>
    <w:rsid w:val="001D5D2B"/>
    <w:rsid w:val="001E4718"/>
    <w:rsid w:val="00267E84"/>
    <w:rsid w:val="00355843"/>
    <w:rsid w:val="00401DB1"/>
    <w:rsid w:val="00473A42"/>
    <w:rsid w:val="00473C26"/>
    <w:rsid w:val="004A3C8D"/>
    <w:rsid w:val="005A562D"/>
    <w:rsid w:val="005F13E2"/>
    <w:rsid w:val="00601E87"/>
    <w:rsid w:val="0066043E"/>
    <w:rsid w:val="006D156B"/>
    <w:rsid w:val="00714B2D"/>
    <w:rsid w:val="0073262A"/>
    <w:rsid w:val="00863064"/>
    <w:rsid w:val="008F6EF6"/>
    <w:rsid w:val="0094433F"/>
    <w:rsid w:val="00987F16"/>
    <w:rsid w:val="009B68EE"/>
    <w:rsid w:val="00BC0579"/>
    <w:rsid w:val="00C40886"/>
    <w:rsid w:val="00CD1667"/>
    <w:rsid w:val="00CF0FAA"/>
    <w:rsid w:val="00D032DB"/>
    <w:rsid w:val="00D13D12"/>
    <w:rsid w:val="00D16A55"/>
    <w:rsid w:val="00EB0C4D"/>
    <w:rsid w:val="00F45AE0"/>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 w:type="paragraph" w:styleId="Caption">
    <w:name w:val="caption"/>
    <w:basedOn w:val="Normal"/>
    <w:next w:val="Normal"/>
    <w:uiPriority w:val="35"/>
    <w:unhideWhenUsed/>
    <w:qFormat/>
    <w:rsid w:val="001D5D2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D389DD-06F3-48BA-8A07-5B458960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4</cp:revision>
  <dcterms:created xsi:type="dcterms:W3CDTF">2020-05-09T01:49:00Z</dcterms:created>
  <dcterms:modified xsi:type="dcterms:W3CDTF">2020-06-02T18:00:00Z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