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40" w:after="80"/>
      </w:pPr>
      <w:r>
        <w:rPr>
          <w:b/>
          <w:sz w:val="24"/>
          <w:color w:val="C9A84C"/>
          <w:rFonts w:ascii="Calibri"/>
        </w:rPr>
        <w:t>TRANSACTION WORKFLOW — TECHNICAL ARCHITECTURE</w:t>
      </w:r>
    </w:p>
    <w:p>
      <w:pPr>
        <w:jc w:val="center"/>
        <w:spacing w:before="0" w:after="80"/>
      </w:pPr>
      <w:r>
        <w:drawing>
          <wp:inline xmlns:a="http://schemas.openxmlformats.org/drawingml/2006/main" xmlns:pic="http://schemas.openxmlformats.org/drawingml/2006/picture">
            <wp:extent cx="9180000" cy="6489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4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0A1628"/>
            <w:tcBorders>
              <w:top w:val="single" w:sz="20" w:space="0" w:color="C9A84C"/>
              <w:left w:val="single" w:sz="20" w:space="0" w:color="C9A84C"/>
              <w:bottom w:val="single" w:sz="20" w:space="0" w:color="C9A84C"/>
              <w:right w:val="single" w:sz="20" w:space="0" w:color="C9A84C"/>
            </w:tcBorders>
            <w:tcMar>
              <w:top w:w="600" w:type="dxa"/>
              <w:bottom w:w="400" w:type="dxa"/>
              <w:left w:w="400" w:type="dxa"/>
              <w:right w:w="400" w:type="dxa"/>
            </w:tcMar>
          </w:tcPr>
          <w:p>
            <w:pPr>
              <w:spacing w:before="0"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0944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ny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94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C9A84C"/>
                <w:sz w:val="48"/>
              </w:rPr>
              <w:t>SENDER TECHNICAL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C9A84C"/>
                <w:sz w:val="48"/>
              </w:rPr>
              <w:t>INTEGRATION GUIDE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EDD98A"/>
                <w:sz w:val="22"/>
              </w:rPr>
              <w:t>API Specifications  •  Security  •  Workflow  •  JSON Schema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EDD98A"/>
                <w:sz w:val="20"/>
              </w:rPr>
              <w:t>https://api.alshumookh-pay.com</w:t>
            </w:r>
          </w:p>
          <w:p>
            <w:pPr>
              <w:spacing w:after="2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0206"/>
            <w:shd w:val="clear" w:color="auto" w:fill="C9A84C"/>
            <w:gridSpan w:val="2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0A1628"/>
                <w:sz w:val="18"/>
              </w:rPr>
              <w:t>DOCUMENT PARTICULARS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Receiver: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Alshumookh Global Banking Financing And Credit</w:t>
            </w:r>
          </w:p>
        </w:tc>
      </w:tr>
      <w:tr>
        <w:tc>
          <w:tcPr>
            <w:tcW w:type="dxa" w:w="5103"/>
            <w:shd w:val="clear" w:color="auto" w:fill="0A1628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Platform:</w:t>
            </w:r>
          </w:p>
        </w:tc>
        <w:tc>
          <w:tcPr>
            <w:tcW w:type="dxa" w:w="5103"/>
            <w:shd w:val="clear" w:color="auto" w:fill="0A1628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https://api.alshumookh-pay.com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Issued By: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ALSHUMOOKH GROUP — Technology &amp; Compliance</w:t>
            </w:r>
          </w:p>
        </w:tc>
      </w:tr>
      <w:tr>
        <w:tc>
          <w:tcPr>
            <w:tcW w:type="dxa" w:w="5103"/>
            <w:shd w:val="clear" w:color="auto" w:fill="0A1628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Purpose:</w:t>
            </w:r>
          </w:p>
        </w:tc>
        <w:tc>
          <w:tcPr>
            <w:tcW w:type="dxa" w:w="5103"/>
            <w:shd w:val="clear" w:color="auto" w:fill="0A1628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API-to-API Technical Integration Reference</w:t>
            </w:r>
          </w:p>
        </w:tc>
      </w:tr>
      <w:tr>
        <w:tc>
          <w:tcPr>
            <w:tcW w:type="dxa" w:w="5103"/>
            <w:shd w:val="clear" w:color="auto" w:fill="132033"/>
            <w:tcW w:w="2268" w:type="dxa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15354F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Date:</w:t>
            </w:r>
          </w:p>
        </w:tc>
        <w:tc>
          <w:tcPr>
            <w:tcW w:type="dxa" w:w="5103"/>
            <w:shd w:val="clear" w:color="auto" w:fill="132033"/>
            <w:tcW w:w="7371" w:type="dxa"/>
            <w:tcMar>
              <w:top w:w="60" w:type="dxa"/>
              <w:bottom w:w="60" w:type="dxa"/>
              <w:left w:w="80" w:type="dxa"/>
              <w:right w:w="100" w:type="dxa"/>
            </w:tcMar>
            <w:tcBorders>
              <w:top w:val="single" w:sz="4" w:space="0" w:color="C9A84C"/>
              <w:left w:val="single" w:sz="4" w:space="0" w:color="15354F"/>
              <w:bottom w:val="single" w:sz="4" w:space="0" w:color="C9A84C"/>
              <w:right w:val="single" w:sz="4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May 2026   |   STRICTLY CONFIDENTIAL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CONFIDENTIAL — FOR AUTHORISED COUNTERPARTIES ONLY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1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RECEIVER PROFILE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Entity Name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Alshumookh Global Banking Financing And Credit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Role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Receiver / Execution Party — Digital Asset Transactions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Jurisdiction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Dubai, United Arab Emirates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Office Address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API World Tower, Office No. 2103/2104, Shaikh Zayed Road, Dubai, UAE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License No.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887065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Authorised By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Ahmed Mohamed — Chief Executive Officer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Contact Email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ceo@alshumookhgroup.ae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Platform URL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https://api.alshumookh-pay.com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Ingest Endpoint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POST  https://api.alshumookh-pay.com/api/v1/payloads/ingest</w:t>
            </w:r>
          </w:p>
        </w:tc>
      </w:tr>
      <w:tr>
        <w:tc>
          <w:tcPr>
            <w:tcW w:type="dxa" w:w="5103"/>
            <w:shd w:val="clear" w:color="auto" w:fill="FFFFFF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OAuth2 Token</w:t>
            </w:r>
          </w:p>
        </w:tc>
        <w:tc>
          <w:tcPr>
            <w:tcW w:type="dxa" w:w="5103"/>
            <w:shd w:val="clear" w:color="auto" w:fill="FFFFFF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POST  https://api.alshumookh-pay.com/api/v1/oauth/token</w:t>
            </w:r>
          </w:p>
        </w:tc>
      </w:tr>
      <w:tr>
        <w:tc>
          <w:tcPr>
            <w:tcW w:type="dxa" w:w="5103"/>
            <w:shd w:val="clear" w:color="auto" w:fill="EEF3FA"/>
            <w:tcW w:w="2948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single" w:sz="8" w:space="0" w:color="C9A84C"/>
              <w:bottom w:val="single" w:sz="2" w:space="0" w:color="C5CDD8"/>
              <w:right w:val="single" w:sz="8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4A5D70"/>
                <w:sz w:val="18"/>
              </w:rPr>
              <w:t>Receiver Wallet</w:t>
            </w:r>
          </w:p>
        </w:tc>
        <w:tc>
          <w:tcPr>
            <w:tcW w:type="dxa" w:w="5103"/>
            <w:shd w:val="clear" w:color="auto" w:fill="EEF3FA"/>
            <w:tcW w:w="6690" w:type="dxa"/>
            <w:tcMar>
              <w:top w:w="70" w:type="dxa"/>
              <w:bottom w:w="70" w:type="dxa"/>
              <w:left w:w="10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0xBD682cfD8382a90adfDd6745780D3D7959c4d939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2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SECURITY ARCHITECTURE — ALL ACTIVE CONTROLS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0B3D7A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HMAC-SHA256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Payload Signing</w:t>
            </w:r>
          </w:p>
        </w:tc>
        <w:tc>
          <w:tcPr>
            <w:tcW w:type="dxa" w:w="5103"/>
            <w:shd w:val="clear" w:color="auto" w:fill="15354F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OAuth 2.0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Client Credentials</w:t>
            </w:r>
          </w:p>
        </w:tc>
      </w:tr>
      <w:tr>
        <w:tc>
          <w:tcPr>
            <w:tcW w:type="dxa" w:w="5103"/>
            <w:shd w:val="clear" w:color="auto" w:fill="3D1A5C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JWT / JWS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Crypto Verification</w:t>
            </w:r>
          </w:p>
        </w:tc>
        <w:tc>
          <w:tcPr>
            <w:tcW w:type="dxa" w:w="5103"/>
            <w:shd w:val="clear" w:color="auto" w:fill="0E4D2F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mTLS Ready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Cert Fingerprint</w:t>
            </w:r>
          </w:p>
        </w:tc>
      </w:tr>
      <w:tr>
        <w:tc>
          <w:tcPr>
            <w:tcW w:type="dxa" w:w="5103"/>
            <w:shd w:val="clear" w:color="auto" w:fill="1A5276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Signed Webhooks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S2S Notifications</w:t>
            </w:r>
          </w:p>
        </w:tc>
        <w:tc>
          <w:tcPr>
            <w:tcW w:type="dxa" w:w="5103"/>
            <w:shd w:val="clear" w:color="auto" w:fill="4A235A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Reconciliation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Full Audit Engine</w:t>
            </w:r>
          </w:p>
        </w:tc>
      </w:tr>
      <w:tr>
        <w:tc>
          <w:tcPr>
            <w:tcW w:type="dxa" w:w="5103"/>
            <w:shd w:val="clear" w:color="auto" w:fill="6B2D00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WAF Shield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Intrusion Protection</w:t>
            </w:r>
          </w:p>
        </w:tc>
        <w:tc>
          <w:tcPr>
            <w:tcW w:type="dxa" w:w="5103"/>
            <w:shd w:val="clear" w:color="auto" w:fill="1E2D3D"/>
            <w:tcW w:w="4819" w:type="dx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9A84C"/>
                <w:sz w:val="20"/>
              </w:rPr>
              <w:t>TLS 1.3 / HSTS</w:t>
            </w:r>
          </w:p>
          <w:p>
            <w:pPr>
              <w:jc w:val="center"/>
            </w:pPr>
            <w:r>
              <w:rPr>
                <w:rFonts w:ascii="Calibri" w:hAnsi="Calibri"/>
                <w:color w:val="EDD98A"/>
                <w:sz w:val="16"/>
              </w:rPr>
              <w:t>Transport Security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Controls — Technical Specification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A1628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Control</w:t>
            </w:r>
          </w:p>
        </w:tc>
        <w:tc>
          <w:tcPr>
            <w:tcW w:type="dxa" w:w="3402"/>
            <w:shd w:val="clear" w:color="auto" w:fill="0A1628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Header / Protocol</w:t>
            </w:r>
          </w:p>
        </w:tc>
        <w:tc>
          <w:tcPr>
            <w:tcW w:type="dxa" w:w="3402"/>
            <w:shd w:val="clear" w:color="auto" w:fill="0A1628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Technical Detail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HMAC-SHA256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HMAC-SHA256(X-Timestamp + '.' + raw_body). Enforced per-client flag.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 2.0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client_credentials grant at POST /api/v1/oauth/token.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JWT / JWS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X-JWS-Signature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Detached JWS with RS256/HS256 via PyJWT. Payload hash in claims.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mTLS Cert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X-Client-Cert-Fingerprint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SHA-256 cert fingerprint forwarded by proxy, verified at app layer.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Signed Webhooks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X-ALSHUMOOKH-Signature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All outbound callbacks HMAC-signed. Inbound verified.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Reconciliation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POST /admin/reconcile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Full audit trail: tx hash, amounts, timestamps, status per payload.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WAF / Rate Limit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Middleware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IP auto-ban, user-agent classification, path-probe detection.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Replay Guard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X-Timestamp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 validated ±5 min window. Idempotency-Key enforced.</w:t>
            </w:r>
          </w:p>
        </w:tc>
      </w:tr>
      <w:tr>
        <w:tc>
          <w:tcPr>
            <w:tcW w:type="dxa" w:w="3402"/>
            <w:shd w:val="clear" w:color="auto" w:fill="EEF3FA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Transport</w:t>
            </w:r>
          </w:p>
        </w:tc>
        <w:tc>
          <w:tcPr>
            <w:tcW w:type="dxa" w:w="3402"/>
            <w:shd w:val="clear" w:color="auto" w:fill="EEF3FA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TLS 1.2 / 1.3</w:t>
            </w:r>
          </w:p>
        </w:tc>
        <w:tc>
          <w:tcPr>
            <w:tcW w:type="dxa" w:w="3402"/>
            <w:shd w:val="clear" w:color="auto" w:fill="EEF3FA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HSTS max-age=31536000. CSP, X-Frame-Options, X-Content-Type-Options.</w:t>
            </w:r>
          </w:p>
        </w:tc>
      </w:tr>
      <w:tr>
        <w:tc>
          <w:tcPr>
            <w:tcW w:type="dxa" w:w="3402"/>
            <w:shd w:val="clear" w:color="auto" w:fill="FFFFFF"/>
            <w:tcW w:w="226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IP Whitelist</w:t>
            </w:r>
          </w:p>
        </w:tc>
        <w:tc>
          <w:tcPr>
            <w:tcW w:type="dxa" w:w="3402"/>
            <w:shd w:val="clear" w:color="auto" w:fill="FFFFFF"/>
            <w:tcW w:w="272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Middleware</w:t>
            </w:r>
          </w:p>
        </w:tc>
        <w:tc>
          <w:tcPr>
            <w:tcW w:type="dxa" w:w="3402"/>
            <w:shd w:val="clear" w:color="auto" w:fill="FFFFFF"/>
            <w:tcW w:w="5216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Per-client allowed IP ranges enforced at gateway layer.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Authentication Modes — Configurable Per Client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Level</w:t>
            </w:r>
          </w:p>
        </w:tc>
        <w:tc>
          <w:tcPr>
            <w:tcW w:type="dxa" w:w="2551"/>
            <w:shd w:val="clear" w:color="auto" w:fill="0A1628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Mode</w:t>
            </w:r>
          </w:p>
        </w:tc>
        <w:tc>
          <w:tcPr>
            <w:tcW w:type="dxa" w:w="2551"/>
            <w:shd w:val="clear" w:color="auto" w:fill="0A1628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Required Headers</w:t>
            </w:r>
          </w:p>
        </w:tc>
        <w:tc>
          <w:tcPr>
            <w:tcW w:type="dxa" w:w="2551"/>
            <w:shd w:val="clear" w:color="auto" w:fill="0A1628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Grade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1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Only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X-API-Key  +  X-Client-ID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Standard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2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+ HMAC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X-API-Key  +  X-Signature  +  X-Timestamp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Enhanced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3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Bearer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&lt;token&gt;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Professional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+ HMAC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 +  X-Signature  +  X-Timestamp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Institutional</w:t>
            </w:r>
          </w:p>
        </w:tc>
      </w:tr>
      <w:tr>
        <w:tc>
          <w:tcPr>
            <w:tcW w:type="dxa" w:w="2551"/>
            <w:shd w:val="clear" w:color="auto" w:fill="EEF3FA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5</w:t>
            </w:r>
          </w:p>
        </w:tc>
        <w:tc>
          <w:tcPr>
            <w:tcW w:type="dxa" w:w="2551"/>
            <w:shd w:val="clear" w:color="auto" w:fill="EEF3FA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mTLS + Key</w:t>
            </w:r>
          </w:p>
        </w:tc>
        <w:tc>
          <w:tcPr>
            <w:tcW w:type="dxa" w:w="2551"/>
            <w:shd w:val="clear" w:color="auto" w:fill="EEF3FA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X-Client-Cert-Fingerprint  +  X-API-Key</w:t>
            </w:r>
          </w:p>
        </w:tc>
        <w:tc>
          <w:tcPr>
            <w:tcW w:type="dxa" w:w="2551"/>
            <w:shd w:val="clear" w:color="auto" w:fill="EEF3FA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Maximum</w:t>
            </w:r>
          </w:p>
        </w:tc>
      </w:tr>
      <w:tr>
        <w:tc>
          <w:tcPr>
            <w:tcW w:type="dxa" w:w="2551"/>
            <w:shd w:val="clear" w:color="auto" w:fill="FFFFFF"/>
            <w:tcW w:w="56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6</w:t>
            </w:r>
          </w:p>
        </w:tc>
        <w:tc>
          <w:tcPr>
            <w:tcW w:type="dxa" w:w="2551"/>
            <w:shd w:val="clear" w:color="auto" w:fill="FFFFFF"/>
            <w:tcW w:w="204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+ JWS</w:t>
            </w:r>
          </w:p>
        </w:tc>
        <w:tc>
          <w:tcPr>
            <w:tcW w:type="dxa" w:w="2551"/>
            <w:shd w:val="clear" w:color="auto" w:fill="FFFFFF"/>
            <w:tcW w:w="464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Authorization: Bearer  +  X-JWS-Signature</w:t>
            </w:r>
          </w:p>
        </w:tc>
        <w:tc>
          <w:tcPr>
            <w:tcW w:type="dxa" w:w="2551"/>
            <w:shd w:val="clear" w:color="auto" w:fill="FFFFFF"/>
            <w:tcW w:w="238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Full Crypto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All authentication modes are provisioned per client at the API-key level. The security tier is assigned based on transaction volume and institutional requirements.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3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TRANSACTION WORKFLOW — END TO END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Complete process from sender onboarding through blockchain settlement finality. All 12 steps are mandatory.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01</w:t>
            </w:r>
          </w:p>
        </w:tc>
        <w:tc>
          <w:tcPr>
            <w:tcW w:type="dxa" w:w="2551"/>
            <w:shd w:val="clear" w:color="auto" w:fill="0A1628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&gt;&gt;</w:t>
            </w:r>
          </w:p>
        </w:tc>
        <w:tc>
          <w:tcPr>
            <w:tcW w:type="dxa" w:w="2551"/>
            <w:shd w:val="clear" w:color="auto" w:fill="0A1628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KYC &amp; ONBOARDING</w:t>
            </w:r>
          </w:p>
        </w:tc>
        <w:tc>
          <w:tcPr>
            <w:tcW w:type="dxa" w:w="2551"/>
            <w:shd w:val="clear" w:color="auto" w:fill="0A1628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submits KYC documentation. ALSHUMOOKH Compliance conducts AML/CTF screening, sanctions check, and source-of-funds review. Internal approval granted before any operation.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02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--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API KEY ISSUANCE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Upon KYC approval, Sender receives API Key + Client ID via secure encrypted channel. System integration is configured pointing to: https://api.alshumookh-pay.com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03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[]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CREDENTIAL SUBMISSION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provides: Master Wallet Address + Private Key (technical verification only) + Smart Contract Address. This authorises Receiver to conduct controlled on-chain verification.</w:t>
            </w:r>
          </w:p>
        </w:tc>
      </w:tr>
      <w:tr>
        <w:tc>
          <w:tcPr>
            <w:tcW w:type="dxa" w:w="2551"/>
            <w:shd w:val="clear" w:color="auto" w:fill="0B2D45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04</w:t>
            </w:r>
          </w:p>
        </w:tc>
        <w:tc>
          <w:tcPr>
            <w:tcW w:type="dxa" w:w="2551"/>
            <w:shd w:val="clear" w:color="auto" w:fill="0B2D45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??</w:t>
            </w:r>
          </w:p>
        </w:tc>
        <w:tc>
          <w:tcPr>
            <w:tcW w:type="dxa" w:w="2551"/>
            <w:shd w:val="clear" w:color="auto" w:fill="0B2D45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ON-CHAIN VERIFICATION</w:t>
            </w:r>
          </w:p>
        </w:tc>
        <w:tc>
          <w:tcPr>
            <w:tcW w:type="dxa" w:w="2551"/>
            <w:shd w:val="clear" w:color="auto" w:fill="0B2D45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ALSHUMOOKH verifies: token balance, USDT ERC20/TRC20 smart contract integrity, and execution readiness. No execution proceeds until all on-chain checks pass.</w:t>
            </w:r>
          </w:p>
        </w:tc>
      </w:tr>
      <w:tr>
        <w:tc>
          <w:tcPr>
            <w:tcW w:type="dxa" w:w="2551"/>
            <w:shd w:val="clear" w:color="auto" w:fill="0B3D7A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05</w:t>
            </w:r>
          </w:p>
        </w:tc>
        <w:tc>
          <w:tcPr>
            <w:tcW w:type="dxa" w:w="2551"/>
            <w:shd w:val="clear" w:color="auto" w:fill="0B3D7A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^^</w:t>
            </w:r>
          </w:p>
        </w:tc>
        <w:tc>
          <w:tcPr>
            <w:tcW w:type="dxa" w:w="2551"/>
            <w:shd w:val="clear" w:color="auto" w:fill="0B3D7A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API PAYLOAD SUBMISSION</w:t>
            </w:r>
          </w:p>
        </w:tc>
        <w:tc>
          <w:tcPr>
            <w:tcW w:type="dxa" w:w="2551"/>
            <w:shd w:val="clear" w:color="auto" w:fill="0B3D7A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Sender POSTs signed JSON payload to: https://api.alshumookh-pay.com/api/v1/payloads/ingest   Must include: X-API-Key + X-Timestamp + X-Signature (HMAC) or OAuth2 Bearer token.</w:t>
            </w:r>
          </w:p>
        </w:tc>
      </w:tr>
      <w:tr>
        <w:tc>
          <w:tcPr>
            <w:tcW w:type="dxa" w:w="2551"/>
            <w:shd w:val="clear" w:color="auto" w:fill="0A3060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06</w:t>
            </w:r>
          </w:p>
        </w:tc>
        <w:tc>
          <w:tcPr>
            <w:tcW w:type="dxa" w:w="2551"/>
            <w:shd w:val="clear" w:color="auto" w:fill="0A3060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OK</w:t>
            </w:r>
          </w:p>
        </w:tc>
        <w:tc>
          <w:tcPr>
            <w:tcW w:type="dxa" w:w="2551"/>
            <w:shd w:val="clear" w:color="auto" w:fill="0A3060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PLATFORM VALIDATION</w:t>
            </w:r>
          </w:p>
        </w:tc>
        <w:tc>
          <w:tcPr>
            <w:tcW w:type="dxa" w:w="2551"/>
            <w:shd w:val="clear" w:color="auto" w:fill="0A3060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System validates: API Key/Bearer token, HMAC signature, sender_reference uniqueness, wallet format, transaction_hash on-chain, timestamp window (+-5 min), and JSON schema.</w:t>
            </w:r>
          </w:p>
        </w:tc>
      </w:tr>
      <w:tr>
        <w:tc>
          <w:tcPr>
            <w:tcW w:type="dxa" w:w="2551"/>
            <w:shd w:val="clear" w:color="auto" w:fill="15354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07</w:t>
            </w:r>
          </w:p>
        </w:tc>
        <w:tc>
          <w:tcPr>
            <w:tcW w:type="dxa" w:w="2551"/>
            <w:shd w:val="clear" w:color="auto" w:fill="15354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##</w:t>
            </w:r>
          </w:p>
        </w:tc>
        <w:tc>
          <w:tcPr>
            <w:tcW w:type="dxa" w:w="2551"/>
            <w:shd w:val="clear" w:color="auto" w:fill="15354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PGL PREPARATION</w:t>
            </w:r>
          </w:p>
        </w:tc>
        <w:tc>
          <w:tcPr>
            <w:tcW w:type="dxa" w:w="2551"/>
            <w:shd w:val="clear" w:color="auto" w:fill="15354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Receiver prepares Payout/Paymaster Wallet List (PGL) — max 5 beneficiary wallets with percentage distribution totalling exactly 100%. Sender confirms in writing.</w:t>
            </w:r>
          </w:p>
        </w:tc>
      </w:tr>
      <w:tr>
        <w:tc>
          <w:tcPr>
            <w:tcW w:type="dxa" w:w="2551"/>
            <w:shd w:val="clear" w:color="auto" w:fill="1E2D3D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08</w:t>
            </w:r>
          </w:p>
        </w:tc>
        <w:tc>
          <w:tcPr>
            <w:tcW w:type="dxa" w:w="2551"/>
            <w:shd w:val="clear" w:color="auto" w:fill="1E2D3D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**</w:t>
            </w:r>
          </w:p>
        </w:tc>
        <w:tc>
          <w:tcPr>
            <w:tcW w:type="dxa" w:w="2551"/>
            <w:shd w:val="clear" w:color="auto" w:fill="1E2D3D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LIVE EXECUTION SESSION</w:t>
            </w:r>
          </w:p>
        </w:tc>
        <w:tc>
          <w:tcPr>
            <w:tcW w:type="dxa" w:w="2551"/>
            <w:shd w:val="clear" w:color="auto" w:fill="1E2D3D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Mandatory live session via Zoom or Google Meet. Final authorisation checkpoint. Both parties present. Master Wallet imported into controlled secure environment.</w:t>
            </w:r>
          </w:p>
        </w:tc>
      </w:tr>
      <w:tr>
        <w:tc>
          <w:tcPr>
            <w:tcW w:type="dxa" w:w="2551"/>
            <w:shd w:val="clear" w:color="auto" w:fill="0E4D2F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09</w:t>
            </w:r>
          </w:p>
        </w:tc>
        <w:tc>
          <w:tcPr>
            <w:tcW w:type="dxa" w:w="2551"/>
            <w:shd w:val="clear" w:color="auto" w:fill="0E4D2F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//</w:t>
            </w:r>
          </w:p>
        </w:tc>
        <w:tc>
          <w:tcPr>
            <w:tcW w:type="dxa" w:w="2551"/>
            <w:shd w:val="clear" w:color="auto" w:fill="0E4D2F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SMART CONTRACT EXECUTION</w:t>
            </w:r>
          </w:p>
        </w:tc>
        <w:tc>
          <w:tcPr>
            <w:tcW w:type="dxa" w:w="2551"/>
            <w:shd w:val="clear" w:color="auto" w:fill="0E4D2F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Tokens transferred: Master Wallet -&gt; Bank Broadcast Wallet -&gt; Smart Contract. Distribution executed automatically per approved PGL percentages.</w:t>
            </w:r>
          </w:p>
        </w:tc>
      </w:tr>
      <w:tr>
        <w:tc>
          <w:tcPr>
            <w:tcW w:type="dxa" w:w="2551"/>
            <w:shd w:val="clear" w:color="auto" w:fill="1A5276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10</w:t>
            </w:r>
          </w:p>
        </w:tc>
        <w:tc>
          <w:tcPr>
            <w:tcW w:type="dxa" w:w="2551"/>
            <w:shd w:val="clear" w:color="auto" w:fill="1A5276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\!\!</w:t>
            </w:r>
          </w:p>
        </w:tc>
        <w:tc>
          <w:tcPr>
            <w:tcW w:type="dxa" w:w="2551"/>
            <w:shd w:val="clear" w:color="auto" w:fill="1A5276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SIGNED WEBHOOK CALLBACK</w:t>
            </w:r>
          </w:p>
        </w:tc>
        <w:tc>
          <w:tcPr>
            <w:tcW w:type="dxa" w:w="2551"/>
            <w:shd w:val="clear" w:color="auto" w:fill="1A5276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HMAC-signed webhook dispatched to Sender's endpoint confirming: execution status, transaction hash, block number, and per-wallet distribution amounts.</w:t>
            </w:r>
          </w:p>
        </w:tc>
      </w:tr>
      <w:tr>
        <w:tc>
          <w:tcPr>
            <w:tcW w:type="dxa" w:w="2551"/>
            <w:shd w:val="clear" w:color="auto" w:fill="1A4731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11</w:t>
            </w:r>
          </w:p>
        </w:tc>
        <w:tc>
          <w:tcPr>
            <w:tcW w:type="dxa" w:w="2551"/>
            <w:shd w:val="clear" w:color="auto" w:fill="1A4731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$$</w:t>
            </w:r>
          </w:p>
        </w:tc>
        <w:tc>
          <w:tcPr>
            <w:tcW w:type="dxa" w:w="2551"/>
            <w:shd w:val="clear" w:color="auto" w:fill="1A4731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BLOCKCHAIN CONFIRMATION</w:t>
            </w:r>
          </w:p>
        </w:tc>
        <w:tc>
          <w:tcPr>
            <w:tcW w:type="dxa" w:w="2551"/>
            <w:shd w:val="clear" w:color="auto" w:fill="1A4731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On-chain confirmation hash recorded. Transaction receipts retained for compliance audit. Dashboard updated. Reconciliation engine triggered automatically.</w:t>
            </w:r>
          </w:p>
        </w:tc>
      </w:tr>
      <w:tr>
        <w:tc>
          <w:tcPr>
            <w:tcW w:type="dxa" w:w="2551"/>
            <w:shd w:val="clear" w:color="auto" w:fill="0B2718"/>
            <w:tcW w:w="907" w:type="dxa"/>
            <w:tcMar>
              <w:top w:w="80" w:type="dxa"/>
              <w:bottom w:w="80" w:type="dxa"/>
              <w:left w:w="40" w:type="dxa"/>
              <w:right w:w="40" w:type="dxa"/>
            </w:tcMar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12</w:t>
            </w:r>
          </w:p>
        </w:tc>
        <w:tc>
          <w:tcPr>
            <w:tcW w:type="dxa" w:w="2551"/>
            <w:shd w:val="clear" w:color="auto" w:fill="0B2718"/>
            <w:tcW w:w="623" w:type="dxa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26"/>
              </w:rPr>
              <w:t>##</w:t>
            </w:r>
          </w:p>
        </w:tc>
        <w:tc>
          <w:tcPr>
            <w:tcW w:type="dxa" w:w="2551"/>
            <w:shd w:val="clear" w:color="auto" w:fill="0B2718"/>
            <w:tcW w:w="2551" w:type="dxa"/>
            <w:tcMar>
              <w:top w:w="80" w:type="dxa"/>
              <w:bottom w:w="80" w:type="dxa"/>
              <w:left w:w="80" w:type="dxa"/>
              <w:right w:w="6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2" w:space="0" w:color="2A3A4A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EDD98A"/>
                <w:sz w:val="18"/>
              </w:rPr>
              <w:t>SETTLEMENT FINALITY</w:t>
            </w:r>
          </w:p>
        </w:tc>
        <w:tc>
          <w:tcPr>
            <w:tcW w:type="dxa" w:w="2551"/>
            <w:shd w:val="clear" w:color="auto" w:fill="0B2718"/>
            <w:tcW w:w="5556" w:type="dx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space="0" w:color="C9A84C"/>
              <w:left w:val="single" w:sz="2" w:space="0" w:color="2A3A4A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>Transaction deemed final and irreversible upon on-chain confirmation. Formal settlement report issued. Records archived per AML/CTF requirements.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SETTLEMENT COMPLETE — Final and irreversible upon on-chain confirmation. HMAC-signed settlement report dispatched to Sender's registered webhook endpoint.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4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COMPLETE ACCEPTED JSON PAYLOAD — FULL SCHEMA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8"/>
              </w:rPr>
              <w:t>Every request to the ingest endpoint must include a JSON body matching the schema below. Fields marked * are mandatory. Amounts are decimal (float). All strings are UTF-8.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4.1  Field Reference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0A1628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Field</w:t>
            </w:r>
          </w:p>
        </w:tc>
        <w:tc>
          <w:tcPr>
            <w:tcW w:type="dxa" w:w="2551"/>
            <w:shd w:val="clear" w:color="auto" w:fill="0A1628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Type</w:t>
            </w:r>
          </w:p>
        </w:tc>
        <w:tc>
          <w:tcPr>
            <w:tcW w:type="dxa" w:w="2551"/>
            <w:shd w:val="clear" w:color="auto" w:fill="0A1628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*</w:t>
            </w:r>
          </w:p>
        </w:tc>
        <w:tc>
          <w:tcPr>
            <w:tcW w:type="dxa" w:w="2551"/>
            <w:shd w:val="clear" w:color="auto" w:fill="0A1628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 / Accepted Values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Unique TX ID from Sender. Max 128 chars. Rejected if duplicate.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client_id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Client ID issued by ALSHUMOOKH at onboarding.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amount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number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Decimal amount &gt; 0. Example: 1000000.00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currency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Fixed value: "USDT"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network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be: "ERC20"  or  "TRC20"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sender_wallet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Master wallet. ERC20: 0x... (42 chars). TRC20: T... (34 chars).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receiver_wallet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ALSHUMOOKH wallet: 0xBD682cfD8382a90adfDd6745780D3D7959c4d939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smart_contract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Smart contract address used for token execution.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transaction_hash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On-chain TX hash — must be verifiable on the specified network.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beneficiary_wallets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array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Array of objects. Min 1, max 5. All percentages must sum to 100.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 xml:space="preserve">  wallet (in array)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 wallet address inside beneficiary_wallets array.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 xml:space="preserve">  percentage (in array)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number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Distribution %. Must sum to exactly 100 across all items.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*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ISO-8601 UTC. e.g. 2026-05-11T10:00:00Z. Within +-5 minutes.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notes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Optional. Free text. Max 500 chars.</w:t>
            </w:r>
          </w:p>
        </w:tc>
      </w:tr>
      <w:tr>
        <w:tc>
          <w:tcPr>
            <w:tcW w:type="dxa" w:w="2551"/>
            <w:shd w:val="clear" w:color="auto" w:fill="EEF3FA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webhook_url</w:t>
            </w:r>
          </w:p>
        </w:tc>
        <w:tc>
          <w:tcPr>
            <w:tcW w:type="dxa" w:w="2551"/>
            <w:shd w:val="clear" w:color="auto" w:fill="EEF3FA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EEF3FA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EEF3FA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Optional HTTPS callback URL for signed status notifications.</w:t>
            </w:r>
          </w:p>
        </w:tc>
      </w:tr>
      <w:tr>
        <w:tc>
          <w:tcPr>
            <w:tcW w:type="dxa" w:w="2551"/>
            <w:shd w:val="clear" w:color="auto" w:fill="FFFFFF"/>
            <w:tcW w:w="249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idempotency_key</w:t>
            </w:r>
          </w:p>
        </w:tc>
        <w:tc>
          <w:tcPr>
            <w:tcW w:type="dxa" w:w="2551"/>
            <w:shd w:val="clear" w:color="auto" w:fill="FFFFFF"/>
            <w:tcW w:w="907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string</w:t>
            </w:r>
          </w:p>
        </w:tc>
        <w:tc>
          <w:tcPr>
            <w:tcW w:type="dxa" w:w="2551"/>
            <w:shd w:val="clear" w:color="auto" w:fill="FFFFFF"/>
            <w:tcW w:w="45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  <w:tcW w:w="578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Recommended. Prevents duplicate processing on retry.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4.2  Complete JSON Example — All Fields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"sender_reference":   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"client_id":           "YOUR_CLIENT_ID",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"amount":   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"currency":            "USDT",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"network":             "ERC20",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"sender_wallet":       "0xYOUR_MASTER_WALLET_ADDRESS",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"receiver_wallet":     "0xBD682cfD8382a90adfDd6745780D3D7959c4d939",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"smart_contract":      "0xSMART_CONTRACT_ADDRESS",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"transaction_hash":    "0xBLOCKCHAIN_TX_HASH",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"beneficiary_wallets":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"0xWALLET_ADDRESS_1", "percentage": 40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"0xWALLET_ADDRESS_2", "percentage": 35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 "wallet": "0xWALLET_ADDRESS_3", "percentage": 25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"timestamp":           "2026-05-11T10:00:00Z",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"notes":               "Optional transaction notes",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"webhook_url":         "https://your-system.com/webhook/callback",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"idempotency_key":     "IDEM-2026-001"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4.3  Minimal JSON Example — Required Fields Only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4" w:space="0" w:color="C9A84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"sender_reference":   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"client_id":           "YOUR_CLIENT_ID",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"amount":   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"currency":            "USDT",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"network":             "ERC20",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"sender_wallet":       "0xYOUR_MASTER_WALLET_ADDRESS",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"receiver_wallet":     "0xBD682cfD8382a90adfDd6745780D3D7959c4d939",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"smart_contract":      "0xSMART_CONTRACT_ADDRESS",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"transaction_hash":    "0xBLOCKCHAIN_TX_HASH",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"beneficiary_wallets":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  { "wallet": "0xWALLET_ADDRESS_1", "percentage": 60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  { "wallet": "0xWALLET_ADDRESS_2", "percentage": 40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 xml:space="preserve">  "timestamp":           "2026-05-11T10:00:00Z"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color="auto" w:fill="15354F"/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1134" w:type="dxa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color w:val="EDD98A"/>
                <w:sz w:val="16"/>
              </w:rPr>
              <w:t>SEC 5</w:t>
            </w:r>
          </w:p>
        </w:tc>
        <w:tc>
          <w:tcPr>
            <w:tcW w:type="dxa" w:w="5103"/>
            <w:shd w:val="clear" w:color="auto" w:fill="0A1628"/>
            <w:tcBorders>
              <w:top w:val="single" w:sz="4" w:space="0" w:color="C9A84C"/>
              <w:left w:val="none" w:sz="0" w:space="0" w:color="C9A84C"/>
              <w:bottom w:val="single" w:sz="4" w:space="0" w:color="C9A84C"/>
              <w:right w:val="single" w:sz="4" w:space="0" w:color="C9A84C"/>
            </w:tcBorders>
            <w:tcMar>
              <w:top w:w="80" w:type="dxa"/>
              <w:bottom w:w="80" w:type="dxa"/>
              <w:left w:w="120" w:type="dxa"/>
              <w:right w:w="80" w:type="dxa"/>
            </w:tcMar>
            <w:tcW w:w="8505" w:type="dxa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24"/>
              </w:rPr>
              <w:t>HTTP REQUEST EXAMPLES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5.1  Standard Request — API Key Authentication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POST https://api.alshumookh-pay.com/api/v1/payloads/ingest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Content-Type:      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X-API-Key:          YOUR_API_KEY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X-Client-ID:        YOUR_CLIENT_ID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X-Timestamp:        2026-05-11T10:00:00Z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X-Idempotency-Key:  IDEM-2026-001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Body: { "sender_reference": "TXN-2026-001", "amount": 1000000.00, ... 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5.2  Institutional Request — OAuth2 Bearer + HMAC-SHA256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9A84C"/>
              <w:left w:val="single" w:sz="20" w:space="0" w:color="C9A84C"/>
              <w:bottom w:val="single" w:sz="4" w:space="0" w:color="C9A84C"/>
              <w:right w:val="single" w:sz="4" w:space="0" w:color="C9A84C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1 — Obtain Bearer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POST https://api.alshumookh-pay.com/api/v1/oauth/token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Content-Type: application/x-www-form-urlencoded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Body: grant_type=client_credentials&amp;client_id=ID&amp;client_secret=SECRET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Response: {"access_token": "eyJ...", "token_type": "bearer", "expires_in": 3600}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2 — Compute HMAC Signature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SIGNATURE = HMAC-SHA256( X-Timestamp + "." + raw_json_body, hmac_secret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# STEP 3 — Submit Payload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POST https://api.alshumookh-pay.com/api/v1/payloads/ingest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Authorization:   Bearer eyJ...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X-Timestamp:     2026-05-11T10:00:00Z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X-Signature:     &lt;computed_hmac_hex_string&gt;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FFFFFF"/>
                <w:sz w:val="16"/>
              </w:rPr>
              <w:t>X-Client-ID:     YOUR_CLIENT_ID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5.3  API Response Codes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0A1628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HTTP</w:t>
            </w:r>
          </w:p>
        </w:tc>
        <w:tc>
          <w:tcPr>
            <w:tcW w:type="dxa" w:w="2041"/>
            <w:shd w:val="clear" w:color="auto" w:fill="0A1628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  <w:tc>
          <w:tcPr>
            <w:tcW w:type="dxa" w:w="2041"/>
            <w:shd w:val="clear" w:color="auto" w:fill="0A1628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Error Code</w:t>
            </w:r>
          </w:p>
        </w:tc>
        <w:tc>
          <w:tcPr>
            <w:tcW w:type="dxa" w:w="2041"/>
            <w:shd w:val="clear" w:color="auto" w:fill="0A1628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Meaning</w:t>
            </w:r>
          </w:p>
        </w:tc>
        <w:tc>
          <w:tcPr>
            <w:tcW w:type="dxa" w:w="2041"/>
            <w:shd w:val="clear" w:color="auto" w:fill="0A1628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Action Required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200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accepted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—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Payload received — processing initiated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Await webhook callback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422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validation_error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Missing or invalid field in payload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Fix field and resubmit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invalid_api_key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API Key missing or invalid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Check X-API-Key header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hmac_required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X-Signature header missing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Add HMAC-SHA256 signature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invalid_hmac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HMAC signature does not match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Verify signature computation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401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oauth_required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OAuth2 Bearer token required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Obtain token via /oauth/token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409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duplicate_reference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 already processed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Use a new unique reference</w:t>
            </w:r>
          </w:p>
        </w:tc>
      </w:tr>
      <w:tr>
        <w:tc>
          <w:tcPr>
            <w:tcW w:type="dxa" w:w="2041"/>
            <w:shd w:val="clear" w:color="auto" w:fill="FFFFFF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429</w:t>
            </w:r>
          </w:p>
        </w:tc>
        <w:tc>
          <w:tcPr>
            <w:tcW w:type="dxa" w:w="2041"/>
            <w:shd w:val="clear" w:color="auto" w:fill="FFFFFF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FFFFFF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rate_limited</w:t>
            </w:r>
          </w:p>
        </w:tc>
        <w:tc>
          <w:tcPr>
            <w:tcW w:type="dxa" w:w="2041"/>
            <w:shd w:val="clear" w:color="auto" w:fill="FFFFFF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Too many requests</w:t>
            </w:r>
          </w:p>
        </w:tc>
        <w:tc>
          <w:tcPr>
            <w:tcW w:type="dxa" w:w="2041"/>
            <w:shd w:val="clear" w:color="auto" w:fill="FFFFFF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Retry after 60 seconds</w:t>
            </w:r>
          </w:p>
        </w:tc>
      </w:tr>
      <w:tr>
        <w:tc>
          <w:tcPr>
            <w:tcW w:type="dxa" w:w="2041"/>
            <w:shd w:val="clear" w:color="auto" w:fill="EEF3FA"/>
            <w:tcW w:w="62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500</w:t>
            </w:r>
          </w:p>
        </w:tc>
        <w:tc>
          <w:tcPr>
            <w:tcW w:type="dxa" w:w="2041"/>
            <w:shd w:val="clear" w:color="auto" w:fill="EEF3FA"/>
            <w:tcW w:w="963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error</w:t>
            </w:r>
          </w:p>
        </w:tc>
        <w:tc>
          <w:tcPr>
            <w:tcW w:type="dxa" w:w="2041"/>
            <w:shd w:val="clear" w:color="auto" w:fill="EEF3FA"/>
            <w:tcW w:w="2154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server_error</w:t>
            </w:r>
          </w:p>
        </w:tc>
        <w:tc>
          <w:tcPr>
            <w:tcW w:type="dxa" w:w="2041"/>
            <w:shd w:val="clear" w:color="auto" w:fill="EEF3FA"/>
            <w:tcW w:w="306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Internal server error</w:t>
            </w:r>
          </w:p>
        </w:tc>
        <w:tc>
          <w:tcPr>
            <w:tcW w:type="dxa" w:w="2041"/>
            <w:shd w:val="clear" w:color="auto" w:fill="EEF3FA"/>
            <w:tcW w:w="2835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Contact support immediately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5.4  Outbound Signed Webhook — Callback to Sender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3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1C2A38"/>
              <w:left w:val="single" w:sz="20" w:space="0" w:color="C9A84C"/>
              <w:bottom w:val="single" w:sz="4" w:space="0" w:color="1C2A38"/>
              <w:right w:val="single" w:sz="4" w:space="0" w:color="1C2A38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POST https://your-system.com/webhook/callback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Content-Type:            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X-ALSHUMOOKH-Signature:   &lt;HMAC-SHA256 of body using your webhook secret&gt;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X-Timestamp:              2026-05-11T10:05:00Z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"event":            "payload.settled",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"sender_reference": "TXN-2026-001",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"status":           "settled",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"amount":           1000000.00,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"transaction_hash": "0xCONFIRMED_TX_HASH",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"block_number":     19500000,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"settled_at":       "2026-05-11T10:04:55Z",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"distribution":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{"wallet":"0xWALLET_A","amount":400000,"percentage":40},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{"wallet":"0xWALLET_B","amount":350000,"percentage":35},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  {"wallet":"0xWALLET_C","amount":250000,"percentage":25}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2A38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E2D3D"/>
            <w:tcBorders>
              <w:top w:val="none" w:sz="0" w:space="0" w:color="1E2D3D"/>
              <w:left w:val="single" w:sz="18" w:space="0" w:color="C9A84C"/>
              <w:bottom w:val="none" w:sz="0" w:space="0" w:color="1E2D3D"/>
              <w:right w:val="none" w:sz="0" w:space="0" w:color="1E2D3D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5.5  Payload Validation Rules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0A1628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Field / Rule</w:t>
            </w:r>
          </w:p>
        </w:tc>
        <w:tc>
          <w:tcPr>
            <w:tcW w:type="dxa" w:w="3402"/>
            <w:shd w:val="clear" w:color="auto" w:fill="0A1628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Condition</w:t>
            </w:r>
          </w:p>
        </w:tc>
        <w:tc>
          <w:tcPr>
            <w:tcW w:type="dxa" w:w="3402"/>
            <w:shd w:val="clear" w:color="auto" w:fill="0A1628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C9A84C"/>
                <w:sz w:val="18"/>
              </w:rPr>
              <w:t>Error Code if Violated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sender_reference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Unique per client — previously seen values rejected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duplicate_reference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amount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Positive decimal number greater than 0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invalid_amount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currency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exactly "USDT"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invalid_currency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network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"ERC20" or "TRC20"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invalid_network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beneficiary_wallets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1-5 items. All percentages must sum to exactly 100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invalid_pgl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transaction_hash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resolve on-chain for the specified network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unverifiable_hash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timestamp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be within +-5 minutes of server UTC time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timestamp_expired</w:t>
            </w:r>
          </w:p>
        </w:tc>
      </w:tr>
      <w:tr>
        <w:tc>
          <w:tcPr>
            <w:tcW w:type="dxa" w:w="3402"/>
            <w:shd w:val="clear" w:color="auto" w:fill="FFFFFF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receiver_wallet</w:t>
            </w:r>
          </w:p>
        </w:tc>
        <w:tc>
          <w:tcPr>
            <w:tcW w:type="dxa" w:w="3402"/>
            <w:shd w:val="clear" w:color="auto" w:fill="FFFFFF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Must exactly match ALSHUMOOKH's registered wallet</w:t>
            </w:r>
          </w:p>
        </w:tc>
        <w:tc>
          <w:tcPr>
            <w:tcW w:type="dxa" w:w="3402"/>
            <w:shd w:val="clear" w:color="auto" w:fill="FFFFFF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wallet_mismatch</w:t>
            </w:r>
          </w:p>
        </w:tc>
      </w:tr>
      <w:tr>
        <w:tc>
          <w:tcPr>
            <w:tcW w:type="dxa" w:w="3402"/>
            <w:shd w:val="clear" w:color="auto" w:fill="EEF3FA"/>
            <w:tcW w:w="2551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X-Signature</w:t>
            </w:r>
          </w:p>
        </w:tc>
        <w:tc>
          <w:tcPr>
            <w:tcW w:type="dxa" w:w="3402"/>
            <w:shd w:val="clear" w:color="auto" w:fill="EEF3FA"/>
            <w:tcW w:w="4139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1C2A38"/>
                <w:sz w:val="17"/>
              </w:rPr>
              <w:t>Required when client flag hmac_required = true</w:t>
            </w:r>
          </w:p>
        </w:tc>
        <w:tc>
          <w:tcPr>
            <w:tcW w:type="dxa" w:w="3402"/>
            <w:shd w:val="clear" w:color="auto" w:fill="EEF3FA"/>
            <w:tcW w:w="2948" w:type="dx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ourier New" w:hAnsi="Courier New"/>
                <w:b w:val="0"/>
                <w:color w:val="1C2A38"/>
                <w:sz w:val="16"/>
              </w:rPr>
              <w:t>hmac_required</w:t>
            </w:r>
          </w:p>
        </w:tc>
      </w:tr>
    </w:tbl>
    <w:p>
      <w:pPr>
        <w:spacing w:after="80"/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D98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END OF DOCUMENT  —  ALSHUMOOKH GLOBAL BANKING FINANCE &amp; CREDIT  —  STRICTLY CONFIDENTIAL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D70"/>
        <w:sz w:val="14"/>
      </w:rPr>
      <w:t xml:space="preserve">API World Tower, Office 2103/2104, Shaikh Zayed Road, Dubai, UAE  |  Lic. 887065  |  ceo@alshumookhgroup.ae  |  </w:t>
    </w:r>
    <w:r>
      <w:rPr>
        <w:rFonts w:ascii="Calibri" w:hAnsi="Calibri"/>
        <w:color w:val="15354F"/>
        <w:sz w:val="14"/>
      </w:rPr>
      <w:t>https://api.alshumookh-pay.com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C9A84C"/>
      </w:pBdr>
    </w:pPr>
    <w:r>
      <w:rPr>
        <w:rFonts w:ascii="Calibri" w:hAnsi="Calibri"/>
        <w:b/>
        <w:color w:val="C9A84C"/>
        <w:sz w:val="15"/>
      </w:rPr>
      <w:t>ALSHUMOOKH GLOBAL BANKING FINANCE &amp; CREDIT  —  SENDER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