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39BB9" w14:textId="77777777" w:rsidR="00C845F2" w:rsidRDefault="00000000">
      <w:pPr>
        <w:spacing w:after="80"/>
      </w:pPr>
      <w:r>
        <w:rPr>
          <w:b/>
          <w:color w:val="0B2545"/>
          <w:sz w:val="48"/>
        </w:rPr>
        <w:t>ALSHUMOOKH Security, Compliance &amp; Certification Roadmap</w:t>
      </w:r>
    </w:p>
    <w:p w14:paraId="3809D04A" w14:textId="77777777" w:rsidR="00C845F2" w:rsidRDefault="00000000">
      <w:pPr>
        <w:spacing w:after="240"/>
      </w:pPr>
      <w:r>
        <w:rPr>
          <w:b/>
          <w:color w:val="5F6B7A"/>
          <w:sz w:val="23"/>
        </w:rPr>
        <w:t>Production domain: https://api.alshumookh-pay.com | Prepared: 2026-05-12</w:t>
      </w:r>
    </w:p>
    <w:tbl>
      <w:tblPr>
        <w:tblW w:w="9360" w:type="dxa"/>
        <w:tblInd w:w="120" w:type="dxa"/>
        <w:tblLayout w:type="fixed"/>
        <w:tblLook w:val="04A0" w:firstRow="1" w:lastRow="0" w:firstColumn="1" w:lastColumn="0" w:noHBand="0" w:noVBand="1"/>
      </w:tblPr>
      <w:tblGrid>
        <w:gridCol w:w="2500"/>
        <w:gridCol w:w="6860"/>
      </w:tblGrid>
      <w:tr w:rsidR="00C845F2" w14:paraId="7935C5C7" w14:textId="77777777">
        <w:tc>
          <w:tcPr>
            <w:tcW w:w="2500" w:type="dxa"/>
            <w:tcBorders>
              <w:top w:val="single" w:sz="6" w:space="0" w:color="D8DEE9"/>
              <w:left w:val="single" w:sz="6" w:space="0" w:color="D8DEE9"/>
              <w:bottom w:val="single" w:sz="6" w:space="0" w:color="D8DEE9"/>
              <w:right w:val="single" w:sz="6" w:space="0" w:color="D8DEE9"/>
            </w:tcBorders>
            <w:shd w:val="clear" w:color="auto" w:fill="F2F4F7"/>
            <w:tcMar>
              <w:top w:w="100" w:type="dxa"/>
              <w:left w:w="140" w:type="dxa"/>
              <w:bottom w:w="100" w:type="dxa"/>
              <w:right w:w="140" w:type="dxa"/>
            </w:tcMar>
          </w:tcPr>
          <w:p w14:paraId="6B8876AE" w14:textId="77777777" w:rsidR="00C845F2" w:rsidRDefault="00000000">
            <w:r>
              <w:rPr>
                <w:b/>
                <w:color w:val="0B2545"/>
                <w:sz w:val="20"/>
              </w:rPr>
              <w:t>Field</w:t>
            </w:r>
          </w:p>
        </w:tc>
        <w:tc>
          <w:tcPr>
            <w:tcW w:w="6860" w:type="dxa"/>
            <w:tcBorders>
              <w:top w:val="single" w:sz="6" w:space="0" w:color="D8DEE9"/>
              <w:left w:val="single" w:sz="6" w:space="0" w:color="D8DEE9"/>
              <w:bottom w:val="single" w:sz="6" w:space="0" w:color="D8DEE9"/>
              <w:right w:val="single" w:sz="6" w:space="0" w:color="D8DEE9"/>
            </w:tcBorders>
            <w:shd w:val="clear" w:color="auto" w:fill="F2F4F7"/>
            <w:tcMar>
              <w:top w:w="100" w:type="dxa"/>
              <w:left w:w="140" w:type="dxa"/>
              <w:bottom w:w="100" w:type="dxa"/>
              <w:right w:w="140" w:type="dxa"/>
            </w:tcMar>
          </w:tcPr>
          <w:p w14:paraId="6D3DDC35" w14:textId="77777777" w:rsidR="00C845F2" w:rsidRDefault="00000000">
            <w:r>
              <w:rPr>
                <w:b/>
                <w:color w:val="0B2545"/>
                <w:sz w:val="20"/>
              </w:rPr>
              <w:t>Value</w:t>
            </w:r>
          </w:p>
        </w:tc>
      </w:tr>
      <w:tr w:rsidR="00C845F2" w14:paraId="28C34093" w14:textId="77777777">
        <w:tc>
          <w:tcPr>
            <w:tcW w:w="2500" w:type="dxa"/>
            <w:tcBorders>
              <w:top w:val="single" w:sz="6" w:space="0" w:color="D8DEE9"/>
              <w:left w:val="single" w:sz="6" w:space="0" w:color="D8DEE9"/>
              <w:bottom w:val="single" w:sz="6" w:space="0" w:color="D8DEE9"/>
              <w:right w:val="single" w:sz="6" w:space="0" w:color="D8DEE9"/>
            </w:tcBorders>
          </w:tcPr>
          <w:p w14:paraId="1EF14C1F" w14:textId="77777777" w:rsidR="00C845F2" w:rsidRDefault="00000000">
            <w:pPr>
              <w:spacing w:after="0" w:line="252" w:lineRule="auto"/>
            </w:pPr>
            <w:r>
              <w:rPr>
                <w:color w:val="0B2545"/>
                <w:sz w:val="19"/>
              </w:rPr>
              <w:t>Document Type</w:t>
            </w:r>
          </w:p>
        </w:tc>
        <w:tc>
          <w:tcPr>
            <w:tcW w:w="6860" w:type="dxa"/>
            <w:tcBorders>
              <w:top w:val="single" w:sz="6" w:space="0" w:color="D8DEE9"/>
              <w:left w:val="single" w:sz="6" w:space="0" w:color="D8DEE9"/>
              <w:bottom w:val="single" w:sz="6" w:space="0" w:color="D8DEE9"/>
              <w:right w:val="single" w:sz="6" w:space="0" w:color="D8DEE9"/>
            </w:tcBorders>
          </w:tcPr>
          <w:p w14:paraId="2A01F93C" w14:textId="77777777" w:rsidR="00C845F2" w:rsidRDefault="00000000">
            <w:pPr>
              <w:spacing w:after="0" w:line="252" w:lineRule="auto"/>
            </w:pPr>
            <w:r>
              <w:rPr>
                <w:color w:val="0B2545"/>
                <w:sz w:val="19"/>
              </w:rPr>
              <w:t>Certification roadmap and counterparty assurance pack</w:t>
            </w:r>
          </w:p>
        </w:tc>
      </w:tr>
      <w:tr w:rsidR="00C845F2" w14:paraId="7137A223" w14:textId="77777777">
        <w:tc>
          <w:tcPr>
            <w:tcW w:w="2500" w:type="dxa"/>
            <w:tcBorders>
              <w:top w:val="single" w:sz="6" w:space="0" w:color="D8DEE9"/>
              <w:left w:val="single" w:sz="6" w:space="0" w:color="D8DEE9"/>
              <w:bottom w:val="single" w:sz="6" w:space="0" w:color="D8DEE9"/>
              <w:right w:val="single" w:sz="6" w:space="0" w:color="D8DEE9"/>
            </w:tcBorders>
          </w:tcPr>
          <w:p w14:paraId="65910FB5" w14:textId="77777777" w:rsidR="00C845F2" w:rsidRDefault="00000000">
            <w:pPr>
              <w:spacing w:after="0" w:line="252" w:lineRule="auto"/>
            </w:pPr>
            <w:r>
              <w:rPr>
                <w:color w:val="0B2545"/>
                <w:sz w:val="19"/>
              </w:rPr>
              <w:t>Platform Scope</w:t>
            </w:r>
          </w:p>
        </w:tc>
        <w:tc>
          <w:tcPr>
            <w:tcW w:w="6860" w:type="dxa"/>
            <w:tcBorders>
              <w:top w:val="single" w:sz="6" w:space="0" w:color="D8DEE9"/>
              <w:left w:val="single" w:sz="6" w:space="0" w:color="D8DEE9"/>
              <w:bottom w:val="single" w:sz="6" w:space="0" w:color="D8DEE9"/>
              <w:right w:val="single" w:sz="6" w:space="0" w:color="D8DEE9"/>
            </w:tcBorders>
          </w:tcPr>
          <w:p w14:paraId="09147776" w14:textId="77777777" w:rsidR="00C845F2" w:rsidRDefault="00000000">
            <w:pPr>
              <w:spacing w:after="0" w:line="252" w:lineRule="auto"/>
            </w:pPr>
            <w:r>
              <w:rPr>
                <w:color w:val="0B2545"/>
                <w:sz w:val="19"/>
              </w:rPr>
              <w:t>API-to-API settlement receiver, MoonPay payment links, Alchemy on-chain verification, audit logging</w:t>
            </w:r>
          </w:p>
        </w:tc>
      </w:tr>
      <w:tr w:rsidR="00C845F2" w14:paraId="21D1DB1D" w14:textId="77777777">
        <w:tc>
          <w:tcPr>
            <w:tcW w:w="2500" w:type="dxa"/>
            <w:tcBorders>
              <w:top w:val="single" w:sz="6" w:space="0" w:color="D8DEE9"/>
              <w:left w:val="single" w:sz="6" w:space="0" w:color="D8DEE9"/>
              <w:bottom w:val="single" w:sz="6" w:space="0" w:color="D8DEE9"/>
              <w:right w:val="single" w:sz="6" w:space="0" w:color="D8DEE9"/>
            </w:tcBorders>
          </w:tcPr>
          <w:p w14:paraId="7E54025C" w14:textId="77777777" w:rsidR="00C845F2" w:rsidRDefault="00000000">
            <w:pPr>
              <w:spacing w:after="0" w:line="252" w:lineRule="auto"/>
            </w:pPr>
            <w:r>
              <w:rPr>
                <w:color w:val="0B2545"/>
                <w:sz w:val="19"/>
              </w:rPr>
              <w:t>Current Status</w:t>
            </w:r>
          </w:p>
        </w:tc>
        <w:tc>
          <w:tcPr>
            <w:tcW w:w="6860" w:type="dxa"/>
            <w:tcBorders>
              <w:top w:val="single" w:sz="6" w:space="0" w:color="D8DEE9"/>
              <w:left w:val="single" w:sz="6" w:space="0" w:color="D8DEE9"/>
              <w:bottom w:val="single" w:sz="6" w:space="0" w:color="D8DEE9"/>
              <w:right w:val="single" w:sz="6" w:space="0" w:color="D8DEE9"/>
            </w:tcBorders>
          </w:tcPr>
          <w:p w14:paraId="77EB881E" w14:textId="77777777" w:rsidR="00C845F2" w:rsidRDefault="00000000">
            <w:pPr>
              <w:spacing w:after="0" w:line="252" w:lineRule="auto"/>
            </w:pPr>
            <w:r>
              <w:rPr>
                <w:color w:val="0B2545"/>
                <w:sz w:val="19"/>
              </w:rPr>
              <w:t>Production API reachable; certification program to be initiated</w:t>
            </w:r>
          </w:p>
        </w:tc>
      </w:tr>
      <w:tr w:rsidR="00C845F2" w14:paraId="0CD5588F" w14:textId="77777777">
        <w:tc>
          <w:tcPr>
            <w:tcW w:w="2500" w:type="dxa"/>
            <w:tcBorders>
              <w:top w:val="single" w:sz="6" w:space="0" w:color="D8DEE9"/>
              <w:left w:val="single" w:sz="6" w:space="0" w:color="D8DEE9"/>
              <w:bottom w:val="single" w:sz="6" w:space="0" w:color="D8DEE9"/>
              <w:right w:val="single" w:sz="6" w:space="0" w:color="D8DEE9"/>
            </w:tcBorders>
          </w:tcPr>
          <w:p w14:paraId="0ACFB6E3" w14:textId="77777777" w:rsidR="00C845F2" w:rsidRDefault="00000000">
            <w:pPr>
              <w:spacing w:after="0" w:line="252" w:lineRule="auto"/>
            </w:pPr>
            <w:r>
              <w:rPr>
                <w:color w:val="0B2545"/>
                <w:sz w:val="19"/>
              </w:rPr>
              <w:t>Audience</w:t>
            </w:r>
          </w:p>
        </w:tc>
        <w:tc>
          <w:tcPr>
            <w:tcW w:w="6860" w:type="dxa"/>
            <w:tcBorders>
              <w:top w:val="single" w:sz="6" w:space="0" w:color="D8DEE9"/>
              <w:left w:val="single" w:sz="6" w:space="0" w:color="D8DEE9"/>
              <w:bottom w:val="single" w:sz="6" w:space="0" w:color="D8DEE9"/>
              <w:right w:val="single" w:sz="6" w:space="0" w:color="D8DEE9"/>
            </w:tcBorders>
          </w:tcPr>
          <w:p w14:paraId="5DA7E3A7" w14:textId="77777777" w:rsidR="00C845F2" w:rsidRDefault="00000000">
            <w:pPr>
              <w:spacing w:after="0" w:line="252" w:lineRule="auto"/>
            </w:pPr>
            <w:r>
              <w:rPr>
                <w:color w:val="0B2545"/>
                <w:sz w:val="19"/>
              </w:rPr>
              <w:t>Internal management, external sender/counterparty, auditors, compliance consultants</w:t>
            </w:r>
          </w:p>
        </w:tc>
      </w:tr>
    </w:tbl>
    <w:p w14:paraId="6FB32616" w14:textId="77777777" w:rsidR="00C845F2" w:rsidRDefault="00C845F2">
      <w:pPr>
        <w:spacing w:after="80"/>
      </w:pPr>
    </w:p>
    <w:tbl>
      <w:tblPr>
        <w:tblW w:w="9360" w:type="dxa"/>
        <w:tblInd w:w="120" w:type="dxa"/>
        <w:tblLayout w:type="fixed"/>
        <w:tblLook w:val="04A0" w:firstRow="1" w:lastRow="0" w:firstColumn="1" w:lastColumn="0" w:noHBand="0" w:noVBand="1"/>
      </w:tblPr>
      <w:tblGrid>
        <w:gridCol w:w="9360"/>
      </w:tblGrid>
      <w:tr w:rsidR="00C845F2" w14:paraId="2EC4B4DE" w14:textId="77777777">
        <w:tc>
          <w:tcPr>
            <w:tcW w:w="9360" w:type="dxa"/>
            <w:tcBorders>
              <w:top w:val="single" w:sz="6" w:space="0" w:color="C8D7E6"/>
              <w:left w:val="single" w:sz="6" w:space="0" w:color="C8D7E6"/>
              <w:bottom w:val="single" w:sz="6" w:space="0" w:color="C8D7E6"/>
              <w:right w:val="single" w:sz="6" w:space="0" w:color="C8D7E6"/>
            </w:tcBorders>
            <w:shd w:val="clear" w:color="auto" w:fill="E8F1FA"/>
            <w:tcMar>
              <w:top w:w="100" w:type="dxa"/>
              <w:left w:w="140" w:type="dxa"/>
              <w:bottom w:w="100" w:type="dxa"/>
              <w:right w:w="140" w:type="dxa"/>
            </w:tcMar>
            <w:vAlign w:val="center"/>
          </w:tcPr>
          <w:p w14:paraId="46C9066A" w14:textId="77777777" w:rsidR="00C845F2" w:rsidRDefault="00000000">
            <w:pPr>
              <w:spacing w:after="60"/>
            </w:pPr>
            <w:r>
              <w:rPr>
                <w:b/>
                <w:color w:val="1F4D78"/>
              </w:rPr>
              <w:t>Executive position</w:t>
            </w:r>
          </w:p>
          <w:p w14:paraId="2907E40E" w14:textId="77777777" w:rsidR="00C845F2" w:rsidRDefault="00000000">
            <w:pPr>
              <w:spacing w:after="0"/>
            </w:pPr>
            <w:r>
              <w:rPr>
                <w:color w:val="0B2545"/>
                <w:sz w:val="21"/>
              </w:rPr>
              <w:t>The platform can operate while formal certifications are being processed, provided that high-value flows use controlled counterparties, verified wallets, signed payloads, Alchemy verification, and manual approval for exceptional cases. The certification roadmap below converts the current production system into an externally auditable financial technology control environment.</w:t>
            </w:r>
          </w:p>
        </w:tc>
      </w:tr>
    </w:tbl>
    <w:p w14:paraId="4B5B82F0" w14:textId="77777777" w:rsidR="00C845F2" w:rsidRDefault="00C845F2">
      <w:pPr>
        <w:spacing w:after="80"/>
      </w:pPr>
    </w:p>
    <w:p w14:paraId="10BB064F" w14:textId="77777777" w:rsidR="00C845F2" w:rsidRDefault="00000000">
      <w:pPr>
        <w:pStyle w:val="Heading1"/>
        <w:spacing w:before="240" w:after="120"/>
      </w:pPr>
      <w:r>
        <w:rPr>
          <w:rFonts w:ascii="Calibri" w:hAnsi="Calibri"/>
          <w:color w:val="2E74B5"/>
          <w:sz w:val="32"/>
        </w:rPr>
        <w:t>1. Immediate Assurance Package</w:t>
      </w:r>
    </w:p>
    <w:p w14:paraId="71EDC55C" w14:textId="77777777" w:rsidR="00C845F2" w:rsidRDefault="00000000">
      <w:r>
        <w:rPr>
          <w:color w:val="0B2545"/>
        </w:rPr>
        <w:t>These are the items that can be provided to the sender immediately while formal third-party certifications are being obtained.</w:t>
      </w:r>
    </w:p>
    <w:tbl>
      <w:tblPr>
        <w:tblW w:w="9360" w:type="dxa"/>
        <w:tblInd w:w="120" w:type="dxa"/>
        <w:tblLayout w:type="fixed"/>
        <w:tblLook w:val="04A0" w:firstRow="1" w:lastRow="0" w:firstColumn="1" w:lastColumn="0" w:noHBand="0" w:noVBand="1"/>
      </w:tblPr>
      <w:tblGrid>
        <w:gridCol w:w="2100"/>
        <w:gridCol w:w="3100"/>
        <w:gridCol w:w="1300"/>
        <w:gridCol w:w="2860"/>
      </w:tblGrid>
      <w:tr w:rsidR="00C845F2" w14:paraId="522D22AE" w14:textId="77777777">
        <w:tc>
          <w:tcPr>
            <w:tcW w:w="2100" w:type="dxa"/>
            <w:tcBorders>
              <w:top w:val="single" w:sz="6" w:space="0" w:color="D8DEE9"/>
              <w:left w:val="single" w:sz="6" w:space="0" w:color="D8DEE9"/>
              <w:bottom w:val="single" w:sz="6" w:space="0" w:color="D8DEE9"/>
              <w:right w:val="single" w:sz="6" w:space="0" w:color="D8DEE9"/>
            </w:tcBorders>
            <w:shd w:val="clear" w:color="auto" w:fill="F2F4F7"/>
            <w:tcMar>
              <w:top w:w="100" w:type="dxa"/>
              <w:left w:w="140" w:type="dxa"/>
              <w:bottom w:w="100" w:type="dxa"/>
              <w:right w:w="140" w:type="dxa"/>
            </w:tcMar>
          </w:tcPr>
          <w:p w14:paraId="49B95142" w14:textId="77777777" w:rsidR="00C845F2" w:rsidRDefault="00000000">
            <w:r>
              <w:rPr>
                <w:b/>
                <w:color w:val="0B2545"/>
                <w:sz w:val="20"/>
              </w:rPr>
              <w:t>Item</w:t>
            </w:r>
          </w:p>
        </w:tc>
        <w:tc>
          <w:tcPr>
            <w:tcW w:w="3100" w:type="dxa"/>
            <w:tcBorders>
              <w:top w:val="single" w:sz="6" w:space="0" w:color="D8DEE9"/>
              <w:left w:val="single" w:sz="6" w:space="0" w:color="D8DEE9"/>
              <w:bottom w:val="single" w:sz="6" w:space="0" w:color="D8DEE9"/>
              <w:right w:val="single" w:sz="6" w:space="0" w:color="D8DEE9"/>
            </w:tcBorders>
            <w:shd w:val="clear" w:color="auto" w:fill="F2F4F7"/>
            <w:tcMar>
              <w:top w:w="100" w:type="dxa"/>
              <w:left w:w="140" w:type="dxa"/>
              <w:bottom w:w="100" w:type="dxa"/>
              <w:right w:w="140" w:type="dxa"/>
            </w:tcMar>
          </w:tcPr>
          <w:p w14:paraId="656F2E1C" w14:textId="77777777" w:rsidR="00C845F2" w:rsidRDefault="00000000">
            <w:r>
              <w:rPr>
                <w:b/>
                <w:color w:val="0B2545"/>
                <w:sz w:val="20"/>
              </w:rPr>
              <w:t>Purpose</w:t>
            </w:r>
          </w:p>
        </w:tc>
        <w:tc>
          <w:tcPr>
            <w:tcW w:w="1300" w:type="dxa"/>
            <w:tcBorders>
              <w:top w:val="single" w:sz="6" w:space="0" w:color="D8DEE9"/>
              <w:left w:val="single" w:sz="6" w:space="0" w:color="D8DEE9"/>
              <w:bottom w:val="single" w:sz="6" w:space="0" w:color="D8DEE9"/>
              <w:right w:val="single" w:sz="6" w:space="0" w:color="D8DEE9"/>
            </w:tcBorders>
            <w:shd w:val="clear" w:color="auto" w:fill="F2F4F7"/>
            <w:tcMar>
              <w:top w:w="100" w:type="dxa"/>
              <w:left w:w="140" w:type="dxa"/>
              <w:bottom w:w="100" w:type="dxa"/>
              <w:right w:w="140" w:type="dxa"/>
            </w:tcMar>
          </w:tcPr>
          <w:p w14:paraId="7548DFE8" w14:textId="77777777" w:rsidR="00C845F2" w:rsidRDefault="00000000">
            <w:r>
              <w:rPr>
                <w:b/>
                <w:color w:val="0B2545"/>
                <w:sz w:val="20"/>
              </w:rPr>
              <w:t>Status</w:t>
            </w:r>
          </w:p>
        </w:tc>
        <w:tc>
          <w:tcPr>
            <w:tcW w:w="2860" w:type="dxa"/>
            <w:tcBorders>
              <w:top w:val="single" w:sz="6" w:space="0" w:color="D8DEE9"/>
              <w:left w:val="single" w:sz="6" w:space="0" w:color="D8DEE9"/>
              <w:bottom w:val="single" w:sz="6" w:space="0" w:color="D8DEE9"/>
              <w:right w:val="single" w:sz="6" w:space="0" w:color="D8DEE9"/>
            </w:tcBorders>
            <w:shd w:val="clear" w:color="auto" w:fill="F2F4F7"/>
            <w:tcMar>
              <w:top w:w="100" w:type="dxa"/>
              <w:left w:w="140" w:type="dxa"/>
              <w:bottom w:w="100" w:type="dxa"/>
              <w:right w:w="140" w:type="dxa"/>
            </w:tcMar>
          </w:tcPr>
          <w:p w14:paraId="07C2AB2A" w14:textId="77777777" w:rsidR="00C845F2" w:rsidRDefault="00000000">
            <w:r>
              <w:rPr>
                <w:b/>
                <w:color w:val="0B2545"/>
                <w:sz w:val="20"/>
              </w:rPr>
              <w:t>Evidence</w:t>
            </w:r>
          </w:p>
        </w:tc>
      </w:tr>
      <w:tr w:rsidR="00C845F2" w14:paraId="2F218B9F" w14:textId="77777777">
        <w:tc>
          <w:tcPr>
            <w:tcW w:w="2100" w:type="dxa"/>
            <w:tcBorders>
              <w:top w:val="single" w:sz="6" w:space="0" w:color="D8DEE9"/>
              <w:left w:val="single" w:sz="6" w:space="0" w:color="D8DEE9"/>
              <w:bottom w:val="single" w:sz="6" w:space="0" w:color="D8DEE9"/>
              <w:right w:val="single" w:sz="6" w:space="0" w:color="D8DEE9"/>
            </w:tcBorders>
          </w:tcPr>
          <w:p w14:paraId="28983E6F" w14:textId="77777777" w:rsidR="00C845F2" w:rsidRDefault="00000000">
            <w:pPr>
              <w:spacing w:after="0" w:line="252" w:lineRule="auto"/>
            </w:pPr>
            <w:r>
              <w:rPr>
                <w:color w:val="0B2545"/>
                <w:sz w:val="19"/>
              </w:rPr>
              <w:t>Production API endpoint</w:t>
            </w:r>
          </w:p>
        </w:tc>
        <w:tc>
          <w:tcPr>
            <w:tcW w:w="3100" w:type="dxa"/>
            <w:tcBorders>
              <w:top w:val="single" w:sz="6" w:space="0" w:color="D8DEE9"/>
              <w:left w:val="single" w:sz="6" w:space="0" w:color="D8DEE9"/>
              <w:bottom w:val="single" w:sz="6" w:space="0" w:color="D8DEE9"/>
              <w:right w:val="single" w:sz="6" w:space="0" w:color="D8DEE9"/>
            </w:tcBorders>
          </w:tcPr>
          <w:p w14:paraId="739FFE44" w14:textId="77777777" w:rsidR="00C845F2" w:rsidRDefault="00000000">
            <w:pPr>
              <w:spacing w:after="0" w:line="252" w:lineRule="auto"/>
            </w:pPr>
            <w:r>
              <w:rPr>
                <w:color w:val="0B2545"/>
                <w:sz w:val="19"/>
              </w:rPr>
              <w:t>Confirms the receiving system is live and reachable.</w:t>
            </w:r>
          </w:p>
        </w:tc>
        <w:tc>
          <w:tcPr>
            <w:tcW w:w="1300" w:type="dxa"/>
            <w:tcBorders>
              <w:top w:val="single" w:sz="6" w:space="0" w:color="D8DEE9"/>
              <w:left w:val="single" w:sz="6" w:space="0" w:color="D8DEE9"/>
              <w:bottom w:val="single" w:sz="6" w:space="0" w:color="D8DEE9"/>
              <w:right w:val="single" w:sz="6" w:space="0" w:color="D8DEE9"/>
            </w:tcBorders>
          </w:tcPr>
          <w:p w14:paraId="5BEA5DA7" w14:textId="77777777" w:rsidR="00C845F2" w:rsidRDefault="00000000">
            <w:pPr>
              <w:spacing w:after="0" w:line="252" w:lineRule="auto"/>
            </w:pPr>
            <w:r>
              <w:rPr>
                <w:b/>
                <w:color w:val="1F7A4D"/>
                <w:sz w:val="19"/>
              </w:rPr>
              <w:t>Ready</w:t>
            </w:r>
          </w:p>
        </w:tc>
        <w:tc>
          <w:tcPr>
            <w:tcW w:w="2860" w:type="dxa"/>
            <w:tcBorders>
              <w:top w:val="single" w:sz="6" w:space="0" w:color="D8DEE9"/>
              <w:left w:val="single" w:sz="6" w:space="0" w:color="D8DEE9"/>
              <w:bottom w:val="single" w:sz="6" w:space="0" w:color="D8DEE9"/>
              <w:right w:val="single" w:sz="6" w:space="0" w:color="D8DEE9"/>
            </w:tcBorders>
          </w:tcPr>
          <w:p w14:paraId="4917BFAF" w14:textId="77777777" w:rsidR="00C845F2" w:rsidRDefault="00000000">
            <w:pPr>
              <w:spacing w:after="0" w:line="252" w:lineRule="auto"/>
            </w:pPr>
            <w:r>
              <w:rPr>
                <w:color w:val="0B2545"/>
                <w:sz w:val="19"/>
              </w:rPr>
              <w:t>https://api.alshumookh-pay.com/api/v1/payloads/schema</w:t>
            </w:r>
          </w:p>
        </w:tc>
      </w:tr>
      <w:tr w:rsidR="00C845F2" w14:paraId="016463AA" w14:textId="77777777">
        <w:tc>
          <w:tcPr>
            <w:tcW w:w="2100" w:type="dxa"/>
            <w:tcBorders>
              <w:top w:val="single" w:sz="6" w:space="0" w:color="D8DEE9"/>
              <w:left w:val="single" w:sz="6" w:space="0" w:color="D8DEE9"/>
              <w:bottom w:val="single" w:sz="6" w:space="0" w:color="D8DEE9"/>
              <w:right w:val="single" w:sz="6" w:space="0" w:color="D8DEE9"/>
            </w:tcBorders>
          </w:tcPr>
          <w:p w14:paraId="34F60D95" w14:textId="77777777" w:rsidR="00C845F2" w:rsidRDefault="00000000">
            <w:pPr>
              <w:spacing w:after="0" w:line="252" w:lineRule="auto"/>
            </w:pPr>
            <w:r>
              <w:rPr>
                <w:color w:val="0B2545"/>
                <w:sz w:val="19"/>
              </w:rPr>
              <w:t>TLS/HTTPS domain</w:t>
            </w:r>
          </w:p>
        </w:tc>
        <w:tc>
          <w:tcPr>
            <w:tcW w:w="3100" w:type="dxa"/>
            <w:tcBorders>
              <w:top w:val="single" w:sz="6" w:space="0" w:color="D8DEE9"/>
              <w:left w:val="single" w:sz="6" w:space="0" w:color="D8DEE9"/>
              <w:bottom w:val="single" w:sz="6" w:space="0" w:color="D8DEE9"/>
              <w:right w:val="single" w:sz="6" w:space="0" w:color="D8DEE9"/>
            </w:tcBorders>
          </w:tcPr>
          <w:p w14:paraId="5E73D728" w14:textId="77777777" w:rsidR="00C845F2" w:rsidRDefault="00000000">
            <w:pPr>
              <w:spacing w:after="0" w:line="252" w:lineRule="auto"/>
            </w:pPr>
            <w:r>
              <w:rPr>
                <w:color w:val="0B2545"/>
                <w:sz w:val="19"/>
              </w:rPr>
              <w:t>Encrypts traffic in transit and validates the production hostname.</w:t>
            </w:r>
          </w:p>
        </w:tc>
        <w:tc>
          <w:tcPr>
            <w:tcW w:w="1300" w:type="dxa"/>
            <w:tcBorders>
              <w:top w:val="single" w:sz="6" w:space="0" w:color="D8DEE9"/>
              <w:left w:val="single" w:sz="6" w:space="0" w:color="D8DEE9"/>
              <w:bottom w:val="single" w:sz="6" w:space="0" w:color="D8DEE9"/>
              <w:right w:val="single" w:sz="6" w:space="0" w:color="D8DEE9"/>
            </w:tcBorders>
          </w:tcPr>
          <w:p w14:paraId="1D12050E" w14:textId="77777777" w:rsidR="00C845F2" w:rsidRDefault="00000000">
            <w:pPr>
              <w:spacing w:after="0" w:line="252" w:lineRule="auto"/>
            </w:pPr>
            <w:r>
              <w:rPr>
                <w:b/>
                <w:color w:val="1F7A4D"/>
                <w:sz w:val="19"/>
              </w:rPr>
              <w:t>Ready</w:t>
            </w:r>
          </w:p>
        </w:tc>
        <w:tc>
          <w:tcPr>
            <w:tcW w:w="2860" w:type="dxa"/>
            <w:tcBorders>
              <w:top w:val="single" w:sz="6" w:space="0" w:color="D8DEE9"/>
              <w:left w:val="single" w:sz="6" w:space="0" w:color="D8DEE9"/>
              <w:bottom w:val="single" w:sz="6" w:space="0" w:color="D8DEE9"/>
              <w:right w:val="single" w:sz="6" w:space="0" w:color="D8DEE9"/>
            </w:tcBorders>
          </w:tcPr>
          <w:p w14:paraId="5758B6A9" w14:textId="77777777" w:rsidR="00C845F2" w:rsidRDefault="00000000">
            <w:pPr>
              <w:spacing w:after="0" w:line="252" w:lineRule="auto"/>
            </w:pPr>
            <w:r>
              <w:rPr>
                <w:color w:val="0B2545"/>
                <w:sz w:val="19"/>
              </w:rPr>
              <w:t>HTTPS active on api.alshumookh-pay.com</w:t>
            </w:r>
          </w:p>
        </w:tc>
      </w:tr>
      <w:tr w:rsidR="00C845F2" w14:paraId="7B3CE4EE" w14:textId="77777777">
        <w:tc>
          <w:tcPr>
            <w:tcW w:w="2100" w:type="dxa"/>
            <w:tcBorders>
              <w:top w:val="single" w:sz="6" w:space="0" w:color="D8DEE9"/>
              <w:left w:val="single" w:sz="6" w:space="0" w:color="D8DEE9"/>
              <w:bottom w:val="single" w:sz="6" w:space="0" w:color="D8DEE9"/>
              <w:right w:val="single" w:sz="6" w:space="0" w:color="D8DEE9"/>
            </w:tcBorders>
          </w:tcPr>
          <w:p w14:paraId="03502450" w14:textId="77777777" w:rsidR="00C845F2" w:rsidRDefault="00000000">
            <w:pPr>
              <w:spacing w:after="0" w:line="252" w:lineRule="auto"/>
            </w:pPr>
            <w:r>
              <w:rPr>
                <w:color w:val="0B2545"/>
                <w:sz w:val="19"/>
              </w:rPr>
              <w:t>HMAC/OAuth/JWS/JWE-ready API</w:t>
            </w:r>
          </w:p>
        </w:tc>
        <w:tc>
          <w:tcPr>
            <w:tcW w:w="3100" w:type="dxa"/>
            <w:tcBorders>
              <w:top w:val="single" w:sz="6" w:space="0" w:color="D8DEE9"/>
              <w:left w:val="single" w:sz="6" w:space="0" w:color="D8DEE9"/>
              <w:bottom w:val="single" w:sz="6" w:space="0" w:color="D8DEE9"/>
              <w:right w:val="single" w:sz="6" w:space="0" w:color="D8DEE9"/>
            </w:tcBorders>
          </w:tcPr>
          <w:p w14:paraId="348DC357" w14:textId="77777777" w:rsidR="00C845F2" w:rsidRDefault="00000000">
            <w:pPr>
              <w:spacing w:after="0" w:line="252" w:lineRule="auto"/>
            </w:pPr>
            <w:r>
              <w:rPr>
                <w:color w:val="0B2545"/>
                <w:sz w:val="19"/>
              </w:rPr>
              <w:t>Supports authenticated, signed, and encrypted sender payloads.</w:t>
            </w:r>
          </w:p>
        </w:tc>
        <w:tc>
          <w:tcPr>
            <w:tcW w:w="1300" w:type="dxa"/>
            <w:tcBorders>
              <w:top w:val="single" w:sz="6" w:space="0" w:color="D8DEE9"/>
              <w:left w:val="single" w:sz="6" w:space="0" w:color="D8DEE9"/>
              <w:bottom w:val="single" w:sz="6" w:space="0" w:color="D8DEE9"/>
              <w:right w:val="single" w:sz="6" w:space="0" w:color="D8DEE9"/>
            </w:tcBorders>
          </w:tcPr>
          <w:p w14:paraId="3D8BC160" w14:textId="77777777" w:rsidR="00C845F2" w:rsidRDefault="00000000">
            <w:pPr>
              <w:spacing w:after="0" w:line="252" w:lineRule="auto"/>
            </w:pPr>
            <w:r>
              <w:rPr>
                <w:b/>
                <w:color w:val="1F7A4D"/>
                <w:sz w:val="19"/>
              </w:rPr>
              <w:t>Implemented</w:t>
            </w:r>
          </w:p>
        </w:tc>
        <w:tc>
          <w:tcPr>
            <w:tcW w:w="2860" w:type="dxa"/>
            <w:tcBorders>
              <w:top w:val="single" w:sz="6" w:space="0" w:color="D8DEE9"/>
              <w:left w:val="single" w:sz="6" w:space="0" w:color="D8DEE9"/>
              <w:bottom w:val="single" w:sz="6" w:space="0" w:color="D8DEE9"/>
              <w:right w:val="single" w:sz="6" w:space="0" w:color="D8DEE9"/>
            </w:tcBorders>
          </w:tcPr>
          <w:p w14:paraId="3586461F" w14:textId="77777777" w:rsidR="00C845F2" w:rsidRDefault="00000000">
            <w:pPr>
              <w:spacing w:after="0" w:line="252" w:lineRule="auto"/>
            </w:pPr>
            <w:r>
              <w:rPr>
                <w:color w:val="0B2545"/>
                <w:sz w:val="19"/>
              </w:rPr>
              <w:t>Settlement ingest endpoint and schema</w:t>
            </w:r>
          </w:p>
        </w:tc>
      </w:tr>
      <w:tr w:rsidR="00C845F2" w14:paraId="2450617A" w14:textId="77777777">
        <w:tc>
          <w:tcPr>
            <w:tcW w:w="2100" w:type="dxa"/>
            <w:tcBorders>
              <w:top w:val="single" w:sz="6" w:space="0" w:color="D8DEE9"/>
              <w:left w:val="single" w:sz="6" w:space="0" w:color="D8DEE9"/>
              <w:bottom w:val="single" w:sz="6" w:space="0" w:color="D8DEE9"/>
              <w:right w:val="single" w:sz="6" w:space="0" w:color="D8DEE9"/>
            </w:tcBorders>
          </w:tcPr>
          <w:p w14:paraId="6A277E36" w14:textId="77777777" w:rsidR="00C845F2" w:rsidRDefault="00000000">
            <w:pPr>
              <w:spacing w:after="0" w:line="252" w:lineRule="auto"/>
            </w:pPr>
            <w:r>
              <w:rPr>
                <w:color w:val="0B2545"/>
                <w:sz w:val="19"/>
              </w:rPr>
              <w:t>Audit log trail</w:t>
            </w:r>
          </w:p>
        </w:tc>
        <w:tc>
          <w:tcPr>
            <w:tcW w:w="3100" w:type="dxa"/>
            <w:tcBorders>
              <w:top w:val="single" w:sz="6" w:space="0" w:color="D8DEE9"/>
              <w:left w:val="single" w:sz="6" w:space="0" w:color="D8DEE9"/>
              <w:bottom w:val="single" w:sz="6" w:space="0" w:color="D8DEE9"/>
              <w:right w:val="single" w:sz="6" w:space="0" w:color="D8DEE9"/>
            </w:tcBorders>
          </w:tcPr>
          <w:p w14:paraId="0821D249" w14:textId="77777777" w:rsidR="00C845F2" w:rsidRDefault="00000000">
            <w:pPr>
              <w:spacing w:after="0" w:line="252" w:lineRule="auto"/>
            </w:pPr>
            <w:r>
              <w:rPr>
                <w:color w:val="0B2545"/>
                <w:sz w:val="19"/>
              </w:rPr>
              <w:t>Records API requests, auth events, security events, and payment operations.</w:t>
            </w:r>
          </w:p>
        </w:tc>
        <w:tc>
          <w:tcPr>
            <w:tcW w:w="1300" w:type="dxa"/>
            <w:tcBorders>
              <w:top w:val="single" w:sz="6" w:space="0" w:color="D8DEE9"/>
              <w:left w:val="single" w:sz="6" w:space="0" w:color="D8DEE9"/>
              <w:bottom w:val="single" w:sz="6" w:space="0" w:color="D8DEE9"/>
              <w:right w:val="single" w:sz="6" w:space="0" w:color="D8DEE9"/>
            </w:tcBorders>
          </w:tcPr>
          <w:p w14:paraId="148CE6E1" w14:textId="77777777" w:rsidR="00C845F2" w:rsidRDefault="00000000">
            <w:pPr>
              <w:spacing w:after="0" w:line="252" w:lineRule="auto"/>
            </w:pPr>
            <w:r>
              <w:rPr>
                <w:b/>
                <w:color w:val="1F7A4D"/>
                <w:sz w:val="19"/>
              </w:rPr>
              <w:t>Implemented</w:t>
            </w:r>
          </w:p>
        </w:tc>
        <w:tc>
          <w:tcPr>
            <w:tcW w:w="2860" w:type="dxa"/>
            <w:tcBorders>
              <w:top w:val="single" w:sz="6" w:space="0" w:color="D8DEE9"/>
              <w:left w:val="single" w:sz="6" w:space="0" w:color="D8DEE9"/>
              <w:bottom w:val="single" w:sz="6" w:space="0" w:color="D8DEE9"/>
              <w:right w:val="single" w:sz="6" w:space="0" w:color="D8DEE9"/>
            </w:tcBorders>
          </w:tcPr>
          <w:p w14:paraId="7C820D97" w14:textId="77777777" w:rsidR="00C845F2" w:rsidRDefault="00000000">
            <w:pPr>
              <w:spacing w:after="0" w:line="252" w:lineRule="auto"/>
            </w:pPr>
            <w:r>
              <w:rPr>
                <w:color w:val="0B2545"/>
                <w:sz w:val="19"/>
              </w:rPr>
              <w:t>Admin dashboard and database audit_logs</w:t>
            </w:r>
          </w:p>
        </w:tc>
      </w:tr>
      <w:tr w:rsidR="00C845F2" w14:paraId="0FE1E75F" w14:textId="77777777">
        <w:tc>
          <w:tcPr>
            <w:tcW w:w="2100" w:type="dxa"/>
            <w:tcBorders>
              <w:top w:val="single" w:sz="6" w:space="0" w:color="D8DEE9"/>
              <w:left w:val="single" w:sz="6" w:space="0" w:color="D8DEE9"/>
              <w:bottom w:val="single" w:sz="6" w:space="0" w:color="D8DEE9"/>
              <w:right w:val="single" w:sz="6" w:space="0" w:color="D8DEE9"/>
            </w:tcBorders>
          </w:tcPr>
          <w:p w14:paraId="3AB85678" w14:textId="77777777" w:rsidR="00C845F2" w:rsidRDefault="00000000">
            <w:pPr>
              <w:spacing w:after="0" w:line="252" w:lineRule="auto"/>
            </w:pPr>
            <w:r>
              <w:rPr>
                <w:color w:val="0B2545"/>
                <w:sz w:val="19"/>
              </w:rPr>
              <w:t>Alchemy verification</w:t>
            </w:r>
          </w:p>
        </w:tc>
        <w:tc>
          <w:tcPr>
            <w:tcW w:w="3100" w:type="dxa"/>
            <w:tcBorders>
              <w:top w:val="single" w:sz="6" w:space="0" w:color="D8DEE9"/>
              <w:left w:val="single" w:sz="6" w:space="0" w:color="D8DEE9"/>
              <w:bottom w:val="single" w:sz="6" w:space="0" w:color="D8DEE9"/>
              <w:right w:val="single" w:sz="6" w:space="0" w:color="D8DEE9"/>
            </w:tcBorders>
          </w:tcPr>
          <w:p w14:paraId="4CDA0891" w14:textId="77777777" w:rsidR="00C845F2" w:rsidRDefault="00000000">
            <w:pPr>
              <w:spacing w:after="0" w:line="252" w:lineRule="auto"/>
            </w:pPr>
            <w:r>
              <w:rPr>
                <w:color w:val="0B2545"/>
                <w:sz w:val="19"/>
              </w:rPr>
              <w:t>Validates transaction hash, receiver wallet, chain status, asset, and amount.</w:t>
            </w:r>
          </w:p>
        </w:tc>
        <w:tc>
          <w:tcPr>
            <w:tcW w:w="1300" w:type="dxa"/>
            <w:tcBorders>
              <w:top w:val="single" w:sz="6" w:space="0" w:color="D8DEE9"/>
              <w:left w:val="single" w:sz="6" w:space="0" w:color="D8DEE9"/>
              <w:bottom w:val="single" w:sz="6" w:space="0" w:color="D8DEE9"/>
              <w:right w:val="single" w:sz="6" w:space="0" w:color="D8DEE9"/>
            </w:tcBorders>
          </w:tcPr>
          <w:p w14:paraId="63878DBF" w14:textId="77777777" w:rsidR="00C845F2" w:rsidRDefault="00000000">
            <w:pPr>
              <w:spacing w:after="0" w:line="252" w:lineRule="auto"/>
            </w:pPr>
            <w:r>
              <w:rPr>
                <w:b/>
                <w:color w:val="1F7A4D"/>
                <w:sz w:val="19"/>
              </w:rPr>
              <w:t>Implemented</w:t>
            </w:r>
          </w:p>
        </w:tc>
        <w:tc>
          <w:tcPr>
            <w:tcW w:w="2860" w:type="dxa"/>
            <w:tcBorders>
              <w:top w:val="single" w:sz="6" w:space="0" w:color="D8DEE9"/>
              <w:left w:val="single" w:sz="6" w:space="0" w:color="D8DEE9"/>
              <w:bottom w:val="single" w:sz="6" w:space="0" w:color="D8DEE9"/>
              <w:right w:val="single" w:sz="6" w:space="0" w:color="D8DEE9"/>
            </w:tcBorders>
          </w:tcPr>
          <w:p w14:paraId="6255C7E1" w14:textId="77777777" w:rsidR="00C845F2" w:rsidRDefault="00000000">
            <w:pPr>
              <w:spacing w:after="0" w:line="252" w:lineRule="auto"/>
            </w:pPr>
            <w:r>
              <w:rPr>
                <w:color w:val="0B2545"/>
                <w:sz w:val="19"/>
              </w:rPr>
              <w:t>Ethereum/Base RPC verification pipeline</w:t>
            </w:r>
          </w:p>
        </w:tc>
      </w:tr>
      <w:tr w:rsidR="00C845F2" w14:paraId="298F7C8D" w14:textId="77777777">
        <w:tc>
          <w:tcPr>
            <w:tcW w:w="2100" w:type="dxa"/>
            <w:tcBorders>
              <w:top w:val="single" w:sz="6" w:space="0" w:color="D8DEE9"/>
              <w:left w:val="single" w:sz="6" w:space="0" w:color="D8DEE9"/>
              <w:bottom w:val="single" w:sz="6" w:space="0" w:color="D8DEE9"/>
              <w:right w:val="single" w:sz="6" w:space="0" w:color="D8DEE9"/>
            </w:tcBorders>
          </w:tcPr>
          <w:p w14:paraId="6875D8D0" w14:textId="77777777" w:rsidR="00C845F2" w:rsidRDefault="00000000">
            <w:pPr>
              <w:spacing w:after="0" w:line="252" w:lineRule="auto"/>
            </w:pPr>
            <w:r>
              <w:rPr>
                <w:color w:val="0B2545"/>
                <w:sz w:val="19"/>
              </w:rPr>
              <w:t>MoonPay integration</w:t>
            </w:r>
          </w:p>
        </w:tc>
        <w:tc>
          <w:tcPr>
            <w:tcW w:w="3100" w:type="dxa"/>
            <w:tcBorders>
              <w:top w:val="single" w:sz="6" w:space="0" w:color="D8DEE9"/>
              <w:left w:val="single" w:sz="6" w:space="0" w:color="D8DEE9"/>
              <w:bottom w:val="single" w:sz="6" w:space="0" w:color="D8DEE9"/>
              <w:right w:val="single" w:sz="6" w:space="0" w:color="D8DEE9"/>
            </w:tcBorders>
          </w:tcPr>
          <w:p w14:paraId="0C0B9156" w14:textId="77777777" w:rsidR="00C845F2" w:rsidRDefault="00000000">
            <w:pPr>
              <w:spacing w:after="0" w:line="252" w:lineRule="auto"/>
            </w:pPr>
            <w:r>
              <w:rPr>
                <w:color w:val="0B2545"/>
                <w:sz w:val="19"/>
              </w:rPr>
              <w:t>Creates payment links through configured MoonPay Commerce credentials.</w:t>
            </w:r>
          </w:p>
        </w:tc>
        <w:tc>
          <w:tcPr>
            <w:tcW w:w="1300" w:type="dxa"/>
            <w:tcBorders>
              <w:top w:val="single" w:sz="6" w:space="0" w:color="D8DEE9"/>
              <w:left w:val="single" w:sz="6" w:space="0" w:color="D8DEE9"/>
              <w:bottom w:val="single" w:sz="6" w:space="0" w:color="D8DEE9"/>
              <w:right w:val="single" w:sz="6" w:space="0" w:color="D8DEE9"/>
            </w:tcBorders>
          </w:tcPr>
          <w:p w14:paraId="32D347B1" w14:textId="77777777" w:rsidR="00C845F2" w:rsidRDefault="00000000">
            <w:pPr>
              <w:spacing w:after="0" w:line="252" w:lineRule="auto"/>
            </w:pPr>
            <w:r>
              <w:rPr>
                <w:b/>
                <w:color w:val="1F7A4D"/>
                <w:sz w:val="19"/>
              </w:rPr>
              <w:t>Implemented</w:t>
            </w:r>
          </w:p>
        </w:tc>
        <w:tc>
          <w:tcPr>
            <w:tcW w:w="2860" w:type="dxa"/>
            <w:tcBorders>
              <w:top w:val="single" w:sz="6" w:space="0" w:color="D8DEE9"/>
              <w:left w:val="single" w:sz="6" w:space="0" w:color="D8DEE9"/>
              <w:bottom w:val="single" w:sz="6" w:space="0" w:color="D8DEE9"/>
              <w:right w:val="single" w:sz="6" w:space="0" w:color="D8DEE9"/>
            </w:tcBorders>
          </w:tcPr>
          <w:p w14:paraId="6E7214A9" w14:textId="77777777" w:rsidR="00C845F2" w:rsidRDefault="00000000">
            <w:pPr>
              <w:spacing w:after="0" w:line="252" w:lineRule="auto"/>
            </w:pPr>
            <w:r>
              <w:rPr>
                <w:color w:val="0B2545"/>
                <w:sz w:val="19"/>
              </w:rPr>
              <w:t>MoonPay provider service and redirect flow</w:t>
            </w:r>
          </w:p>
        </w:tc>
      </w:tr>
    </w:tbl>
    <w:p w14:paraId="00A9E918" w14:textId="77777777" w:rsidR="00C845F2" w:rsidRDefault="00C845F2">
      <w:pPr>
        <w:spacing w:after="80"/>
      </w:pPr>
    </w:p>
    <w:p w14:paraId="115FF638" w14:textId="77777777" w:rsidR="00C845F2" w:rsidRDefault="00000000">
      <w:pPr>
        <w:pStyle w:val="Heading1"/>
        <w:spacing w:before="240" w:after="120"/>
      </w:pPr>
      <w:r>
        <w:rPr>
          <w:rFonts w:ascii="Calibri" w:hAnsi="Calibri"/>
          <w:color w:val="2E74B5"/>
          <w:sz w:val="32"/>
        </w:rPr>
        <w:lastRenderedPageBreak/>
        <w:t>2. Certification Priorities</w:t>
      </w:r>
    </w:p>
    <w:tbl>
      <w:tblPr>
        <w:tblW w:w="9360" w:type="dxa"/>
        <w:tblInd w:w="120" w:type="dxa"/>
        <w:tblLayout w:type="fixed"/>
        <w:tblLook w:val="04A0" w:firstRow="1" w:lastRow="0" w:firstColumn="1" w:lastColumn="0" w:noHBand="0" w:noVBand="1"/>
      </w:tblPr>
      <w:tblGrid>
        <w:gridCol w:w="2200"/>
        <w:gridCol w:w="3650"/>
        <w:gridCol w:w="1300"/>
        <w:gridCol w:w="2210"/>
      </w:tblGrid>
      <w:tr w:rsidR="00C845F2" w14:paraId="37509227" w14:textId="77777777">
        <w:tc>
          <w:tcPr>
            <w:tcW w:w="2200" w:type="dxa"/>
            <w:tcBorders>
              <w:top w:val="single" w:sz="6" w:space="0" w:color="D8DEE9"/>
              <w:left w:val="single" w:sz="6" w:space="0" w:color="D8DEE9"/>
              <w:bottom w:val="single" w:sz="6" w:space="0" w:color="D8DEE9"/>
              <w:right w:val="single" w:sz="6" w:space="0" w:color="D8DEE9"/>
            </w:tcBorders>
            <w:shd w:val="clear" w:color="auto" w:fill="F2F4F7"/>
            <w:tcMar>
              <w:top w:w="100" w:type="dxa"/>
              <w:left w:w="140" w:type="dxa"/>
              <w:bottom w:w="100" w:type="dxa"/>
              <w:right w:w="140" w:type="dxa"/>
            </w:tcMar>
          </w:tcPr>
          <w:p w14:paraId="2975742D" w14:textId="77777777" w:rsidR="00C845F2" w:rsidRDefault="00000000">
            <w:r>
              <w:rPr>
                <w:b/>
                <w:color w:val="0B2545"/>
                <w:sz w:val="20"/>
              </w:rPr>
              <w:t>Certification / Control</w:t>
            </w:r>
          </w:p>
        </w:tc>
        <w:tc>
          <w:tcPr>
            <w:tcW w:w="3650" w:type="dxa"/>
            <w:tcBorders>
              <w:top w:val="single" w:sz="6" w:space="0" w:color="D8DEE9"/>
              <w:left w:val="single" w:sz="6" w:space="0" w:color="D8DEE9"/>
              <w:bottom w:val="single" w:sz="6" w:space="0" w:color="D8DEE9"/>
              <w:right w:val="single" w:sz="6" w:space="0" w:color="D8DEE9"/>
            </w:tcBorders>
            <w:shd w:val="clear" w:color="auto" w:fill="F2F4F7"/>
            <w:tcMar>
              <w:top w:w="100" w:type="dxa"/>
              <w:left w:w="140" w:type="dxa"/>
              <w:bottom w:w="100" w:type="dxa"/>
              <w:right w:w="140" w:type="dxa"/>
            </w:tcMar>
          </w:tcPr>
          <w:p w14:paraId="19F6994F" w14:textId="77777777" w:rsidR="00C845F2" w:rsidRDefault="00000000">
            <w:r>
              <w:rPr>
                <w:b/>
                <w:color w:val="0B2545"/>
                <w:sz w:val="20"/>
              </w:rPr>
              <w:t>Why it matters</w:t>
            </w:r>
          </w:p>
        </w:tc>
        <w:tc>
          <w:tcPr>
            <w:tcW w:w="1300" w:type="dxa"/>
            <w:tcBorders>
              <w:top w:val="single" w:sz="6" w:space="0" w:color="D8DEE9"/>
              <w:left w:val="single" w:sz="6" w:space="0" w:color="D8DEE9"/>
              <w:bottom w:val="single" w:sz="6" w:space="0" w:color="D8DEE9"/>
              <w:right w:val="single" w:sz="6" w:space="0" w:color="D8DEE9"/>
            </w:tcBorders>
            <w:shd w:val="clear" w:color="auto" w:fill="F2F4F7"/>
            <w:tcMar>
              <w:top w:w="100" w:type="dxa"/>
              <w:left w:w="140" w:type="dxa"/>
              <w:bottom w:w="100" w:type="dxa"/>
              <w:right w:w="140" w:type="dxa"/>
            </w:tcMar>
          </w:tcPr>
          <w:p w14:paraId="24643B50" w14:textId="77777777" w:rsidR="00C845F2" w:rsidRDefault="00000000">
            <w:r>
              <w:rPr>
                <w:b/>
                <w:color w:val="0B2545"/>
                <w:sz w:val="20"/>
              </w:rPr>
              <w:t>Priority</w:t>
            </w:r>
          </w:p>
        </w:tc>
        <w:tc>
          <w:tcPr>
            <w:tcW w:w="2210" w:type="dxa"/>
            <w:tcBorders>
              <w:top w:val="single" w:sz="6" w:space="0" w:color="D8DEE9"/>
              <w:left w:val="single" w:sz="6" w:space="0" w:color="D8DEE9"/>
              <w:bottom w:val="single" w:sz="6" w:space="0" w:color="D8DEE9"/>
              <w:right w:val="single" w:sz="6" w:space="0" w:color="D8DEE9"/>
            </w:tcBorders>
            <w:shd w:val="clear" w:color="auto" w:fill="F2F4F7"/>
            <w:tcMar>
              <w:top w:w="100" w:type="dxa"/>
              <w:left w:w="140" w:type="dxa"/>
              <w:bottom w:w="100" w:type="dxa"/>
              <w:right w:w="140" w:type="dxa"/>
            </w:tcMar>
          </w:tcPr>
          <w:p w14:paraId="34443275" w14:textId="77777777" w:rsidR="00C845F2" w:rsidRDefault="00000000">
            <w:r>
              <w:rPr>
                <w:b/>
                <w:color w:val="0B2545"/>
                <w:sz w:val="20"/>
              </w:rPr>
              <w:t>Estimated sequence</w:t>
            </w:r>
          </w:p>
        </w:tc>
      </w:tr>
      <w:tr w:rsidR="00C845F2" w14:paraId="1F1D9BA0" w14:textId="77777777">
        <w:tc>
          <w:tcPr>
            <w:tcW w:w="2200" w:type="dxa"/>
            <w:tcBorders>
              <w:top w:val="single" w:sz="6" w:space="0" w:color="D8DEE9"/>
              <w:left w:val="single" w:sz="6" w:space="0" w:color="D8DEE9"/>
              <w:bottom w:val="single" w:sz="6" w:space="0" w:color="D8DEE9"/>
              <w:right w:val="single" w:sz="6" w:space="0" w:color="D8DEE9"/>
            </w:tcBorders>
          </w:tcPr>
          <w:p w14:paraId="2903A39F" w14:textId="77777777" w:rsidR="00C845F2" w:rsidRDefault="00000000">
            <w:pPr>
              <w:spacing w:after="0" w:line="252" w:lineRule="auto"/>
            </w:pPr>
            <w:r>
              <w:rPr>
                <w:color w:val="0B2545"/>
                <w:sz w:val="19"/>
              </w:rPr>
              <w:t>Penetration Test Report</w:t>
            </w:r>
          </w:p>
        </w:tc>
        <w:tc>
          <w:tcPr>
            <w:tcW w:w="3650" w:type="dxa"/>
            <w:tcBorders>
              <w:top w:val="single" w:sz="6" w:space="0" w:color="D8DEE9"/>
              <w:left w:val="single" w:sz="6" w:space="0" w:color="D8DEE9"/>
              <w:bottom w:val="single" w:sz="6" w:space="0" w:color="D8DEE9"/>
              <w:right w:val="single" w:sz="6" w:space="0" w:color="D8DEE9"/>
            </w:tcBorders>
          </w:tcPr>
          <w:p w14:paraId="0BA8C476" w14:textId="77777777" w:rsidR="00C845F2" w:rsidRDefault="00000000">
            <w:pPr>
              <w:spacing w:after="0" w:line="252" w:lineRule="auto"/>
            </w:pPr>
            <w:r>
              <w:rPr>
                <w:color w:val="0B2545"/>
                <w:sz w:val="19"/>
              </w:rPr>
              <w:t>Fastest independent proof that the public API, auth, WAF, and dashboard have been tested.</w:t>
            </w:r>
          </w:p>
        </w:tc>
        <w:tc>
          <w:tcPr>
            <w:tcW w:w="1300" w:type="dxa"/>
            <w:tcBorders>
              <w:top w:val="single" w:sz="6" w:space="0" w:color="D8DEE9"/>
              <w:left w:val="single" w:sz="6" w:space="0" w:color="D8DEE9"/>
              <w:bottom w:val="single" w:sz="6" w:space="0" w:color="D8DEE9"/>
              <w:right w:val="single" w:sz="6" w:space="0" w:color="D8DEE9"/>
            </w:tcBorders>
          </w:tcPr>
          <w:p w14:paraId="64859119" w14:textId="77777777" w:rsidR="00C845F2" w:rsidRDefault="00000000">
            <w:pPr>
              <w:spacing w:after="0" w:line="252" w:lineRule="auto"/>
            </w:pPr>
            <w:r>
              <w:rPr>
                <w:b/>
                <w:color w:val="7A5A00"/>
                <w:sz w:val="19"/>
              </w:rPr>
              <w:t>Immediate</w:t>
            </w:r>
          </w:p>
        </w:tc>
        <w:tc>
          <w:tcPr>
            <w:tcW w:w="2210" w:type="dxa"/>
            <w:tcBorders>
              <w:top w:val="single" w:sz="6" w:space="0" w:color="D8DEE9"/>
              <w:left w:val="single" w:sz="6" w:space="0" w:color="D8DEE9"/>
              <w:bottom w:val="single" w:sz="6" w:space="0" w:color="D8DEE9"/>
              <w:right w:val="single" w:sz="6" w:space="0" w:color="D8DEE9"/>
            </w:tcBorders>
          </w:tcPr>
          <w:p w14:paraId="731C48B1" w14:textId="77777777" w:rsidR="00C845F2" w:rsidRDefault="00000000">
            <w:pPr>
              <w:spacing w:after="0" w:line="252" w:lineRule="auto"/>
            </w:pPr>
            <w:r>
              <w:rPr>
                <w:color w:val="0B2545"/>
                <w:sz w:val="19"/>
              </w:rPr>
              <w:t>Start within 1 week</w:t>
            </w:r>
          </w:p>
        </w:tc>
      </w:tr>
      <w:tr w:rsidR="00C845F2" w14:paraId="16A23961" w14:textId="77777777">
        <w:tc>
          <w:tcPr>
            <w:tcW w:w="2200" w:type="dxa"/>
            <w:tcBorders>
              <w:top w:val="single" w:sz="6" w:space="0" w:color="D8DEE9"/>
              <w:left w:val="single" w:sz="6" w:space="0" w:color="D8DEE9"/>
              <w:bottom w:val="single" w:sz="6" w:space="0" w:color="D8DEE9"/>
              <w:right w:val="single" w:sz="6" w:space="0" w:color="D8DEE9"/>
            </w:tcBorders>
          </w:tcPr>
          <w:p w14:paraId="4DE7FD33" w14:textId="77777777" w:rsidR="00C845F2" w:rsidRDefault="00000000">
            <w:pPr>
              <w:spacing w:after="0" w:line="252" w:lineRule="auto"/>
            </w:pPr>
            <w:r>
              <w:rPr>
                <w:color w:val="0B2545"/>
                <w:sz w:val="19"/>
              </w:rPr>
              <w:t>PCI-DSS scope memo / SAQ</w:t>
            </w:r>
          </w:p>
        </w:tc>
        <w:tc>
          <w:tcPr>
            <w:tcW w:w="3650" w:type="dxa"/>
            <w:tcBorders>
              <w:top w:val="single" w:sz="6" w:space="0" w:color="D8DEE9"/>
              <w:left w:val="single" w:sz="6" w:space="0" w:color="D8DEE9"/>
              <w:bottom w:val="single" w:sz="6" w:space="0" w:color="D8DEE9"/>
              <w:right w:val="single" w:sz="6" w:space="0" w:color="D8DEE9"/>
            </w:tcBorders>
          </w:tcPr>
          <w:p w14:paraId="57E97095" w14:textId="77777777" w:rsidR="00C845F2" w:rsidRDefault="00000000">
            <w:pPr>
              <w:spacing w:after="0" w:line="252" w:lineRule="auto"/>
            </w:pPr>
            <w:r>
              <w:rPr>
                <w:color w:val="0B2545"/>
                <w:sz w:val="19"/>
              </w:rPr>
              <w:t>Clarifies that card data is handled by MoonPay and is not processed or stored by ALSHUMOOKH.</w:t>
            </w:r>
          </w:p>
        </w:tc>
        <w:tc>
          <w:tcPr>
            <w:tcW w:w="1300" w:type="dxa"/>
            <w:tcBorders>
              <w:top w:val="single" w:sz="6" w:space="0" w:color="D8DEE9"/>
              <w:left w:val="single" w:sz="6" w:space="0" w:color="D8DEE9"/>
              <w:bottom w:val="single" w:sz="6" w:space="0" w:color="D8DEE9"/>
              <w:right w:val="single" w:sz="6" w:space="0" w:color="D8DEE9"/>
            </w:tcBorders>
          </w:tcPr>
          <w:p w14:paraId="3190E2EA" w14:textId="77777777" w:rsidR="00C845F2" w:rsidRDefault="00000000">
            <w:pPr>
              <w:spacing w:after="0" w:line="252" w:lineRule="auto"/>
            </w:pPr>
            <w:r>
              <w:rPr>
                <w:b/>
                <w:color w:val="7A5A00"/>
                <w:sz w:val="19"/>
              </w:rPr>
              <w:t>Immediate</w:t>
            </w:r>
          </w:p>
        </w:tc>
        <w:tc>
          <w:tcPr>
            <w:tcW w:w="2210" w:type="dxa"/>
            <w:tcBorders>
              <w:top w:val="single" w:sz="6" w:space="0" w:color="D8DEE9"/>
              <w:left w:val="single" w:sz="6" w:space="0" w:color="D8DEE9"/>
              <w:bottom w:val="single" w:sz="6" w:space="0" w:color="D8DEE9"/>
              <w:right w:val="single" w:sz="6" w:space="0" w:color="D8DEE9"/>
            </w:tcBorders>
          </w:tcPr>
          <w:p w14:paraId="1E5DFC3C" w14:textId="77777777" w:rsidR="00C845F2" w:rsidRDefault="00000000">
            <w:pPr>
              <w:spacing w:after="0" w:line="252" w:lineRule="auto"/>
            </w:pPr>
            <w:r>
              <w:rPr>
                <w:color w:val="0B2545"/>
                <w:sz w:val="19"/>
              </w:rPr>
              <w:t>Prepare before large card-funded flow</w:t>
            </w:r>
          </w:p>
        </w:tc>
      </w:tr>
      <w:tr w:rsidR="00C845F2" w14:paraId="2D5C7FAD" w14:textId="77777777">
        <w:tc>
          <w:tcPr>
            <w:tcW w:w="2200" w:type="dxa"/>
            <w:tcBorders>
              <w:top w:val="single" w:sz="6" w:space="0" w:color="D8DEE9"/>
              <w:left w:val="single" w:sz="6" w:space="0" w:color="D8DEE9"/>
              <w:bottom w:val="single" w:sz="6" w:space="0" w:color="D8DEE9"/>
              <w:right w:val="single" w:sz="6" w:space="0" w:color="D8DEE9"/>
            </w:tcBorders>
          </w:tcPr>
          <w:p w14:paraId="687FFED3" w14:textId="77777777" w:rsidR="00C845F2" w:rsidRDefault="00000000">
            <w:pPr>
              <w:spacing w:after="0" w:line="252" w:lineRule="auto"/>
            </w:pPr>
            <w:r>
              <w:rPr>
                <w:color w:val="0B2545"/>
                <w:sz w:val="19"/>
              </w:rPr>
              <w:t>AML/KYC Policy Pack</w:t>
            </w:r>
          </w:p>
        </w:tc>
        <w:tc>
          <w:tcPr>
            <w:tcW w:w="3650" w:type="dxa"/>
            <w:tcBorders>
              <w:top w:val="single" w:sz="6" w:space="0" w:color="D8DEE9"/>
              <w:left w:val="single" w:sz="6" w:space="0" w:color="D8DEE9"/>
              <w:bottom w:val="single" w:sz="6" w:space="0" w:color="D8DEE9"/>
              <w:right w:val="single" w:sz="6" w:space="0" w:color="D8DEE9"/>
            </w:tcBorders>
          </w:tcPr>
          <w:p w14:paraId="115FD486" w14:textId="77777777" w:rsidR="00C845F2" w:rsidRDefault="00000000">
            <w:pPr>
              <w:spacing w:after="0" w:line="252" w:lineRule="auto"/>
            </w:pPr>
            <w:r>
              <w:rPr>
                <w:color w:val="0B2545"/>
                <w:sz w:val="19"/>
              </w:rPr>
              <w:t>Defines onboarding, sanctions checks, transaction monitoring, and escalation rules.</w:t>
            </w:r>
          </w:p>
        </w:tc>
        <w:tc>
          <w:tcPr>
            <w:tcW w:w="1300" w:type="dxa"/>
            <w:tcBorders>
              <w:top w:val="single" w:sz="6" w:space="0" w:color="D8DEE9"/>
              <w:left w:val="single" w:sz="6" w:space="0" w:color="D8DEE9"/>
              <w:bottom w:val="single" w:sz="6" w:space="0" w:color="D8DEE9"/>
              <w:right w:val="single" w:sz="6" w:space="0" w:color="D8DEE9"/>
            </w:tcBorders>
          </w:tcPr>
          <w:p w14:paraId="2468D36D" w14:textId="77777777" w:rsidR="00C845F2" w:rsidRDefault="00000000">
            <w:pPr>
              <w:spacing w:after="0" w:line="252" w:lineRule="auto"/>
            </w:pPr>
            <w:r>
              <w:rPr>
                <w:b/>
                <w:color w:val="9B1C1C"/>
                <w:sz w:val="19"/>
              </w:rPr>
              <w:t>Required</w:t>
            </w:r>
          </w:p>
        </w:tc>
        <w:tc>
          <w:tcPr>
            <w:tcW w:w="2210" w:type="dxa"/>
            <w:tcBorders>
              <w:top w:val="single" w:sz="6" w:space="0" w:color="D8DEE9"/>
              <w:left w:val="single" w:sz="6" w:space="0" w:color="D8DEE9"/>
              <w:bottom w:val="single" w:sz="6" w:space="0" w:color="D8DEE9"/>
              <w:right w:val="single" w:sz="6" w:space="0" w:color="D8DEE9"/>
            </w:tcBorders>
          </w:tcPr>
          <w:p w14:paraId="6483BFA8" w14:textId="77777777" w:rsidR="00C845F2" w:rsidRDefault="00000000">
            <w:pPr>
              <w:spacing w:after="0" w:line="252" w:lineRule="auto"/>
            </w:pPr>
            <w:r>
              <w:rPr>
                <w:color w:val="0B2545"/>
                <w:sz w:val="19"/>
              </w:rPr>
              <w:t>Start immediately</w:t>
            </w:r>
          </w:p>
        </w:tc>
      </w:tr>
      <w:tr w:rsidR="00C845F2" w14:paraId="1A79CA3B" w14:textId="77777777">
        <w:tc>
          <w:tcPr>
            <w:tcW w:w="2200" w:type="dxa"/>
            <w:tcBorders>
              <w:top w:val="single" w:sz="6" w:space="0" w:color="D8DEE9"/>
              <w:left w:val="single" w:sz="6" w:space="0" w:color="D8DEE9"/>
              <w:bottom w:val="single" w:sz="6" w:space="0" w:color="D8DEE9"/>
              <w:right w:val="single" w:sz="6" w:space="0" w:color="D8DEE9"/>
            </w:tcBorders>
          </w:tcPr>
          <w:p w14:paraId="509ADC0D" w14:textId="77777777" w:rsidR="00C845F2" w:rsidRDefault="00000000">
            <w:pPr>
              <w:spacing w:after="0" w:line="252" w:lineRule="auto"/>
            </w:pPr>
            <w:r>
              <w:rPr>
                <w:color w:val="0B2545"/>
                <w:sz w:val="19"/>
              </w:rPr>
              <w:t>SOC 2 Type I</w:t>
            </w:r>
          </w:p>
        </w:tc>
        <w:tc>
          <w:tcPr>
            <w:tcW w:w="3650" w:type="dxa"/>
            <w:tcBorders>
              <w:top w:val="single" w:sz="6" w:space="0" w:color="D8DEE9"/>
              <w:left w:val="single" w:sz="6" w:space="0" w:color="D8DEE9"/>
              <w:bottom w:val="single" w:sz="6" w:space="0" w:color="D8DEE9"/>
              <w:right w:val="single" w:sz="6" w:space="0" w:color="D8DEE9"/>
            </w:tcBorders>
          </w:tcPr>
          <w:p w14:paraId="5FF8AE25" w14:textId="77777777" w:rsidR="00C845F2" w:rsidRDefault="00000000">
            <w:pPr>
              <w:spacing w:after="0" w:line="252" w:lineRule="auto"/>
            </w:pPr>
            <w:r>
              <w:rPr>
                <w:color w:val="0B2545"/>
                <w:sz w:val="19"/>
              </w:rPr>
              <w:t>Independent report over security controls at a point in time.</w:t>
            </w:r>
          </w:p>
        </w:tc>
        <w:tc>
          <w:tcPr>
            <w:tcW w:w="1300" w:type="dxa"/>
            <w:tcBorders>
              <w:top w:val="single" w:sz="6" w:space="0" w:color="D8DEE9"/>
              <w:left w:val="single" w:sz="6" w:space="0" w:color="D8DEE9"/>
              <w:bottom w:val="single" w:sz="6" w:space="0" w:color="D8DEE9"/>
              <w:right w:val="single" w:sz="6" w:space="0" w:color="D8DEE9"/>
            </w:tcBorders>
          </w:tcPr>
          <w:p w14:paraId="623DAFF5" w14:textId="77777777" w:rsidR="00C845F2" w:rsidRDefault="00000000">
            <w:pPr>
              <w:spacing w:after="0" w:line="252" w:lineRule="auto"/>
            </w:pPr>
            <w:r>
              <w:rPr>
                <w:b/>
                <w:color w:val="9B1C1C"/>
                <w:sz w:val="19"/>
              </w:rPr>
              <w:t>High</w:t>
            </w:r>
          </w:p>
        </w:tc>
        <w:tc>
          <w:tcPr>
            <w:tcW w:w="2210" w:type="dxa"/>
            <w:tcBorders>
              <w:top w:val="single" w:sz="6" w:space="0" w:color="D8DEE9"/>
              <w:left w:val="single" w:sz="6" w:space="0" w:color="D8DEE9"/>
              <w:bottom w:val="single" w:sz="6" w:space="0" w:color="D8DEE9"/>
              <w:right w:val="single" w:sz="6" w:space="0" w:color="D8DEE9"/>
            </w:tcBorders>
          </w:tcPr>
          <w:p w14:paraId="73944722" w14:textId="77777777" w:rsidR="00C845F2" w:rsidRDefault="00000000">
            <w:pPr>
              <w:spacing w:after="0" w:line="252" w:lineRule="auto"/>
            </w:pPr>
            <w:r>
              <w:rPr>
                <w:color w:val="0B2545"/>
                <w:sz w:val="19"/>
              </w:rPr>
              <w:t>30-60 days after evidence collection</w:t>
            </w:r>
          </w:p>
        </w:tc>
      </w:tr>
      <w:tr w:rsidR="00C845F2" w14:paraId="0B706876" w14:textId="77777777">
        <w:tc>
          <w:tcPr>
            <w:tcW w:w="2200" w:type="dxa"/>
            <w:tcBorders>
              <w:top w:val="single" w:sz="6" w:space="0" w:color="D8DEE9"/>
              <w:left w:val="single" w:sz="6" w:space="0" w:color="D8DEE9"/>
              <w:bottom w:val="single" w:sz="6" w:space="0" w:color="D8DEE9"/>
              <w:right w:val="single" w:sz="6" w:space="0" w:color="D8DEE9"/>
            </w:tcBorders>
          </w:tcPr>
          <w:p w14:paraId="4D4FFC0B" w14:textId="77777777" w:rsidR="00C845F2" w:rsidRDefault="00000000">
            <w:pPr>
              <w:spacing w:after="0" w:line="252" w:lineRule="auto"/>
            </w:pPr>
            <w:r>
              <w:rPr>
                <w:color w:val="0B2545"/>
                <w:sz w:val="19"/>
              </w:rPr>
              <w:t>ISO 27001 readiness</w:t>
            </w:r>
          </w:p>
        </w:tc>
        <w:tc>
          <w:tcPr>
            <w:tcW w:w="3650" w:type="dxa"/>
            <w:tcBorders>
              <w:top w:val="single" w:sz="6" w:space="0" w:color="D8DEE9"/>
              <w:left w:val="single" w:sz="6" w:space="0" w:color="D8DEE9"/>
              <w:bottom w:val="single" w:sz="6" w:space="0" w:color="D8DEE9"/>
              <w:right w:val="single" w:sz="6" w:space="0" w:color="D8DEE9"/>
            </w:tcBorders>
          </w:tcPr>
          <w:p w14:paraId="10851E32" w14:textId="77777777" w:rsidR="00C845F2" w:rsidRDefault="00000000">
            <w:pPr>
              <w:spacing w:after="0" w:line="252" w:lineRule="auto"/>
            </w:pPr>
            <w:r>
              <w:rPr>
                <w:color w:val="0B2545"/>
                <w:sz w:val="19"/>
              </w:rPr>
              <w:t>Information security management system, policies, risk register, and control ownership.</w:t>
            </w:r>
          </w:p>
        </w:tc>
        <w:tc>
          <w:tcPr>
            <w:tcW w:w="1300" w:type="dxa"/>
            <w:tcBorders>
              <w:top w:val="single" w:sz="6" w:space="0" w:color="D8DEE9"/>
              <w:left w:val="single" w:sz="6" w:space="0" w:color="D8DEE9"/>
              <w:bottom w:val="single" w:sz="6" w:space="0" w:color="D8DEE9"/>
              <w:right w:val="single" w:sz="6" w:space="0" w:color="D8DEE9"/>
            </w:tcBorders>
          </w:tcPr>
          <w:p w14:paraId="5DE422BA" w14:textId="77777777" w:rsidR="00C845F2" w:rsidRDefault="00000000">
            <w:pPr>
              <w:spacing w:after="0" w:line="252" w:lineRule="auto"/>
            </w:pPr>
            <w:r>
              <w:rPr>
                <w:b/>
                <w:color w:val="9B1C1C"/>
                <w:sz w:val="19"/>
              </w:rPr>
              <w:t>High</w:t>
            </w:r>
          </w:p>
        </w:tc>
        <w:tc>
          <w:tcPr>
            <w:tcW w:w="2210" w:type="dxa"/>
            <w:tcBorders>
              <w:top w:val="single" w:sz="6" w:space="0" w:color="D8DEE9"/>
              <w:left w:val="single" w:sz="6" w:space="0" w:color="D8DEE9"/>
              <w:bottom w:val="single" w:sz="6" w:space="0" w:color="D8DEE9"/>
              <w:right w:val="single" w:sz="6" w:space="0" w:color="D8DEE9"/>
            </w:tcBorders>
          </w:tcPr>
          <w:p w14:paraId="14152D1D" w14:textId="77777777" w:rsidR="00C845F2" w:rsidRDefault="00000000">
            <w:pPr>
              <w:spacing w:after="0" w:line="252" w:lineRule="auto"/>
            </w:pPr>
            <w:r>
              <w:rPr>
                <w:color w:val="0B2545"/>
                <w:sz w:val="19"/>
              </w:rPr>
              <w:t>60-120 days depending on auditor</w:t>
            </w:r>
          </w:p>
        </w:tc>
      </w:tr>
      <w:tr w:rsidR="00C845F2" w14:paraId="5A481C5E" w14:textId="77777777">
        <w:tc>
          <w:tcPr>
            <w:tcW w:w="2200" w:type="dxa"/>
            <w:tcBorders>
              <w:top w:val="single" w:sz="6" w:space="0" w:color="D8DEE9"/>
              <w:left w:val="single" w:sz="6" w:space="0" w:color="D8DEE9"/>
              <w:bottom w:val="single" w:sz="6" w:space="0" w:color="D8DEE9"/>
              <w:right w:val="single" w:sz="6" w:space="0" w:color="D8DEE9"/>
            </w:tcBorders>
          </w:tcPr>
          <w:p w14:paraId="72642FCF" w14:textId="77777777" w:rsidR="00C845F2" w:rsidRDefault="00000000">
            <w:pPr>
              <w:spacing w:after="0" w:line="252" w:lineRule="auto"/>
            </w:pPr>
            <w:r>
              <w:rPr>
                <w:color w:val="0B2545"/>
                <w:sz w:val="19"/>
              </w:rPr>
              <w:t>SOC 2 Type II</w:t>
            </w:r>
          </w:p>
        </w:tc>
        <w:tc>
          <w:tcPr>
            <w:tcW w:w="3650" w:type="dxa"/>
            <w:tcBorders>
              <w:top w:val="single" w:sz="6" w:space="0" w:color="D8DEE9"/>
              <w:left w:val="single" w:sz="6" w:space="0" w:color="D8DEE9"/>
              <w:bottom w:val="single" w:sz="6" w:space="0" w:color="D8DEE9"/>
              <w:right w:val="single" w:sz="6" w:space="0" w:color="D8DEE9"/>
            </w:tcBorders>
          </w:tcPr>
          <w:p w14:paraId="088B1A34" w14:textId="77777777" w:rsidR="00C845F2" w:rsidRDefault="00000000">
            <w:pPr>
              <w:spacing w:after="0" w:line="252" w:lineRule="auto"/>
            </w:pPr>
            <w:r>
              <w:rPr>
                <w:color w:val="0B2545"/>
                <w:sz w:val="19"/>
              </w:rPr>
              <w:t>Longer audit proving controls operated over time.</w:t>
            </w:r>
          </w:p>
        </w:tc>
        <w:tc>
          <w:tcPr>
            <w:tcW w:w="1300" w:type="dxa"/>
            <w:tcBorders>
              <w:top w:val="single" w:sz="6" w:space="0" w:color="D8DEE9"/>
              <w:left w:val="single" w:sz="6" w:space="0" w:color="D8DEE9"/>
              <w:bottom w:val="single" w:sz="6" w:space="0" w:color="D8DEE9"/>
              <w:right w:val="single" w:sz="6" w:space="0" w:color="D8DEE9"/>
            </w:tcBorders>
          </w:tcPr>
          <w:p w14:paraId="5B78F60F" w14:textId="77777777" w:rsidR="00C845F2" w:rsidRDefault="00000000">
            <w:pPr>
              <w:spacing w:after="0" w:line="252" w:lineRule="auto"/>
            </w:pPr>
            <w:r>
              <w:rPr>
                <w:b/>
                <w:color w:val="9B1C1C"/>
                <w:sz w:val="19"/>
              </w:rPr>
              <w:t>High</w:t>
            </w:r>
          </w:p>
        </w:tc>
        <w:tc>
          <w:tcPr>
            <w:tcW w:w="2210" w:type="dxa"/>
            <w:tcBorders>
              <w:top w:val="single" w:sz="6" w:space="0" w:color="D8DEE9"/>
              <w:left w:val="single" w:sz="6" w:space="0" w:color="D8DEE9"/>
              <w:bottom w:val="single" w:sz="6" w:space="0" w:color="D8DEE9"/>
              <w:right w:val="single" w:sz="6" w:space="0" w:color="D8DEE9"/>
            </w:tcBorders>
          </w:tcPr>
          <w:p w14:paraId="4A848DFE" w14:textId="77777777" w:rsidR="00C845F2" w:rsidRDefault="00000000">
            <w:pPr>
              <w:spacing w:after="0" w:line="252" w:lineRule="auto"/>
            </w:pPr>
            <w:r>
              <w:rPr>
                <w:color w:val="0B2545"/>
                <w:sz w:val="19"/>
              </w:rPr>
              <w:t>3-12 month observation period</w:t>
            </w:r>
          </w:p>
        </w:tc>
      </w:tr>
      <w:tr w:rsidR="00C845F2" w14:paraId="32B5FD04" w14:textId="77777777">
        <w:tc>
          <w:tcPr>
            <w:tcW w:w="2200" w:type="dxa"/>
            <w:tcBorders>
              <w:top w:val="single" w:sz="6" w:space="0" w:color="D8DEE9"/>
              <w:left w:val="single" w:sz="6" w:space="0" w:color="D8DEE9"/>
              <w:bottom w:val="single" w:sz="6" w:space="0" w:color="D8DEE9"/>
              <w:right w:val="single" w:sz="6" w:space="0" w:color="D8DEE9"/>
            </w:tcBorders>
          </w:tcPr>
          <w:p w14:paraId="1B752CD9" w14:textId="77777777" w:rsidR="00C845F2" w:rsidRDefault="00000000">
            <w:pPr>
              <w:spacing w:after="0" w:line="252" w:lineRule="auto"/>
            </w:pPr>
            <w:r>
              <w:rPr>
                <w:color w:val="0B2545"/>
                <w:sz w:val="19"/>
              </w:rPr>
              <w:t>VASP / crypto regulatory review</w:t>
            </w:r>
          </w:p>
        </w:tc>
        <w:tc>
          <w:tcPr>
            <w:tcW w:w="3650" w:type="dxa"/>
            <w:tcBorders>
              <w:top w:val="single" w:sz="6" w:space="0" w:color="D8DEE9"/>
              <w:left w:val="single" w:sz="6" w:space="0" w:color="D8DEE9"/>
              <w:bottom w:val="single" w:sz="6" w:space="0" w:color="D8DEE9"/>
              <w:right w:val="single" w:sz="6" w:space="0" w:color="D8DEE9"/>
            </w:tcBorders>
          </w:tcPr>
          <w:p w14:paraId="79464D7B" w14:textId="77777777" w:rsidR="00C845F2" w:rsidRDefault="00000000">
            <w:pPr>
              <w:spacing w:after="0" w:line="252" w:lineRule="auto"/>
            </w:pPr>
            <w:r>
              <w:rPr>
                <w:color w:val="0B2545"/>
                <w:sz w:val="19"/>
              </w:rPr>
              <w:t>Determines licensing/registration obligations for digital asset activity.</w:t>
            </w:r>
          </w:p>
        </w:tc>
        <w:tc>
          <w:tcPr>
            <w:tcW w:w="1300" w:type="dxa"/>
            <w:tcBorders>
              <w:top w:val="single" w:sz="6" w:space="0" w:color="D8DEE9"/>
              <w:left w:val="single" w:sz="6" w:space="0" w:color="D8DEE9"/>
              <w:bottom w:val="single" w:sz="6" w:space="0" w:color="D8DEE9"/>
              <w:right w:val="single" w:sz="6" w:space="0" w:color="D8DEE9"/>
            </w:tcBorders>
          </w:tcPr>
          <w:p w14:paraId="191760EC" w14:textId="77777777" w:rsidR="00C845F2" w:rsidRDefault="00000000">
            <w:pPr>
              <w:spacing w:after="0" w:line="252" w:lineRule="auto"/>
            </w:pPr>
            <w:r>
              <w:rPr>
                <w:b/>
                <w:color w:val="9B1C1C"/>
                <w:sz w:val="19"/>
              </w:rPr>
              <w:t>Required</w:t>
            </w:r>
          </w:p>
        </w:tc>
        <w:tc>
          <w:tcPr>
            <w:tcW w:w="2210" w:type="dxa"/>
            <w:tcBorders>
              <w:top w:val="single" w:sz="6" w:space="0" w:color="D8DEE9"/>
              <w:left w:val="single" w:sz="6" w:space="0" w:color="D8DEE9"/>
              <w:bottom w:val="single" w:sz="6" w:space="0" w:color="D8DEE9"/>
              <w:right w:val="single" w:sz="6" w:space="0" w:color="D8DEE9"/>
            </w:tcBorders>
          </w:tcPr>
          <w:p w14:paraId="30EDED51" w14:textId="77777777" w:rsidR="00C845F2" w:rsidRDefault="00000000">
            <w:pPr>
              <w:spacing w:after="0" w:line="252" w:lineRule="auto"/>
            </w:pPr>
            <w:r>
              <w:rPr>
                <w:color w:val="0B2545"/>
                <w:sz w:val="19"/>
              </w:rPr>
              <w:t>Legal counsel review before scaling</w:t>
            </w:r>
          </w:p>
        </w:tc>
      </w:tr>
      <w:tr w:rsidR="00C845F2" w14:paraId="1FE26E7D" w14:textId="77777777">
        <w:tc>
          <w:tcPr>
            <w:tcW w:w="2200" w:type="dxa"/>
            <w:tcBorders>
              <w:top w:val="single" w:sz="6" w:space="0" w:color="D8DEE9"/>
              <w:left w:val="single" w:sz="6" w:space="0" w:color="D8DEE9"/>
              <w:bottom w:val="single" w:sz="6" w:space="0" w:color="D8DEE9"/>
              <w:right w:val="single" w:sz="6" w:space="0" w:color="D8DEE9"/>
            </w:tcBorders>
          </w:tcPr>
          <w:p w14:paraId="0AB84BF6" w14:textId="77777777" w:rsidR="00C845F2" w:rsidRDefault="00000000">
            <w:pPr>
              <w:spacing w:after="0" w:line="252" w:lineRule="auto"/>
            </w:pPr>
            <w:r>
              <w:rPr>
                <w:color w:val="0B2545"/>
                <w:sz w:val="19"/>
              </w:rPr>
              <w:t>Data Protection / Privacy Pack</w:t>
            </w:r>
          </w:p>
        </w:tc>
        <w:tc>
          <w:tcPr>
            <w:tcW w:w="3650" w:type="dxa"/>
            <w:tcBorders>
              <w:top w:val="single" w:sz="6" w:space="0" w:color="D8DEE9"/>
              <w:left w:val="single" w:sz="6" w:space="0" w:color="D8DEE9"/>
              <w:bottom w:val="single" w:sz="6" w:space="0" w:color="D8DEE9"/>
              <w:right w:val="single" w:sz="6" w:space="0" w:color="D8DEE9"/>
            </w:tcBorders>
          </w:tcPr>
          <w:p w14:paraId="5B46D71C" w14:textId="77777777" w:rsidR="00C845F2" w:rsidRDefault="00000000">
            <w:pPr>
              <w:spacing w:after="0" w:line="252" w:lineRule="auto"/>
            </w:pPr>
            <w:r>
              <w:rPr>
                <w:color w:val="0B2545"/>
                <w:sz w:val="19"/>
              </w:rPr>
              <w:t>Defines privacy notice, retention, access control, and data subject handling.</w:t>
            </w:r>
          </w:p>
        </w:tc>
        <w:tc>
          <w:tcPr>
            <w:tcW w:w="1300" w:type="dxa"/>
            <w:tcBorders>
              <w:top w:val="single" w:sz="6" w:space="0" w:color="D8DEE9"/>
              <w:left w:val="single" w:sz="6" w:space="0" w:color="D8DEE9"/>
              <w:bottom w:val="single" w:sz="6" w:space="0" w:color="D8DEE9"/>
              <w:right w:val="single" w:sz="6" w:space="0" w:color="D8DEE9"/>
            </w:tcBorders>
          </w:tcPr>
          <w:p w14:paraId="47B73699" w14:textId="77777777" w:rsidR="00C845F2" w:rsidRDefault="00000000">
            <w:pPr>
              <w:spacing w:after="0" w:line="252" w:lineRule="auto"/>
            </w:pPr>
            <w:r>
              <w:rPr>
                <w:b/>
                <w:color w:val="9B1C1C"/>
                <w:sz w:val="19"/>
              </w:rPr>
              <w:t>Required</w:t>
            </w:r>
          </w:p>
        </w:tc>
        <w:tc>
          <w:tcPr>
            <w:tcW w:w="2210" w:type="dxa"/>
            <w:tcBorders>
              <w:top w:val="single" w:sz="6" w:space="0" w:color="D8DEE9"/>
              <w:left w:val="single" w:sz="6" w:space="0" w:color="D8DEE9"/>
              <w:bottom w:val="single" w:sz="6" w:space="0" w:color="D8DEE9"/>
              <w:right w:val="single" w:sz="6" w:space="0" w:color="D8DEE9"/>
            </w:tcBorders>
          </w:tcPr>
          <w:p w14:paraId="5AB654DC" w14:textId="77777777" w:rsidR="00C845F2" w:rsidRDefault="00000000">
            <w:pPr>
              <w:spacing w:after="0" w:line="252" w:lineRule="auto"/>
            </w:pPr>
            <w:r>
              <w:rPr>
                <w:color w:val="0B2545"/>
                <w:sz w:val="19"/>
              </w:rPr>
              <w:t>Parallel with AML/KYC</w:t>
            </w:r>
          </w:p>
        </w:tc>
      </w:tr>
    </w:tbl>
    <w:p w14:paraId="6A1C59E5" w14:textId="77777777" w:rsidR="00C845F2" w:rsidRDefault="00000000">
      <w:pPr>
        <w:pStyle w:val="Heading1"/>
        <w:spacing w:before="240" w:after="120"/>
      </w:pPr>
      <w:r>
        <w:rPr>
          <w:rFonts w:ascii="Calibri" w:hAnsi="Calibri"/>
          <w:color w:val="2E74B5"/>
          <w:sz w:val="32"/>
        </w:rPr>
        <w:t>3. Operational Control Matrix</w:t>
      </w:r>
    </w:p>
    <w:tbl>
      <w:tblPr>
        <w:tblW w:w="9360" w:type="dxa"/>
        <w:tblInd w:w="120" w:type="dxa"/>
        <w:tblLayout w:type="fixed"/>
        <w:tblLook w:val="04A0" w:firstRow="1" w:lastRow="0" w:firstColumn="1" w:lastColumn="0" w:noHBand="0" w:noVBand="1"/>
      </w:tblPr>
      <w:tblGrid>
        <w:gridCol w:w="2300"/>
        <w:gridCol w:w="3550"/>
        <w:gridCol w:w="3510"/>
      </w:tblGrid>
      <w:tr w:rsidR="00C845F2" w14:paraId="49AA8B42" w14:textId="77777777">
        <w:tc>
          <w:tcPr>
            <w:tcW w:w="2300" w:type="dxa"/>
            <w:tcBorders>
              <w:top w:val="single" w:sz="6" w:space="0" w:color="D8DEE9"/>
              <w:left w:val="single" w:sz="6" w:space="0" w:color="D8DEE9"/>
              <w:bottom w:val="single" w:sz="6" w:space="0" w:color="D8DEE9"/>
              <w:right w:val="single" w:sz="6" w:space="0" w:color="D8DEE9"/>
            </w:tcBorders>
            <w:shd w:val="clear" w:color="auto" w:fill="F2F4F7"/>
            <w:tcMar>
              <w:top w:w="100" w:type="dxa"/>
              <w:left w:w="140" w:type="dxa"/>
              <w:bottom w:w="100" w:type="dxa"/>
              <w:right w:w="140" w:type="dxa"/>
            </w:tcMar>
          </w:tcPr>
          <w:p w14:paraId="5CB1A352" w14:textId="77777777" w:rsidR="00C845F2" w:rsidRDefault="00000000">
            <w:r>
              <w:rPr>
                <w:b/>
                <w:color w:val="0B2545"/>
                <w:sz w:val="20"/>
              </w:rPr>
              <w:t>Control domain</w:t>
            </w:r>
          </w:p>
        </w:tc>
        <w:tc>
          <w:tcPr>
            <w:tcW w:w="3550" w:type="dxa"/>
            <w:tcBorders>
              <w:top w:val="single" w:sz="6" w:space="0" w:color="D8DEE9"/>
              <w:left w:val="single" w:sz="6" w:space="0" w:color="D8DEE9"/>
              <w:bottom w:val="single" w:sz="6" w:space="0" w:color="D8DEE9"/>
              <w:right w:val="single" w:sz="6" w:space="0" w:color="D8DEE9"/>
            </w:tcBorders>
            <w:shd w:val="clear" w:color="auto" w:fill="F2F4F7"/>
            <w:tcMar>
              <w:top w:w="100" w:type="dxa"/>
              <w:left w:w="140" w:type="dxa"/>
              <w:bottom w:w="100" w:type="dxa"/>
              <w:right w:w="140" w:type="dxa"/>
            </w:tcMar>
          </w:tcPr>
          <w:p w14:paraId="25D367AB" w14:textId="77777777" w:rsidR="00C845F2" w:rsidRDefault="00000000">
            <w:r>
              <w:rPr>
                <w:b/>
                <w:color w:val="0B2545"/>
                <w:sz w:val="20"/>
              </w:rPr>
              <w:t>Current platform control</w:t>
            </w:r>
          </w:p>
        </w:tc>
        <w:tc>
          <w:tcPr>
            <w:tcW w:w="3510" w:type="dxa"/>
            <w:tcBorders>
              <w:top w:val="single" w:sz="6" w:space="0" w:color="D8DEE9"/>
              <w:left w:val="single" w:sz="6" w:space="0" w:color="D8DEE9"/>
              <w:bottom w:val="single" w:sz="6" w:space="0" w:color="D8DEE9"/>
              <w:right w:val="single" w:sz="6" w:space="0" w:color="D8DEE9"/>
            </w:tcBorders>
            <w:shd w:val="clear" w:color="auto" w:fill="F2F4F7"/>
            <w:tcMar>
              <w:top w:w="100" w:type="dxa"/>
              <w:left w:w="140" w:type="dxa"/>
              <w:bottom w:w="100" w:type="dxa"/>
              <w:right w:w="140" w:type="dxa"/>
            </w:tcMar>
          </w:tcPr>
          <w:p w14:paraId="3A3CCDA8" w14:textId="77777777" w:rsidR="00C845F2" w:rsidRDefault="00000000">
            <w:r>
              <w:rPr>
                <w:b/>
                <w:color w:val="0B2545"/>
                <w:sz w:val="20"/>
              </w:rPr>
              <w:t>Certification evidence to prepare</w:t>
            </w:r>
          </w:p>
        </w:tc>
      </w:tr>
      <w:tr w:rsidR="00C845F2" w14:paraId="20D94CD9" w14:textId="77777777">
        <w:tc>
          <w:tcPr>
            <w:tcW w:w="2300" w:type="dxa"/>
            <w:tcBorders>
              <w:top w:val="single" w:sz="6" w:space="0" w:color="D8DEE9"/>
              <w:left w:val="single" w:sz="6" w:space="0" w:color="D8DEE9"/>
              <w:bottom w:val="single" w:sz="6" w:space="0" w:color="D8DEE9"/>
              <w:right w:val="single" w:sz="6" w:space="0" w:color="D8DEE9"/>
            </w:tcBorders>
          </w:tcPr>
          <w:p w14:paraId="2EAD4C07" w14:textId="77777777" w:rsidR="00C845F2" w:rsidRDefault="00000000">
            <w:pPr>
              <w:spacing w:after="0" w:line="252" w:lineRule="auto"/>
            </w:pPr>
            <w:r>
              <w:rPr>
                <w:color w:val="0B2545"/>
                <w:sz w:val="19"/>
              </w:rPr>
              <w:t>Access control</w:t>
            </w:r>
          </w:p>
        </w:tc>
        <w:tc>
          <w:tcPr>
            <w:tcW w:w="3550" w:type="dxa"/>
            <w:tcBorders>
              <w:top w:val="single" w:sz="6" w:space="0" w:color="D8DEE9"/>
              <w:left w:val="single" w:sz="6" w:space="0" w:color="D8DEE9"/>
              <w:bottom w:val="single" w:sz="6" w:space="0" w:color="D8DEE9"/>
              <w:right w:val="single" w:sz="6" w:space="0" w:color="D8DEE9"/>
            </w:tcBorders>
          </w:tcPr>
          <w:p w14:paraId="494A7558" w14:textId="77777777" w:rsidR="00C845F2" w:rsidRDefault="00000000">
            <w:pPr>
              <w:spacing w:after="0" w:line="252" w:lineRule="auto"/>
            </w:pPr>
            <w:r>
              <w:rPr>
                <w:color w:val="0B2545"/>
                <w:sz w:val="19"/>
              </w:rPr>
              <w:t>Admin dashboard protected by admin session/API key; client API keys and OAuth credentials supported.</w:t>
            </w:r>
          </w:p>
        </w:tc>
        <w:tc>
          <w:tcPr>
            <w:tcW w:w="3510" w:type="dxa"/>
            <w:tcBorders>
              <w:top w:val="single" w:sz="6" w:space="0" w:color="D8DEE9"/>
              <w:left w:val="single" w:sz="6" w:space="0" w:color="D8DEE9"/>
              <w:bottom w:val="single" w:sz="6" w:space="0" w:color="D8DEE9"/>
              <w:right w:val="single" w:sz="6" w:space="0" w:color="D8DEE9"/>
            </w:tcBorders>
          </w:tcPr>
          <w:p w14:paraId="488491C7" w14:textId="77777777" w:rsidR="00C845F2" w:rsidRDefault="00000000">
            <w:pPr>
              <w:spacing w:after="0" w:line="252" w:lineRule="auto"/>
            </w:pPr>
            <w:r>
              <w:rPr>
                <w:color w:val="0B2545"/>
                <w:sz w:val="19"/>
              </w:rPr>
              <w:t>Access policy, admin list, key rotation records, least-privilege review</w:t>
            </w:r>
          </w:p>
        </w:tc>
      </w:tr>
      <w:tr w:rsidR="00C845F2" w14:paraId="0AD8C8F2" w14:textId="77777777">
        <w:tc>
          <w:tcPr>
            <w:tcW w:w="2300" w:type="dxa"/>
            <w:tcBorders>
              <w:top w:val="single" w:sz="6" w:space="0" w:color="D8DEE9"/>
              <w:left w:val="single" w:sz="6" w:space="0" w:color="D8DEE9"/>
              <w:bottom w:val="single" w:sz="6" w:space="0" w:color="D8DEE9"/>
              <w:right w:val="single" w:sz="6" w:space="0" w:color="D8DEE9"/>
            </w:tcBorders>
          </w:tcPr>
          <w:p w14:paraId="4B65D43C" w14:textId="77777777" w:rsidR="00C845F2" w:rsidRDefault="00000000">
            <w:pPr>
              <w:spacing w:after="0" w:line="252" w:lineRule="auto"/>
            </w:pPr>
            <w:r>
              <w:rPr>
                <w:color w:val="0B2545"/>
                <w:sz w:val="19"/>
              </w:rPr>
              <w:t>Network security</w:t>
            </w:r>
          </w:p>
        </w:tc>
        <w:tc>
          <w:tcPr>
            <w:tcW w:w="3550" w:type="dxa"/>
            <w:tcBorders>
              <w:top w:val="single" w:sz="6" w:space="0" w:color="D8DEE9"/>
              <w:left w:val="single" w:sz="6" w:space="0" w:color="D8DEE9"/>
              <w:bottom w:val="single" w:sz="6" w:space="0" w:color="D8DEE9"/>
              <w:right w:val="single" w:sz="6" w:space="0" w:color="D8DEE9"/>
            </w:tcBorders>
          </w:tcPr>
          <w:p w14:paraId="1C8BCC81" w14:textId="77777777" w:rsidR="00C845F2" w:rsidRDefault="00000000">
            <w:pPr>
              <w:spacing w:after="0" w:line="252" w:lineRule="auto"/>
            </w:pPr>
            <w:r>
              <w:rPr>
                <w:color w:val="0B2545"/>
                <w:sz w:val="19"/>
              </w:rPr>
              <w:t>Cloudflare-compatible WAF behavior, suspicious path blocking, rate limits, scanner detection, security headers.</w:t>
            </w:r>
          </w:p>
        </w:tc>
        <w:tc>
          <w:tcPr>
            <w:tcW w:w="3510" w:type="dxa"/>
            <w:tcBorders>
              <w:top w:val="single" w:sz="6" w:space="0" w:color="D8DEE9"/>
              <w:left w:val="single" w:sz="6" w:space="0" w:color="D8DEE9"/>
              <w:bottom w:val="single" w:sz="6" w:space="0" w:color="D8DEE9"/>
              <w:right w:val="single" w:sz="6" w:space="0" w:color="D8DEE9"/>
            </w:tcBorders>
          </w:tcPr>
          <w:p w14:paraId="3A312803" w14:textId="77777777" w:rsidR="00C845F2" w:rsidRDefault="00000000">
            <w:pPr>
              <w:spacing w:after="0" w:line="252" w:lineRule="auto"/>
            </w:pPr>
            <w:r>
              <w:rPr>
                <w:color w:val="0B2545"/>
                <w:sz w:val="19"/>
              </w:rPr>
              <w:t>WAF rule summary, event exports, incident response procedure</w:t>
            </w:r>
          </w:p>
        </w:tc>
      </w:tr>
      <w:tr w:rsidR="00C845F2" w14:paraId="793F4BF6" w14:textId="77777777">
        <w:tc>
          <w:tcPr>
            <w:tcW w:w="2300" w:type="dxa"/>
            <w:tcBorders>
              <w:top w:val="single" w:sz="6" w:space="0" w:color="D8DEE9"/>
              <w:left w:val="single" w:sz="6" w:space="0" w:color="D8DEE9"/>
              <w:bottom w:val="single" w:sz="6" w:space="0" w:color="D8DEE9"/>
              <w:right w:val="single" w:sz="6" w:space="0" w:color="D8DEE9"/>
            </w:tcBorders>
          </w:tcPr>
          <w:p w14:paraId="39A194D3" w14:textId="77777777" w:rsidR="00C845F2" w:rsidRDefault="00000000">
            <w:pPr>
              <w:spacing w:after="0" w:line="252" w:lineRule="auto"/>
            </w:pPr>
            <w:r>
              <w:rPr>
                <w:color w:val="0B2545"/>
                <w:sz w:val="19"/>
              </w:rPr>
              <w:t>Payload security</w:t>
            </w:r>
          </w:p>
        </w:tc>
        <w:tc>
          <w:tcPr>
            <w:tcW w:w="3550" w:type="dxa"/>
            <w:tcBorders>
              <w:top w:val="single" w:sz="6" w:space="0" w:color="D8DEE9"/>
              <w:left w:val="single" w:sz="6" w:space="0" w:color="D8DEE9"/>
              <w:bottom w:val="single" w:sz="6" w:space="0" w:color="D8DEE9"/>
              <w:right w:val="single" w:sz="6" w:space="0" w:color="D8DEE9"/>
            </w:tcBorders>
          </w:tcPr>
          <w:p w14:paraId="06D7433D" w14:textId="77777777" w:rsidR="00C845F2" w:rsidRDefault="00000000">
            <w:pPr>
              <w:spacing w:after="0" w:line="252" w:lineRule="auto"/>
            </w:pPr>
            <w:r>
              <w:rPr>
                <w:color w:val="0B2545"/>
                <w:sz w:val="19"/>
              </w:rPr>
              <w:t>HMAC signatures, OAuth bearer tokens, JWS/JWE-ready payload handling, idempotency keys.</w:t>
            </w:r>
          </w:p>
        </w:tc>
        <w:tc>
          <w:tcPr>
            <w:tcW w:w="3510" w:type="dxa"/>
            <w:tcBorders>
              <w:top w:val="single" w:sz="6" w:space="0" w:color="D8DEE9"/>
              <w:left w:val="single" w:sz="6" w:space="0" w:color="D8DEE9"/>
              <w:bottom w:val="single" w:sz="6" w:space="0" w:color="D8DEE9"/>
              <w:right w:val="single" w:sz="6" w:space="0" w:color="D8DEE9"/>
            </w:tcBorders>
          </w:tcPr>
          <w:p w14:paraId="0B3B33CF" w14:textId="77777777" w:rsidR="00C845F2" w:rsidRDefault="00000000">
            <w:pPr>
              <w:spacing w:after="0" w:line="252" w:lineRule="auto"/>
            </w:pPr>
            <w:r>
              <w:rPr>
                <w:color w:val="0B2545"/>
                <w:sz w:val="19"/>
              </w:rPr>
              <w:t>Integration guide, sample signed payload, key management procedure</w:t>
            </w:r>
          </w:p>
        </w:tc>
      </w:tr>
      <w:tr w:rsidR="00C845F2" w14:paraId="2F4CB23C" w14:textId="77777777">
        <w:tc>
          <w:tcPr>
            <w:tcW w:w="2300" w:type="dxa"/>
            <w:tcBorders>
              <w:top w:val="single" w:sz="6" w:space="0" w:color="D8DEE9"/>
              <w:left w:val="single" w:sz="6" w:space="0" w:color="D8DEE9"/>
              <w:bottom w:val="single" w:sz="6" w:space="0" w:color="D8DEE9"/>
              <w:right w:val="single" w:sz="6" w:space="0" w:color="D8DEE9"/>
            </w:tcBorders>
          </w:tcPr>
          <w:p w14:paraId="0C520C50" w14:textId="77777777" w:rsidR="00C845F2" w:rsidRDefault="00000000">
            <w:pPr>
              <w:spacing w:after="0" w:line="252" w:lineRule="auto"/>
            </w:pPr>
            <w:r>
              <w:rPr>
                <w:color w:val="0B2545"/>
                <w:sz w:val="19"/>
              </w:rPr>
              <w:t>Settlement verification</w:t>
            </w:r>
          </w:p>
        </w:tc>
        <w:tc>
          <w:tcPr>
            <w:tcW w:w="3550" w:type="dxa"/>
            <w:tcBorders>
              <w:top w:val="single" w:sz="6" w:space="0" w:color="D8DEE9"/>
              <w:left w:val="single" w:sz="6" w:space="0" w:color="D8DEE9"/>
              <w:bottom w:val="single" w:sz="6" w:space="0" w:color="D8DEE9"/>
              <w:right w:val="single" w:sz="6" w:space="0" w:color="D8DEE9"/>
            </w:tcBorders>
          </w:tcPr>
          <w:p w14:paraId="42AF1AED" w14:textId="77777777" w:rsidR="00C845F2" w:rsidRDefault="00000000">
            <w:pPr>
              <w:spacing w:after="0" w:line="252" w:lineRule="auto"/>
            </w:pPr>
            <w:r>
              <w:rPr>
                <w:color w:val="0B2545"/>
                <w:sz w:val="19"/>
              </w:rPr>
              <w:t>Alchemy RPC verification for Ethereum/Base, receiver wallet match, amount/asset checks, manual review states.</w:t>
            </w:r>
          </w:p>
        </w:tc>
        <w:tc>
          <w:tcPr>
            <w:tcW w:w="3510" w:type="dxa"/>
            <w:tcBorders>
              <w:top w:val="single" w:sz="6" w:space="0" w:color="D8DEE9"/>
              <w:left w:val="single" w:sz="6" w:space="0" w:color="D8DEE9"/>
              <w:bottom w:val="single" w:sz="6" w:space="0" w:color="D8DEE9"/>
              <w:right w:val="single" w:sz="6" w:space="0" w:color="D8DEE9"/>
            </w:tcBorders>
          </w:tcPr>
          <w:p w14:paraId="52A8C2F9" w14:textId="77777777" w:rsidR="00C845F2" w:rsidRDefault="00000000">
            <w:pPr>
              <w:spacing w:after="0" w:line="252" w:lineRule="auto"/>
            </w:pPr>
            <w:r>
              <w:rPr>
                <w:color w:val="0B2545"/>
                <w:sz w:val="19"/>
              </w:rPr>
              <w:t>Verification screenshots, sample tx hash, reconciliation SOP</w:t>
            </w:r>
          </w:p>
        </w:tc>
      </w:tr>
      <w:tr w:rsidR="00C845F2" w14:paraId="345D7F61" w14:textId="77777777">
        <w:tc>
          <w:tcPr>
            <w:tcW w:w="2300" w:type="dxa"/>
            <w:tcBorders>
              <w:top w:val="single" w:sz="6" w:space="0" w:color="D8DEE9"/>
              <w:left w:val="single" w:sz="6" w:space="0" w:color="D8DEE9"/>
              <w:bottom w:val="single" w:sz="6" w:space="0" w:color="D8DEE9"/>
              <w:right w:val="single" w:sz="6" w:space="0" w:color="D8DEE9"/>
            </w:tcBorders>
          </w:tcPr>
          <w:p w14:paraId="2C5E713A" w14:textId="77777777" w:rsidR="00C845F2" w:rsidRDefault="00000000">
            <w:pPr>
              <w:spacing w:after="0" w:line="252" w:lineRule="auto"/>
            </w:pPr>
            <w:r>
              <w:rPr>
                <w:color w:val="0B2545"/>
                <w:sz w:val="19"/>
              </w:rPr>
              <w:t>Auditability</w:t>
            </w:r>
          </w:p>
        </w:tc>
        <w:tc>
          <w:tcPr>
            <w:tcW w:w="3550" w:type="dxa"/>
            <w:tcBorders>
              <w:top w:val="single" w:sz="6" w:space="0" w:color="D8DEE9"/>
              <w:left w:val="single" w:sz="6" w:space="0" w:color="D8DEE9"/>
              <w:bottom w:val="single" w:sz="6" w:space="0" w:color="D8DEE9"/>
              <w:right w:val="single" w:sz="6" w:space="0" w:color="D8DEE9"/>
            </w:tcBorders>
          </w:tcPr>
          <w:p w14:paraId="3E2A9836" w14:textId="77777777" w:rsidR="00C845F2" w:rsidRDefault="00000000">
            <w:pPr>
              <w:spacing w:after="0" w:line="252" w:lineRule="auto"/>
            </w:pPr>
            <w:r>
              <w:rPr>
                <w:color w:val="0B2545"/>
                <w:sz w:val="19"/>
              </w:rPr>
              <w:t>API request logs, security events, admin operations, payment orders, Alchemy events.</w:t>
            </w:r>
          </w:p>
        </w:tc>
        <w:tc>
          <w:tcPr>
            <w:tcW w:w="3510" w:type="dxa"/>
            <w:tcBorders>
              <w:top w:val="single" w:sz="6" w:space="0" w:color="D8DEE9"/>
              <w:left w:val="single" w:sz="6" w:space="0" w:color="D8DEE9"/>
              <w:bottom w:val="single" w:sz="6" w:space="0" w:color="D8DEE9"/>
              <w:right w:val="single" w:sz="6" w:space="0" w:color="D8DEE9"/>
            </w:tcBorders>
          </w:tcPr>
          <w:p w14:paraId="031E16CE" w14:textId="77777777" w:rsidR="00C845F2" w:rsidRDefault="00000000">
            <w:pPr>
              <w:spacing w:after="0" w:line="252" w:lineRule="auto"/>
            </w:pPr>
            <w:r>
              <w:rPr>
                <w:color w:val="0B2545"/>
                <w:sz w:val="19"/>
              </w:rPr>
              <w:t>Audit export procedure, retention policy, evidence samples</w:t>
            </w:r>
          </w:p>
        </w:tc>
      </w:tr>
      <w:tr w:rsidR="00C845F2" w14:paraId="1C3A420E" w14:textId="77777777">
        <w:tc>
          <w:tcPr>
            <w:tcW w:w="2300" w:type="dxa"/>
            <w:tcBorders>
              <w:top w:val="single" w:sz="6" w:space="0" w:color="D8DEE9"/>
              <w:left w:val="single" w:sz="6" w:space="0" w:color="D8DEE9"/>
              <w:bottom w:val="single" w:sz="6" w:space="0" w:color="D8DEE9"/>
              <w:right w:val="single" w:sz="6" w:space="0" w:color="D8DEE9"/>
            </w:tcBorders>
          </w:tcPr>
          <w:p w14:paraId="01EC7BF8" w14:textId="77777777" w:rsidR="00C845F2" w:rsidRDefault="00000000">
            <w:pPr>
              <w:spacing w:after="0" w:line="252" w:lineRule="auto"/>
            </w:pPr>
            <w:r>
              <w:rPr>
                <w:color w:val="0B2545"/>
                <w:sz w:val="19"/>
              </w:rPr>
              <w:t>Payment provider boundary</w:t>
            </w:r>
          </w:p>
        </w:tc>
        <w:tc>
          <w:tcPr>
            <w:tcW w:w="3550" w:type="dxa"/>
            <w:tcBorders>
              <w:top w:val="single" w:sz="6" w:space="0" w:color="D8DEE9"/>
              <w:left w:val="single" w:sz="6" w:space="0" w:color="D8DEE9"/>
              <w:bottom w:val="single" w:sz="6" w:space="0" w:color="D8DEE9"/>
              <w:right w:val="single" w:sz="6" w:space="0" w:color="D8DEE9"/>
            </w:tcBorders>
          </w:tcPr>
          <w:p w14:paraId="685C8766" w14:textId="77777777" w:rsidR="00C845F2" w:rsidRDefault="00000000">
            <w:pPr>
              <w:spacing w:after="0" w:line="252" w:lineRule="auto"/>
            </w:pPr>
            <w:r>
              <w:rPr>
                <w:color w:val="0B2545"/>
                <w:sz w:val="19"/>
              </w:rPr>
              <w:t>MoonPay creates hosted payment links; sensitive card data should not transit through ALSHUMOOKH servers.</w:t>
            </w:r>
          </w:p>
        </w:tc>
        <w:tc>
          <w:tcPr>
            <w:tcW w:w="3510" w:type="dxa"/>
            <w:tcBorders>
              <w:top w:val="single" w:sz="6" w:space="0" w:color="D8DEE9"/>
              <w:left w:val="single" w:sz="6" w:space="0" w:color="D8DEE9"/>
              <w:bottom w:val="single" w:sz="6" w:space="0" w:color="D8DEE9"/>
              <w:right w:val="single" w:sz="6" w:space="0" w:color="D8DEE9"/>
            </w:tcBorders>
          </w:tcPr>
          <w:p w14:paraId="40C337A3" w14:textId="77777777" w:rsidR="00C845F2" w:rsidRDefault="00000000">
            <w:pPr>
              <w:spacing w:after="0" w:line="252" w:lineRule="auto"/>
            </w:pPr>
            <w:r>
              <w:rPr>
                <w:color w:val="0B2545"/>
                <w:sz w:val="19"/>
              </w:rPr>
              <w:t>Provider agreement, PCI scope memo, data-flow diagram</w:t>
            </w:r>
          </w:p>
        </w:tc>
      </w:tr>
      <w:tr w:rsidR="00C845F2" w14:paraId="3537F522" w14:textId="77777777">
        <w:tc>
          <w:tcPr>
            <w:tcW w:w="2300" w:type="dxa"/>
            <w:tcBorders>
              <w:top w:val="single" w:sz="6" w:space="0" w:color="D8DEE9"/>
              <w:left w:val="single" w:sz="6" w:space="0" w:color="D8DEE9"/>
              <w:bottom w:val="single" w:sz="6" w:space="0" w:color="D8DEE9"/>
              <w:right w:val="single" w:sz="6" w:space="0" w:color="D8DEE9"/>
            </w:tcBorders>
          </w:tcPr>
          <w:p w14:paraId="0204E4C3" w14:textId="77777777" w:rsidR="00C845F2" w:rsidRDefault="00000000">
            <w:pPr>
              <w:spacing w:after="0" w:line="252" w:lineRule="auto"/>
            </w:pPr>
            <w:r>
              <w:rPr>
                <w:color w:val="0B2545"/>
                <w:sz w:val="19"/>
              </w:rPr>
              <w:t>Business continuity</w:t>
            </w:r>
          </w:p>
        </w:tc>
        <w:tc>
          <w:tcPr>
            <w:tcW w:w="3550" w:type="dxa"/>
            <w:tcBorders>
              <w:top w:val="single" w:sz="6" w:space="0" w:color="D8DEE9"/>
              <w:left w:val="single" w:sz="6" w:space="0" w:color="D8DEE9"/>
              <w:bottom w:val="single" w:sz="6" w:space="0" w:color="D8DEE9"/>
              <w:right w:val="single" w:sz="6" w:space="0" w:color="D8DEE9"/>
            </w:tcBorders>
          </w:tcPr>
          <w:p w14:paraId="10C8BFDF" w14:textId="77777777" w:rsidR="00C845F2" w:rsidRDefault="00000000">
            <w:pPr>
              <w:spacing w:after="0" w:line="252" w:lineRule="auto"/>
            </w:pPr>
            <w:r>
              <w:rPr>
                <w:color w:val="0B2545"/>
                <w:sz w:val="19"/>
              </w:rPr>
              <w:t>Render deployment, health checks, fallback documentation, production domain monitoring.</w:t>
            </w:r>
          </w:p>
        </w:tc>
        <w:tc>
          <w:tcPr>
            <w:tcW w:w="3510" w:type="dxa"/>
            <w:tcBorders>
              <w:top w:val="single" w:sz="6" w:space="0" w:color="D8DEE9"/>
              <w:left w:val="single" w:sz="6" w:space="0" w:color="D8DEE9"/>
              <w:bottom w:val="single" w:sz="6" w:space="0" w:color="D8DEE9"/>
              <w:right w:val="single" w:sz="6" w:space="0" w:color="D8DEE9"/>
            </w:tcBorders>
          </w:tcPr>
          <w:p w14:paraId="007575E1" w14:textId="77777777" w:rsidR="00C845F2" w:rsidRDefault="00000000">
            <w:pPr>
              <w:spacing w:after="0" w:line="252" w:lineRule="auto"/>
            </w:pPr>
            <w:r>
              <w:rPr>
                <w:color w:val="0B2545"/>
                <w:sz w:val="19"/>
              </w:rPr>
              <w:t>Backup/restore SOP, uptime monitoring, incident contact list</w:t>
            </w:r>
          </w:p>
        </w:tc>
      </w:tr>
    </w:tbl>
    <w:p w14:paraId="3EC3DC44" w14:textId="77777777" w:rsidR="00C845F2" w:rsidRDefault="00C845F2">
      <w:pPr>
        <w:spacing w:after="80"/>
      </w:pPr>
    </w:p>
    <w:p w14:paraId="7AE5E38B" w14:textId="77777777" w:rsidR="00C845F2" w:rsidRDefault="00000000">
      <w:pPr>
        <w:pStyle w:val="Heading1"/>
        <w:spacing w:before="240" w:after="120"/>
      </w:pPr>
      <w:r>
        <w:rPr>
          <w:rFonts w:ascii="Calibri" w:hAnsi="Calibri"/>
          <w:color w:val="2E74B5"/>
          <w:sz w:val="32"/>
        </w:rPr>
        <w:lastRenderedPageBreak/>
        <w:t>4. 30/60/90 Day Execution Plan</w:t>
      </w:r>
    </w:p>
    <w:tbl>
      <w:tblPr>
        <w:tblW w:w="9360" w:type="dxa"/>
        <w:tblInd w:w="120" w:type="dxa"/>
        <w:tblLayout w:type="fixed"/>
        <w:tblLook w:val="04A0" w:firstRow="1" w:lastRow="0" w:firstColumn="1" w:lastColumn="0" w:noHBand="0" w:noVBand="1"/>
      </w:tblPr>
      <w:tblGrid>
        <w:gridCol w:w="1400"/>
        <w:gridCol w:w="2500"/>
        <w:gridCol w:w="5460"/>
      </w:tblGrid>
      <w:tr w:rsidR="00C845F2" w14:paraId="25C5EAD2" w14:textId="77777777">
        <w:tc>
          <w:tcPr>
            <w:tcW w:w="1400" w:type="dxa"/>
            <w:tcBorders>
              <w:top w:val="single" w:sz="6" w:space="0" w:color="D8DEE9"/>
              <w:left w:val="single" w:sz="6" w:space="0" w:color="D8DEE9"/>
              <w:bottom w:val="single" w:sz="6" w:space="0" w:color="D8DEE9"/>
              <w:right w:val="single" w:sz="6" w:space="0" w:color="D8DEE9"/>
            </w:tcBorders>
            <w:shd w:val="clear" w:color="auto" w:fill="F2F4F7"/>
            <w:tcMar>
              <w:top w:w="100" w:type="dxa"/>
              <w:left w:w="140" w:type="dxa"/>
              <w:bottom w:w="100" w:type="dxa"/>
              <w:right w:w="140" w:type="dxa"/>
            </w:tcMar>
          </w:tcPr>
          <w:p w14:paraId="605754EA" w14:textId="77777777" w:rsidR="00C845F2" w:rsidRDefault="00000000">
            <w:r>
              <w:rPr>
                <w:b/>
                <w:color w:val="0B2545"/>
                <w:sz w:val="20"/>
              </w:rPr>
              <w:t>Phase</w:t>
            </w:r>
          </w:p>
        </w:tc>
        <w:tc>
          <w:tcPr>
            <w:tcW w:w="2500" w:type="dxa"/>
            <w:tcBorders>
              <w:top w:val="single" w:sz="6" w:space="0" w:color="D8DEE9"/>
              <w:left w:val="single" w:sz="6" w:space="0" w:color="D8DEE9"/>
              <w:bottom w:val="single" w:sz="6" w:space="0" w:color="D8DEE9"/>
              <w:right w:val="single" w:sz="6" w:space="0" w:color="D8DEE9"/>
            </w:tcBorders>
            <w:shd w:val="clear" w:color="auto" w:fill="F2F4F7"/>
            <w:tcMar>
              <w:top w:w="100" w:type="dxa"/>
              <w:left w:w="140" w:type="dxa"/>
              <w:bottom w:w="100" w:type="dxa"/>
              <w:right w:w="140" w:type="dxa"/>
            </w:tcMar>
          </w:tcPr>
          <w:p w14:paraId="116173F2" w14:textId="77777777" w:rsidR="00C845F2" w:rsidRDefault="00000000">
            <w:r>
              <w:rPr>
                <w:b/>
                <w:color w:val="0B2545"/>
                <w:sz w:val="20"/>
              </w:rPr>
              <w:t>Target outcome</w:t>
            </w:r>
          </w:p>
        </w:tc>
        <w:tc>
          <w:tcPr>
            <w:tcW w:w="5460" w:type="dxa"/>
            <w:tcBorders>
              <w:top w:val="single" w:sz="6" w:space="0" w:color="D8DEE9"/>
              <w:left w:val="single" w:sz="6" w:space="0" w:color="D8DEE9"/>
              <w:bottom w:val="single" w:sz="6" w:space="0" w:color="D8DEE9"/>
              <w:right w:val="single" w:sz="6" w:space="0" w:color="D8DEE9"/>
            </w:tcBorders>
            <w:shd w:val="clear" w:color="auto" w:fill="F2F4F7"/>
            <w:tcMar>
              <w:top w:w="100" w:type="dxa"/>
              <w:left w:w="140" w:type="dxa"/>
              <w:bottom w:w="100" w:type="dxa"/>
              <w:right w:w="140" w:type="dxa"/>
            </w:tcMar>
          </w:tcPr>
          <w:p w14:paraId="62A9C3B5" w14:textId="77777777" w:rsidR="00C845F2" w:rsidRDefault="00000000">
            <w:r>
              <w:rPr>
                <w:b/>
                <w:color w:val="0B2545"/>
                <w:sz w:val="20"/>
              </w:rPr>
              <w:t>Actions</w:t>
            </w:r>
          </w:p>
        </w:tc>
      </w:tr>
      <w:tr w:rsidR="00C845F2" w14:paraId="3CA735F1" w14:textId="77777777">
        <w:tc>
          <w:tcPr>
            <w:tcW w:w="1400" w:type="dxa"/>
            <w:tcBorders>
              <w:top w:val="single" w:sz="6" w:space="0" w:color="D8DEE9"/>
              <w:left w:val="single" w:sz="6" w:space="0" w:color="D8DEE9"/>
              <w:bottom w:val="single" w:sz="6" w:space="0" w:color="D8DEE9"/>
              <w:right w:val="single" w:sz="6" w:space="0" w:color="D8DEE9"/>
            </w:tcBorders>
          </w:tcPr>
          <w:p w14:paraId="34CE3BA1" w14:textId="77777777" w:rsidR="00C845F2" w:rsidRDefault="00000000">
            <w:pPr>
              <w:spacing w:after="0" w:line="252" w:lineRule="auto"/>
            </w:pPr>
            <w:r>
              <w:rPr>
                <w:color w:val="0B2545"/>
                <w:sz w:val="19"/>
              </w:rPr>
              <w:t>Day 0-7</w:t>
            </w:r>
          </w:p>
        </w:tc>
        <w:tc>
          <w:tcPr>
            <w:tcW w:w="2500" w:type="dxa"/>
            <w:tcBorders>
              <w:top w:val="single" w:sz="6" w:space="0" w:color="D8DEE9"/>
              <w:left w:val="single" w:sz="6" w:space="0" w:color="D8DEE9"/>
              <w:bottom w:val="single" w:sz="6" w:space="0" w:color="D8DEE9"/>
              <w:right w:val="single" w:sz="6" w:space="0" w:color="D8DEE9"/>
            </w:tcBorders>
          </w:tcPr>
          <w:p w14:paraId="66D251F3" w14:textId="77777777" w:rsidR="00C845F2" w:rsidRDefault="00000000">
            <w:pPr>
              <w:spacing w:after="0" w:line="252" w:lineRule="auto"/>
            </w:pPr>
            <w:r>
              <w:rPr>
                <w:color w:val="0B2545"/>
                <w:sz w:val="19"/>
              </w:rPr>
              <w:t>Counterparty assurance and safe pilot</w:t>
            </w:r>
          </w:p>
        </w:tc>
        <w:tc>
          <w:tcPr>
            <w:tcW w:w="5460" w:type="dxa"/>
            <w:tcBorders>
              <w:top w:val="single" w:sz="6" w:space="0" w:color="D8DEE9"/>
              <w:left w:val="single" w:sz="6" w:space="0" w:color="D8DEE9"/>
              <w:bottom w:val="single" w:sz="6" w:space="0" w:color="D8DEE9"/>
              <w:right w:val="single" w:sz="6" w:space="0" w:color="D8DEE9"/>
            </w:tcBorders>
          </w:tcPr>
          <w:p w14:paraId="2D9EB58A" w14:textId="77777777" w:rsidR="00C845F2" w:rsidRDefault="00000000">
            <w:pPr>
              <w:spacing w:after="0" w:line="252" w:lineRule="auto"/>
            </w:pPr>
            <w:r>
              <w:rPr>
                <w:color w:val="0B2545"/>
                <w:sz w:val="19"/>
              </w:rPr>
              <w:t>Deliver API guide, schema, signed payload samples, wallet confirmation, MoonPay/Alchemy screenshots, and run one low-value test.</w:t>
            </w:r>
          </w:p>
        </w:tc>
      </w:tr>
      <w:tr w:rsidR="00C845F2" w14:paraId="53504121" w14:textId="77777777">
        <w:tc>
          <w:tcPr>
            <w:tcW w:w="1400" w:type="dxa"/>
            <w:tcBorders>
              <w:top w:val="single" w:sz="6" w:space="0" w:color="D8DEE9"/>
              <w:left w:val="single" w:sz="6" w:space="0" w:color="D8DEE9"/>
              <w:bottom w:val="single" w:sz="6" w:space="0" w:color="D8DEE9"/>
              <w:right w:val="single" w:sz="6" w:space="0" w:color="D8DEE9"/>
            </w:tcBorders>
          </w:tcPr>
          <w:p w14:paraId="75CD2AFA" w14:textId="77777777" w:rsidR="00C845F2" w:rsidRDefault="00000000">
            <w:pPr>
              <w:spacing w:after="0" w:line="252" w:lineRule="auto"/>
            </w:pPr>
            <w:r>
              <w:rPr>
                <w:color w:val="0B2545"/>
                <w:sz w:val="19"/>
              </w:rPr>
              <w:t>Day 8-30</w:t>
            </w:r>
          </w:p>
        </w:tc>
        <w:tc>
          <w:tcPr>
            <w:tcW w:w="2500" w:type="dxa"/>
            <w:tcBorders>
              <w:top w:val="single" w:sz="6" w:space="0" w:color="D8DEE9"/>
              <w:left w:val="single" w:sz="6" w:space="0" w:color="D8DEE9"/>
              <w:bottom w:val="single" w:sz="6" w:space="0" w:color="D8DEE9"/>
              <w:right w:val="single" w:sz="6" w:space="0" w:color="D8DEE9"/>
            </w:tcBorders>
          </w:tcPr>
          <w:p w14:paraId="5AF69D26" w14:textId="77777777" w:rsidR="00C845F2" w:rsidRDefault="00000000">
            <w:pPr>
              <w:spacing w:after="0" w:line="252" w:lineRule="auto"/>
            </w:pPr>
            <w:r>
              <w:rPr>
                <w:color w:val="0B2545"/>
                <w:sz w:val="19"/>
              </w:rPr>
              <w:t>External security validation</w:t>
            </w:r>
          </w:p>
        </w:tc>
        <w:tc>
          <w:tcPr>
            <w:tcW w:w="5460" w:type="dxa"/>
            <w:tcBorders>
              <w:top w:val="single" w:sz="6" w:space="0" w:color="D8DEE9"/>
              <w:left w:val="single" w:sz="6" w:space="0" w:color="D8DEE9"/>
              <w:bottom w:val="single" w:sz="6" w:space="0" w:color="D8DEE9"/>
              <w:right w:val="single" w:sz="6" w:space="0" w:color="D8DEE9"/>
            </w:tcBorders>
          </w:tcPr>
          <w:p w14:paraId="41F79D09" w14:textId="77777777" w:rsidR="00C845F2" w:rsidRDefault="00000000">
            <w:pPr>
              <w:spacing w:after="0" w:line="252" w:lineRule="auto"/>
            </w:pPr>
            <w:r>
              <w:rPr>
                <w:color w:val="0B2545"/>
                <w:sz w:val="19"/>
              </w:rPr>
              <w:t>Commission penetration test, close findings, document WAF/rate-limit/security headers, complete PCI scope memo.</w:t>
            </w:r>
          </w:p>
        </w:tc>
      </w:tr>
      <w:tr w:rsidR="00C845F2" w14:paraId="5A9D0347" w14:textId="77777777">
        <w:tc>
          <w:tcPr>
            <w:tcW w:w="1400" w:type="dxa"/>
            <w:tcBorders>
              <w:top w:val="single" w:sz="6" w:space="0" w:color="D8DEE9"/>
              <w:left w:val="single" w:sz="6" w:space="0" w:color="D8DEE9"/>
              <w:bottom w:val="single" w:sz="6" w:space="0" w:color="D8DEE9"/>
              <w:right w:val="single" w:sz="6" w:space="0" w:color="D8DEE9"/>
            </w:tcBorders>
          </w:tcPr>
          <w:p w14:paraId="48DF672E" w14:textId="77777777" w:rsidR="00C845F2" w:rsidRDefault="00000000">
            <w:pPr>
              <w:spacing w:after="0" w:line="252" w:lineRule="auto"/>
            </w:pPr>
            <w:r>
              <w:rPr>
                <w:color w:val="0B2545"/>
                <w:sz w:val="19"/>
              </w:rPr>
              <w:t>Day 31-60</w:t>
            </w:r>
          </w:p>
        </w:tc>
        <w:tc>
          <w:tcPr>
            <w:tcW w:w="2500" w:type="dxa"/>
            <w:tcBorders>
              <w:top w:val="single" w:sz="6" w:space="0" w:color="D8DEE9"/>
              <w:left w:val="single" w:sz="6" w:space="0" w:color="D8DEE9"/>
              <w:bottom w:val="single" w:sz="6" w:space="0" w:color="D8DEE9"/>
              <w:right w:val="single" w:sz="6" w:space="0" w:color="D8DEE9"/>
            </w:tcBorders>
          </w:tcPr>
          <w:p w14:paraId="3D862188" w14:textId="77777777" w:rsidR="00C845F2" w:rsidRDefault="00000000">
            <w:pPr>
              <w:spacing w:after="0" w:line="252" w:lineRule="auto"/>
            </w:pPr>
            <w:r>
              <w:rPr>
                <w:color w:val="0B2545"/>
                <w:sz w:val="19"/>
              </w:rPr>
              <w:t>Policy and evidence base</w:t>
            </w:r>
          </w:p>
        </w:tc>
        <w:tc>
          <w:tcPr>
            <w:tcW w:w="5460" w:type="dxa"/>
            <w:tcBorders>
              <w:top w:val="single" w:sz="6" w:space="0" w:color="D8DEE9"/>
              <w:left w:val="single" w:sz="6" w:space="0" w:color="D8DEE9"/>
              <w:bottom w:val="single" w:sz="6" w:space="0" w:color="D8DEE9"/>
              <w:right w:val="single" w:sz="6" w:space="0" w:color="D8DEE9"/>
            </w:tcBorders>
          </w:tcPr>
          <w:p w14:paraId="5DC145BB" w14:textId="77777777" w:rsidR="00C845F2" w:rsidRDefault="00000000">
            <w:pPr>
              <w:spacing w:after="0" w:line="252" w:lineRule="auto"/>
            </w:pPr>
            <w:r>
              <w:rPr>
                <w:color w:val="0B2545"/>
                <w:sz w:val="19"/>
              </w:rPr>
              <w:t>Build AML/KYC policy, privacy notice, access control policy, change management log, vendor register, risk register.</w:t>
            </w:r>
          </w:p>
        </w:tc>
      </w:tr>
      <w:tr w:rsidR="00C845F2" w14:paraId="3044567D" w14:textId="77777777">
        <w:tc>
          <w:tcPr>
            <w:tcW w:w="1400" w:type="dxa"/>
            <w:tcBorders>
              <w:top w:val="single" w:sz="6" w:space="0" w:color="D8DEE9"/>
              <w:left w:val="single" w:sz="6" w:space="0" w:color="D8DEE9"/>
              <w:bottom w:val="single" w:sz="6" w:space="0" w:color="D8DEE9"/>
              <w:right w:val="single" w:sz="6" w:space="0" w:color="D8DEE9"/>
            </w:tcBorders>
          </w:tcPr>
          <w:p w14:paraId="5493ADA8" w14:textId="77777777" w:rsidR="00C845F2" w:rsidRDefault="00000000">
            <w:pPr>
              <w:spacing w:after="0" w:line="252" w:lineRule="auto"/>
            </w:pPr>
            <w:r>
              <w:rPr>
                <w:color w:val="0B2545"/>
                <w:sz w:val="19"/>
              </w:rPr>
              <w:t>Day 61-90</w:t>
            </w:r>
          </w:p>
        </w:tc>
        <w:tc>
          <w:tcPr>
            <w:tcW w:w="2500" w:type="dxa"/>
            <w:tcBorders>
              <w:top w:val="single" w:sz="6" w:space="0" w:color="D8DEE9"/>
              <w:left w:val="single" w:sz="6" w:space="0" w:color="D8DEE9"/>
              <w:bottom w:val="single" w:sz="6" w:space="0" w:color="D8DEE9"/>
              <w:right w:val="single" w:sz="6" w:space="0" w:color="D8DEE9"/>
            </w:tcBorders>
          </w:tcPr>
          <w:p w14:paraId="4079F154" w14:textId="77777777" w:rsidR="00C845F2" w:rsidRDefault="00000000">
            <w:pPr>
              <w:spacing w:after="0" w:line="252" w:lineRule="auto"/>
            </w:pPr>
            <w:r>
              <w:rPr>
                <w:color w:val="0B2545"/>
                <w:sz w:val="19"/>
              </w:rPr>
              <w:t>Audit readiness</w:t>
            </w:r>
          </w:p>
        </w:tc>
        <w:tc>
          <w:tcPr>
            <w:tcW w:w="5460" w:type="dxa"/>
            <w:tcBorders>
              <w:top w:val="single" w:sz="6" w:space="0" w:color="D8DEE9"/>
              <w:left w:val="single" w:sz="6" w:space="0" w:color="D8DEE9"/>
              <w:bottom w:val="single" w:sz="6" w:space="0" w:color="D8DEE9"/>
              <w:right w:val="single" w:sz="6" w:space="0" w:color="D8DEE9"/>
            </w:tcBorders>
          </w:tcPr>
          <w:p w14:paraId="212C018E" w14:textId="77777777" w:rsidR="00C845F2" w:rsidRDefault="00000000">
            <w:pPr>
              <w:spacing w:after="0" w:line="252" w:lineRule="auto"/>
            </w:pPr>
            <w:r>
              <w:rPr>
                <w:color w:val="0B2545"/>
                <w:sz w:val="19"/>
              </w:rPr>
              <w:t>Begin SOC 2 Type I or ISO 27001 readiness assessment, collect control evidence, prepare management assertion.</w:t>
            </w:r>
          </w:p>
        </w:tc>
      </w:tr>
      <w:tr w:rsidR="00C845F2" w14:paraId="065CF904" w14:textId="77777777">
        <w:tc>
          <w:tcPr>
            <w:tcW w:w="1400" w:type="dxa"/>
            <w:tcBorders>
              <w:top w:val="single" w:sz="6" w:space="0" w:color="D8DEE9"/>
              <w:left w:val="single" w:sz="6" w:space="0" w:color="D8DEE9"/>
              <w:bottom w:val="single" w:sz="6" w:space="0" w:color="D8DEE9"/>
              <w:right w:val="single" w:sz="6" w:space="0" w:color="D8DEE9"/>
            </w:tcBorders>
          </w:tcPr>
          <w:p w14:paraId="48B6D233" w14:textId="77777777" w:rsidR="00C845F2" w:rsidRDefault="00000000">
            <w:pPr>
              <w:spacing w:after="0" w:line="252" w:lineRule="auto"/>
            </w:pPr>
            <w:r>
              <w:rPr>
                <w:color w:val="0B2545"/>
                <w:sz w:val="19"/>
              </w:rPr>
              <w:t>90+ days</w:t>
            </w:r>
          </w:p>
        </w:tc>
        <w:tc>
          <w:tcPr>
            <w:tcW w:w="2500" w:type="dxa"/>
            <w:tcBorders>
              <w:top w:val="single" w:sz="6" w:space="0" w:color="D8DEE9"/>
              <w:left w:val="single" w:sz="6" w:space="0" w:color="D8DEE9"/>
              <w:bottom w:val="single" w:sz="6" w:space="0" w:color="D8DEE9"/>
              <w:right w:val="single" w:sz="6" w:space="0" w:color="D8DEE9"/>
            </w:tcBorders>
          </w:tcPr>
          <w:p w14:paraId="28AAD1BC" w14:textId="77777777" w:rsidR="00C845F2" w:rsidRDefault="00000000">
            <w:pPr>
              <w:spacing w:after="0" w:line="252" w:lineRule="auto"/>
            </w:pPr>
            <w:r>
              <w:rPr>
                <w:color w:val="0B2545"/>
                <w:sz w:val="19"/>
              </w:rPr>
              <w:t>Institutional-grade certification path</w:t>
            </w:r>
          </w:p>
        </w:tc>
        <w:tc>
          <w:tcPr>
            <w:tcW w:w="5460" w:type="dxa"/>
            <w:tcBorders>
              <w:top w:val="single" w:sz="6" w:space="0" w:color="D8DEE9"/>
              <w:left w:val="single" w:sz="6" w:space="0" w:color="D8DEE9"/>
              <w:bottom w:val="single" w:sz="6" w:space="0" w:color="D8DEE9"/>
              <w:right w:val="single" w:sz="6" w:space="0" w:color="D8DEE9"/>
            </w:tcBorders>
          </w:tcPr>
          <w:p w14:paraId="3C3CDFA8" w14:textId="77777777" w:rsidR="00C845F2" w:rsidRDefault="00000000">
            <w:pPr>
              <w:spacing w:after="0" w:line="252" w:lineRule="auto"/>
            </w:pPr>
            <w:r>
              <w:rPr>
                <w:color w:val="0B2545"/>
                <w:sz w:val="19"/>
              </w:rPr>
              <w:t>Proceed with SOC 2 Type II observation, ISO 27001 certification audit, and VASP/legal registration path if required.</w:t>
            </w:r>
          </w:p>
        </w:tc>
      </w:tr>
    </w:tbl>
    <w:p w14:paraId="37C9BEC8" w14:textId="77777777" w:rsidR="00C845F2" w:rsidRDefault="00C845F2">
      <w:pPr>
        <w:spacing w:after="80"/>
      </w:pPr>
    </w:p>
    <w:p w14:paraId="51A8DE90" w14:textId="77777777" w:rsidR="00C845F2" w:rsidRDefault="00000000">
      <w:pPr>
        <w:pStyle w:val="Heading1"/>
        <w:spacing w:before="240" w:after="120"/>
      </w:pPr>
      <w:r>
        <w:rPr>
          <w:rFonts w:ascii="Calibri" w:hAnsi="Calibri"/>
          <w:color w:val="2E74B5"/>
          <w:sz w:val="32"/>
        </w:rPr>
        <w:t>5. Required Environment Evidence</w:t>
      </w:r>
    </w:p>
    <w:p w14:paraId="566F2755" w14:textId="77777777" w:rsidR="00C845F2" w:rsidRDefault="00000000">
      <w:r>
        <w:rPr>
          <w:color w:val="0B2545"/>
        </w:rPr>
        <w:t>The following production values should be confirmed through Render screenshots or an environment evidence export. Secrets must be redacted before sharing externally.</w:t>
      </w:r>
    </w:p>
    <w:p w14:paraId="0144CCBD" w14:textId="77777777" w:rsidR="00C845F2" w:rsidRDefault="00000000">
      <w:pPr>
        <w:pStyle w:val="ListBullet"/>
        <w:spacing w:after="80"/>
        <w:ind w:hanging="144"/>
      </w:pPr>
      <w:r>
        <w:rPr>
          <w:color w:val="0B2545"/>
          <w:sz w:val="21"/>
        </w:rPr>
        <w:t>PUBLIC_BASE_URL = https://api.alshumookh-pay.com</w:t>
      </w:r>
    </w:p>
    <w:p w14:paraId="476F0E81" w14:textId="77777777" w:rsidR="00C845F2" w:rsidRDefault="00000000">
      <w:pPr>
        <w:pStyle w:val="ListBullet"/>
        <w:spacing w:after="80"/>
        <w:ind w:hanging="144"/>
      </w:pPr>
      <w:r>
        <w:rPr>
          <w:color w:val="0B2545"/>
          <w:sz w:val="21"/>
        </w:rPr>
        <w:t>MOONPAY_API_KEY, MOONPAY_API_SECRET, MOONPAY_DEPOSIT_ID, MOONPAY_WEBHOOK_SECRET present and redacted</w:t>
      </w:r>
    </w:p>
    <w:p w14:paraId="0A8C4C46" w14:textId="77777777" w:rsidR="00C845F2" w:rsidRDefault="00000000">
      <w:pPr>
        <w:pStyle w:val="ListBullet"/>
        <w:spacing w:after="80"/>
        <w:ind w:hanging="144"/>
      </w:pPr>
      <w:r>
        <w:rPr>
          <w:color w:val="0B2545"/>
          <w:sz w:val="21"/>
        </w:rPr>
        <w:t>ALCHEMY_WEBHOOK_SIGNING_KEY and Ethereum/Base RPC configuration present and redacted</w:t>
      </w:r>
    </w:p>
    <w:p w14:paraId="4356DD77" w14:textId="77777777" w:rsidR="00C845F2" w:rsidRDefault="00000000">
      <w:pPr>
        <w:pStyle w:val="ListBullet"/>
        <w:spacing w:after="80"/>
        <w:ind w:hanging="144"/>
      </w:pPr>
      <w:r>
        <w:rPr>
          <w:color w:val="0B2545"/>
          <w:sz w:val="21"/>
        </w:rPr>
        <w:t>MASTER_WALLET_ETHEREUM and MASTER_WALLET_BASE present, validated, and approved by management</w:t>
      </w:r>
    </w:p>
    <w:p w14:paraId="767AF55E" w14:textId="77777777" w:rsidR="00C845F2" w:rsidRDefault="00000000">
      <w:pPr>
        <w:pStyle w:val="ListBullet"/>
        <w:spacing w:after="80"/>
        <w:ind w:hanging="144"/>
      </w:pPr>
      <w:r>
        <w:rPr>
          <w:color w:val="0B2545"/>
          <w:sz w:val="21"/>
        </w:rPr>
        <w:t>ADMIN_API_KEY and client API keys present, rotated, and not using placeholder values</w:t>
      </w:r>
    </w:p>
    <w:p w14:paraId="662420DD" w14:textId="77777777" w:rsidR="00C845F2" w:rsidRDefault="00000000">
      <w:pPr>
        <w:pStyle w:val="ListBullet"/>
        <w:spacing w:after="80"/>
        <w:ind w:hanging="144"/>
      </w:pPr>
      <w:r>
        <w:rPr>
          <w:color w:val="0B2545"/>
          <w:sz w:val="21"/>
        </w:rPr>
        <w:t>DATABASE_URL configured for production PostgreSQL, with backups enabled at provider level</w:t>
      </w:r>
    </w:p>
    <w:p w14:paraId="130DB918" w14:textId="77777777" w:rsidR="00C845F2" w:rsidRDefault="00000000">
      <w:pPr>
        <w:pStyle w:val="ListBullet"/>
        <w:spacing w:after="80"/>
        <w:ind w:hanging="144"/>
      </w:pPr>
      <w:r>
        <w:rPr>
          <w:color w:val="0B2545"/>
          <w:sz w:val="21"/>
        </w:rPr>
        <w:t>CORS_ALLOWED_ORIGINS restricted to approved domains</w:t>
      </w:r>
    </w:p>
    <w:p w14:paraId="10829C66" w14:textId="77777777" w:rsidR="00C845F2" w:rsidRDefault="00000000">
      <w:pPr>
        <w:pStyle w:val="ListBullet"/>
        <w:spacing w:after="80"/>
        <w:ind w:hanging="144"/>
      </w:pPr>
      <w:r>
        <w:rPr>
          <w:color w:val="0B2545"/>
          <w:sz w:val="21"/>
        </w:rPr>
        <w:t>HEALTH_ALLOWED_IPS or HEALTHCHECK_TOKEN configured for internal health checks</w:t>
      </w:r>
    </w:p>
    <w:p w14:paraId="7DB69DE3" w14:textId="77777777" w:rsidR="00C845F2" w:rsidRDefault="00000000">
      <w:pPr>
        <w:pStyle w:val="Heading1"/>
        <w:spacing w:before="240" w:after="120"/>
      </w:pPr>
      <w:r>
        <w:rPr>
          <w:rFonts w:ascii="Calibri" w:hAnsi="Calibri"/>
          <w:color w:val="2E74B5"/>
          <w:sz w:val="32"/>
        </w:rPr>
        <w:t>6. Sender-Facing Technical Proof</w:t>
      </w:r>
    </w:p>
    <w:tbl>
      <w:tblPr>
        <w:tblW w:w="9360" w:type="dxa"/>
        <w:tblInd w:w="120" w:type="dxa"/>
        <w:tblLayout w:type="fixed"/>
        <w:tblLook w:val="04A0" w:firstRow="1" w:lastRow="0" w:firstColumn="1" w:lastColumn="0" w:noHBand="0" w:noVBand="1"/>
      </w:tblPr>
      <w:tblGrid>
        <w:gridCol w:w="2450"/>
        <w:gridCol w:w="4110"/>
        <w:gridCol w:w="2800"/>
      </w:tblGrid>
      <w:tr w:rsidR="00C845F2" w14:paraId="280B2755" w14:textId="77777777">
        <w:tc>
          <w:tcPr>
            <w:tcW w:w="2450" w:type="dxa"/>
            <w:tcBorders>
              <w:top w:val="single" w:sz="6" w:space="0" w:color="D8DEE9"/>
              <w:left w:val="single" w:sz="6" w:space="0" w:color="D8DEE9"/>
              <w:bottom w:val="single" w:sz="6" w:space="0" w:color="D8DEE9"/>
              <w:right w:val="single" w:sz="6" w:space="0" w:color="D8DEE9"/>
            </w:tcBorders>
            <w:shd w:val="clear" w:color="auto" w:fill="F2F4F7"/>
            <w:tcMar>
              <w:top w:w="100" w:type="dxa"/>
              <w:left w:w="140" w:type="dxa"/>
              <w:bottom w:w="100" w:type="dxa"/>
              <w:right w:w="140" w:type="dxa"/>
            </w:tcMar>
          </w:tcPr>
          <w:p w14:paraId="61D40D71" w14:textId="77777777" w:rsidR="00C845F2" w:rsidRDefault="00000000">
            <w:r>
              <w:rPr>
                <w:b/>
                <w:color w:val="0B2545"/>
                <w:sz w:val="20"/>
              </w:rPr>
              <w:t>Proof</w:t>
            </w:r>
          </w:p>
        </w:tc>
        <w:tc>
          <w:tcPr>
            <w:tcW w:w="4110" w:type="dxa"/>
            <w:tcBorders>
              <w:top w:val="single" w:sz="6" w:space="0" w:color="D8DEE9"/>
              <w:left w:val="single" w:sz="6" w:space="0" w:color="D8DEE9"/>
              <w:bottom w:val="single" w:sz="6" w:space="0" w:color="D8DEE9"/>
              <w:right w:val="single" w:sz="6" w:space="0" w:color="D8DEE9"/>
            </w:tcBorders>
            <w:shd w:val="clear" w:color="auto" w:fill="F2F4F7"/>
            <w:tcMar>
              <w:top w:w="100" w:type="dxa"/>
              <w:left w:w="140" w:type="dxa"/>
              <w:bottom w:w="100" w:type="dxa"/>
              <w:right w:w="140" w:type="dxa"/>
            </w:tcMar>
          </w:tcPr>
          <w:p w14:paraId="1F148B2F" w14:textId="77777777" w:rsidR="00C845F2" w:rsidRDefault="00000000">
            <w:r>
              <w:rPr>
                <w:b/>
                <w:color w:val="0B2545"/>
                <w:sz w:val="20"/>
              </w:rPr>
              <w:t>How to provide it</w:t>
            </w:r>
          </w:p>
        </w:tc>
        <w:tc>
          <w:tcPr>
            <w:tcW w:w="2800" w:type="dxa"/>
            <w:tcBorders>
              <w:top w:val="single" w:sz="6" w:space="0" w:color="D8DEE9"/>
              <w:left w:val="single" w:sz="6" w:space="0" w:color="D8DEE9"/>
              <w:bottom w:val="single" w:sz="6" w:space="0" w:color="D8DEE9"/>
              <w:right w:val="single" w:sz="6" w:space="0" w:color="D8DEE9"/>
            </w:tcBorders>
            <w:shd w:val="clear" w:color="auto" w:fill="F2F4F7"/>
            <w:tcMar>
              <w:top w:w="100" w:type="dxa"/>
              <w:left w:w="140" w:type="dxa"/>
              <w:bottom w:w="100" w:type="dxa"/>
              <w:right w:w="140" w:type="dxa"/>
            </w:tcMar>
          </w:tcPr>
          <w:p w14:paraId="722C4976" w14:textId="77777777" w:rsidR="00C845F2" w:rsidRDefault="00000000">
            <w:r>
              <w:rPr>
                <w:b/>
                <w:color w:val="0B2545"/>
                <w:sz w:val="20"/>
              </w:rPr>
              <w:t>Disclosure level</w:t>
            </w:r>
          </w:p>
        </w:tc>
      </w:tr>
      <w:tr w:rsidR="00C845F2" w14:paraId="2B2A5ADE" w14:textId="77777777">
        <w:tc>
          <w:tcPr>
            <w:tcW w:w="2450" w:type="dxa"/>
            <w:tcBorders>
              <w:top w:val="single" w:sz="6" w:space="0" w:color="D8DEE9"/>
              <w:left w:val="single" w:sz="6" w:space="0" w:color="D8DEE9"/>
              <w:bottom w:val="single" w:sz="6" w:space="0" w:color="D8DEE9"/>
              <w:right w:val="single" w:sz="6" w:space="0" w:color="D8DEE9"/>
            </w:tcBorders>
          </w:tcPr>
          <w:p w14:paraId="4EF0BE45" w14:textId="77777777" w:rsidR="00C845F2" w:rsidRDefault="00000000">
            <w:pPr>
              <w:spacing w:after="0" w:line="252" w:lineRule="auto"/>
            </w:pPr>
            <w:r>
              <w:rPr>
                <w:color w:val="0B2545"/>
                <w:sz w:val="19"/>
              </w:rPr>
              <w:t>Live API schema</w:t>
            </w:r>
          </w:p>
        </w:tc>
        <w:tc>
          <w:tcPr>
            <w:tcW w:w="4110" w:type="dxa"/>
            <w:tcBorders>
              <w:top w:val="single" w:sz="6" w:space="0" w:color="D8DEE9"/>
              <w:left w:val="single" w:sz="6" w:space="0" w:color="D8DEE9"/>
              <w:bottom w:val="single" w:sz="6" w:space="0" w:color="D8DEE9"/>
              <w:right w:val="single" w:sz="6" w:space="0" w:color="D8DEE9"/>
            </w:tcBorders>
          </w:tcPr>
          <w:p w14:paraId="04C04778" w14:textId="77777777" w:rsidR="00C845F2" w:rsidRDefault="00000000">
            <w:pPr>
              <w:spacing w:after="0" w:line="252" w:lineRule="auto"/>
            </w:pPr>
            <w:r>
              <w:rPr>
                <w:color w:val="0B2545"/>
                <w:sz w:val="19"/>
              </w:rPr>
              <w:t>Share GET https://api.alshumookh-pay.com/api/v1/payloads/schema</w:t>
            </w:r>
          </w:p>
        </w:tc>
        <w:tc>
          <w:tcPr>
            <w:tcW w:w="2800" w:type="dxa"/>
            <w:tcBorders>
              <w:top w:val="single" w:sz="6" w:space="0" w:color="D8DEE9"/>
              <w:left w:val="single" w:sz="6" w:space="0" w:color="D8DEE9"/>
              <w:bottom w:val="single" w:sz="6" w:space="0" w:color="D8DEE9"/>
              <w:right w:val="single" w:sz="6" w:space="0" w:color="D8DEE9"/>
            </w:tcBorders>
          </w:tcPr>
          <w:p w14:paraId="5F82775F" w14:textId="77777777" w:rsidR="00C845F2" w:rsidRDefault="00000000">
            <w:pPr>
              <w:spacing w:after="0" w:line="252" w:lineRule="auto"/>
            </w:pPr>
            <w:r>
              <w:rPr>
                <w:color w:val="0B2545"/>
                <w:sz w:val="19"/>
              </w:rPr>
              <w:t>Public</w:t>
            </w:r>
          </w:p>
        </w:tc>
      </w:tr>
      <w:tr w:rsidR="00C845F2" w14:paraId="76A6C709" w14:textId="77777777">
        <w:tc>
          <w:tcPr>
            <w:tcW w:w="2450" w:type="dxa"/>
            <w:tcBorders>
              <w:top w:val="single" w:sz="6" w:space="0" w:color="D8DEE9"/>
              <w:left w:val="single" w:sz="6" w:space="0" w:color="D8DEE9"/>
              <w:bottom w:val="single" w:sz="6" w:space="0" w:color="D8DEE9"/>
              <w:right w:val="single" w:sz="6" w:space="0" w:color="D8DEE9"/>
            </w:tcBorders>
          </w:tcPr>
          <w:p w14:paraId="12ECCAF2" w14:textId="77777777" w:rsidR="00C845F2" w:rsidRDefault="00000000">
            <w:pPr>
              <w:spacing w:after="0" w:line="252" w:lineRule="auto"/>
            </w:pPr>
            <w:r>
              <w:rPr>
                <w:color w:val="0B2545"/>
                <w:sz w:val="19"/>
              </w:rPr>
              <w:t>Signed request sample</w:t>
            </w:r>
          </w:p>
        </w:tc>
        <w:tc>
          <w:tcPr>
            <w:tcW w:w="4110" w:type="dxa"/>
            <w:tcBorders>
              <w:top w:val="single" w:sz="6" w:space="0" w:color="D8DEE9"/>
              <w:left w:val="single" w:sz="6" w:space="0" w:color="D8DEE9"/>
              <w:bottom w:val="single" w:sz="6" w:space="0" w:color="D8DEE9"/>
              <w:right w:val="single" w:sz="6" w:space="0" w:color="D8DEE9"/>
            </w:tcBorders>
          </w:tcPr>
          <w:p w14:paraId="213266A8" w14:textId="77777777" w:rsidR="00C845F2" w:rsidRDefault="00000000">
            <w:pPr>
              <w:spacing w:after="0" w:line="252" w:lineRule="auto"/>
            </w:pPr>
            <w:r>
              <w:rPr>
                <w:color w:val="0B2545"/>
                <w:sz w:val="19"/>
              </w:rPr>
              <w:t>Provide HMAC/OAuth sample with dummy secrets</w:t>
            </w:r>
          </w:p>
        </w:tc>
        <w:tc>
          <w:tcPr>
            <w:tcW w:w="2800" w:type="dxa"/>
            <w:tcBorders>
              <w:top w:val="single" w:sz="6" w:space="0" w:color="D8DEE9"/>
              <w:left w:val="single" w:sz="6" w:space="0" w:color="D8DEE9"/>
              <w:bottom w:val="single" w:sz="6" w:space="0" w:color="D8DEE9"/>
              <w:right w:val="single" w:sz="6" w:space="0" w:color="D8DEE9"/>
            </w:tcBorders>
          </w:tcPr>
          <w:p w14:paraId="2598EC1C" w14:textId="77777777" w:rsidR="00C845F2" w:rsidRDefault="00000000">
            <w:pPr>
              <w:spacing w:after="0" w:line="252" w:lineRule="auto"/>
            </w:pPr>
            <w:r>
              <w:rPr>
                <w:color w:val="0B2545"/>
                <w:sz w:val="19"/>
              </w:rPr>
              <w:t>Controlled</w:t>
            </w:r>
          </w:p>
        </w:tc>
      </w:tr>
      <w:tr w:rsidR="00C845F2" w14:paraId="7AF5281C" w14:textId="77777777">
        <w:tc>
          <w:tcPr>
            <w:tcW w:w="2450" w:type="dxa"/>
            <w:tcBorders>
              <w:top w:val="single" w:sz="6" w:space="0" w:color="D8DEE9"/>
              <w:left w:val="single" w:sz="6" w:space="0" w:color="D8DEE9"/>
              <w:bottom w:val="single" w:sz="6" w:space="0" w:color="D8DEE9"/>
              <w:right w:val="single" w:sz="6" w:space="0" w:color="D8DEE9"/>
            </w:tcBorders>
          </w:tcPr>
          <w:p w14:paraId="772E8E71" w14:textId="77777777" w:rsidR="00C845F2" w:rsidRDefault="00000000">
            <w:pPr>
              <w:spacing w:after="0" w:line="252" w:lineRule="auto"/>
            </w:pPr>
            <w:r>
              <w:rPr>
                <w:color w:val="0B2545"/>
                <w:sz w:val="19"/>
              </w:rPr>
              <w:t>Low-value test transaction</w:t>
            </w:r>
          </w:p>
        </w:tc>
        <w:tc>
          <w:tcPr>
            <w:tcW w:w="4110" w:type="dxa"/>
            <w:tcBorders>
              <w:top w:val="single" w:sz="6" w:space="0" w:color="D8DEE9"/>
              <w:left w:val="single" w:sz="6" w:space="0" w:color="D8DEE9"/>
              <w:bottom w:val="single" w:sz="6" w:space="0" w:color="D8DEE9"/>
              <w:right w:val="single" w:sz="6" w:space="0" w:color="D8DEE9"/>
            </w:tcBorders>
          </w:tcPr>
          <w:p w14:paraId="501B6DBA" w14:textId="77777777" w:rsidR="00C845F2" w:rsidRDefault="00000000">
            <w:pPr>
              <w:spacing w:after="0" w:line="252" w:lineRule="auto"/>
            </w:pPr>
            <w:r>
              <w:rPr>
                <w:color w:val="0B2545"/>
                <w:sz w:val="19"/>
              </w:rPr>
              <w:t>Sender submits payload with tx_hash; ALSHUMOOKH returns review/verification status</w:t>
            </w:r>
          </w:p>
        </w:tc>
        <w:tc>
          <w:tcPr>
            <w:tcW w:w="2800" w:type="dxa"/>
            <w:tcBorders>
              <w:top w:val="single" w:sz="6" w:space="0" w:color="D8DEE9"/>
              <w:left w:val="single" w:sz="6" w:space="0" w:color="D8DEE9"/>
              <w:bottom w:val="single" w:sz="6" w:space="0" w:color="D8DEE9"/>
              <w:right w:val="single" w:sz="6" w:space="0" w:color="D8DEE9"/>
            </w:tcBorders>
          </w:tcPr>
          <w:p w14:paraId="474D48F8" w14:textId="77777777" w:rsidR="00C845F2" w:rsidRDefault="00000000">
            <w:pPr>
              <w:spacing w:after="0" w:line="252" w:lineRule="auto"/>
            </w:pPr>
            <w:r>
              <w:rPr>
                <w:color w:val="0B2545"/>
                <w:sz w:val="19"/>
              </w:rPr>
              <w:t>Controlled</w:t>
            </w:r>
          </w:p>
        </w:tc>
      </w:tr>
      <w:tr w:rsidR="00C845F2" w14:paraId="20C5D7E5" w14:textId="77777777">
        <w:tc>
          <w:tcPr>
            <w:tcW w:w="2450" w:type="dxa"/>
            <w:tcBorders>
              <w:top w:val="single" w:sz="6" w:space="0" w:color="D8DEE9"/>
              <w:left w:val="single" w:sz="6" w:space="0" w:color="D8DEE9"/>
              <w:bottom w:val="single" w:sz="6" w:space="0" w:color="D8DEE9"/>
              <w:right w:val="single" w:sz="6" w:space="0" w:color="D8DEE9"/>
            </w:tcBorders>
          </w:tcPr>
          <w:p w14:paraId="2A10A818" w14:textId="77777777" w:rsidR="00C845F2" w:rsidRDefault="00000000">
            <w:pPr>
              <w:spacing w:after="0" w:line="252" w:lineRule="auto"/>
            </w:pPr>
            <w:r>
              <w:rPr>
                <w:color w:val="0B2545"/>
                <w:sz w:val="19"/>
              </w:rPr>
              <w:t>Wallet ownership proof</w:t>
            </w:r>
          </w:p>
        </w:tc>
        <w:tc>
          <w:tcPr>
            <w:tcW w:w="4110" w:type="dxa"/>
            <w:tcBorders>
              <w:top w:val="single" w:sz="6" w:space="0" w:color="D8DEE9"/>
              <w:left w:val="single" w:sz="6" w:space="0" w:color="D8DEE9"/>
              <w:bottom w:val="single" w:sz="6" w:space="0" w:color="D8DEE9"/>
              <w:right w:val="single" w:sz="6" w:space="0" w:color="D8DEE9"/>
            </w:tcBorders>
          </w:tcPr>
          <w:p w14:paraId="5C0D662D" w14:textId="77777777" w:rsidR="00C845F2" w:rsidRDefault="00000000">
            <w:pPr>
              <w:spacing w:after="0" w:line="252" w:lineRule="auto"/>
            </w:pPr>
            <w:r>
              <w:rPr>
                <w:color w:val="0B2545"/>
                <w:sz w:val="19"/>
              </w:rPr>
              <w:t>Provide management-signed wallet address confirmation and optional explorer link</w:t>
            </w:r>
          </w:p>
        </w:tc>
        <w:tc>
          <w:tcPr>
            <w:tcW w:w="2800" w:type="dxa"/>
            <w:tcBorders>
              <w:top w:val="single" w:sz="6" w:space="0" w:color="D8DEE9"/>
              <w:left w:val="single" w:sz="6" w:space="0" w:color="D8DEE9"/>
              <w:bottom w:val="single" w:sz="6" w:space="0" w:color="D8DEE9"/>
              <w:right w:val="single" w:sz="6" w:space="0" w:color="D8DEE9"/>
            </w:tcBorders>
          </w:tcPr>
          <w:p w14:paraId="0915B4CD" w14:textId="77777777" w:rsidR="00C845F2" w:rsidRDefault="00000000">
            <w:pPr>
              <w:spacing w:after="0" w:line="252" w:lineRule="auto"/>
            </w:pPr>
            <w:r>
              <w:rPr>
                <w:color w:val="0B2545"/>
                <w:sz w:val="19"/>
              </w:rPr>
              <w:t>Controlled</w:t>
            </w:r>
          </w:p>
        </w:tc>
      </w:tr>
      <w:tr w:rsidR="00C845F2" w14:paraId="76F70632" w14:textId="77777777">
        <w:tc>
          <w:tcPr>
            <w:tcW w:w="2450" w:type="dxa"/>
            <w:tcBorders>
              <w:top w:val="single" w:sz="6" w:space="0" w:color="D8DEE9"/>
              <w:left w:val="single" w:sz="6" w:space="0" w:color="D8DEE9"/>
              <w:bottom w:val="single" w:sz="6" w:space="0" w:color="D8DEE9"/>
              <w:right w:val="single" w:sz="6" w:space="0" w:color="D8DEE9"/>
            </w:tcBorders>
          </w:tcPr>
          <w:p w14:paraId="60F8213D" w14:textId="77777777" w:rsidR="00C845F2" w:rsidRDefault="00000000">
            <w:pPr>
              <w:spacing w:after="0" w:line="252" w:lineRule="auto"/>
            </w:pPr>
            <w:r>
              <w:rPr>
                <w:color w:val="0B2545"/>
                <w:sz w:val="19"/>
              </w:rPr>
              <w:t>MoonPay proof</w:t>
            </w:r>
          </w:p>
        </w:tc>
        <w:tc>
          <w:tcPr>
            <w:tcW w:w="4110" w:type="dxa"/>
            <w:tcBorders>
              <w:top w:val="single" w:sz="6" w:space="0" w:color="D8DEE9"/>
              <w:left w:val="single" w:sz="6" w:space="0" w:color="D8DEE9"/>
              <w:bottom w:val="single" w:sz="6" w:space="0" w:color="D8DEE9"/>
              <w:right w:val="single" w:sz="6" w:space="0" w:color="D8DEE9"/>
            </w:tcBorders>
          </w:tcPr>
          <w:p w14:paraId="2A201214" w14:textId="77777777" w:rsidR="00C845F2" w:rsidRDefault="00000000">
            <w:pPr>
              <w:spacing w:after="0" w:line="252" w:lineRule="auto"/>
            </w:pPr>
            <w:r>
              <w:rPr>
                <w:color w:val="0B2545"/>
                <w:sz w:val="19"/>
              </w:rPr>
              <w:t>Show successful creation of a small payment link without exposing credentials</w:t>
            </w:r>
          </w:p>
        </w:tc>
        <w:tc>
          <w:tcPr>
            <w:tcW w:w="2800" w:type="dxa"/>
            <w:tcBorders>
              <w:top w:val="single" w:sz="6" w:space="0" w:color="D8DEE9"/>
              <w:left w:val="single" w:sz="6" w:space="0" w:color="D8DEE9"/>
              <w:bottom w:val="single" w:sz="6" w:space="0" w:color="D8DEE9"/>
              <w:right w:val="single" w:sz="6" w:space="0" w:color="D8DEE9"/>
            </w:tcBorders>
          </w:tcPr>
          <w:p w14:paraId="2B6258D7" w14:textId="77777777" w:rsidR="00C845F2" w:rsidRDefault="00000000">
            <w:pPr>
              <w:spacing w:after="0" w:line="252" w:lineRule="auto"/>
            </w:pPr>
            <w:r>
              <w:rPr>
                <w:color w:val="0B2545"/>
                <w:sz w:val="19"/>
              </w:rPr>
              <w:t>Controlled</w:t>
            </w:r>
          </w:p>
        </w:tc>
      </w:tr>
      <w:tr w:rsidR="00C845F2" w14:paraId="40DC9AB0" w14:textId="77777777">
        <w:tc>
          <w:tcPr>
            <w:tcW w:w="2450" w:type="dxa"/>
            <w:tcBorders>
              <w:top w:val="single" w:sz="6" w:space="0" w:color="D8DEE9"/>
              <w:left w:val="single" w:sz="6" w:space="0" w:color="D8DEE9"/>
              <w:bottom w:val="single" w:sz="6" w:space="0" w:color="D8DEE9"/>
              <w:right w:val="single" w:sz="6" w:space="0" w:color="D8DEE9"/>
            </w:tcBorders>
          </w:tcPr>
          <w:p w14:paraId="7DB5A10C" w14:textId="77777777" w:rsidR="00C845F2" w:rsidRDefault="00000000">
            <w:pPr>
              <w:spacing w:after="0" w:line="252" w:lineRule="auto"/>
            </w:pPr>
            <w:r>
              <w:rPr>
                <w:color w:val="0B2545"/>
                <w:sz w:val="19"/>
              </w:rPr>
              <w:t>Alchemy proof</w:t>
            </w:r>
          </w:p>
        </w:tc>
        <w:tc>
          <w:tcPr>
            <w:tcW w:w="4110" w:type="dxa"/>
            <w:tcBorders>
              <w:top w:val="single" w:sz="6" w:space="0" w:color="D8DEE9"/>
              <w:left w:val="single" w:sz="6" w:space="0" w:color="D8DEE9"/>
              <w:bottom w:val="single" w:sz="6" w:space="0" w:color="D8DEE9"/>
              <w:right w:val="single" w:sz="6" w:space="0" w:color="D8DEE9"/>
            </w:tcBorders>
          </w:tcPr>
          <w:p w14:paraId="3BF05759" w14:textId="77777777" w:rsidR="00C845F2" w:rsidRDefault="00000000">
            <w:pPr>
              <w:spacing w:after="0" w:line="252" w:lineRule="auto"/>
            </w:pPr>
            <w:r>
              <w:rPr>
                <w:color w:val="0B2545"/>
                <w:sz w:val="19"/>
              </w:rPr>
              <w:t>Show transaction verification result and audit event without exposing API key</w:t>
            </w:r>
          </w:p>
        </w:tc>
        <w:tc>
          <w:tcPr>
            <w:tcW w:w="2800" w:type="dxa"/>
            <w:tcBorders>
              <w:top w:val="single" w:sz="6" w:space="0" w:color="D8DEE9"/>
              <w:left w:val="single" w:sz="6" w:space="0" w:color="D8DEE9"/>
              <w:bottom w:val="single" w:sz="6" w:space="0" w:color="D8DEE9"/>
              <w:right w:val="single" w:sz="6" w:space="0" w:color="D8DEE9"/>
            </w:tcBorders>
          </w:tcPr>
          <w:p w14:paraId="0E53D344" w14:textId="77777777" w:rsidR="00C845F2" w:rsidRDefault="00000000">
            <w:pPr>
              <w:spacing w:after="0" w:line="252" w:lineRule="auto"/>
            </w:pPr>
            <w:r>
              <w:rPr>
                <w:color w:val="0B2545"/>
                <w:sz w:val="19"/>
              </w:rPr>
              <w:t>Controlled</w:t>
            </w:r>
          </w:p>
        </w:tc>
      </w:tr>
    </w:tbl>
    <w:p w14:paraId="6A273A9C" w14:textId="77777777" w:rsidR="00C845F2" w:rsidRDefault="00C845F2">
      <w:pPr>
        <w:spacing w:after="80"/>
      </w:pPr>
    </w:p>
    <w:p w14:paraId="7E00695B" w14:textId="77777777" w:rsidR="00C845F2" w:rsidRDefault="00000000">
      <w:pPr>
        <w:pStyle w:val="Heading1"/>
        <w:spacing w:before="240" w:after="120"/>
      </w:pPr>
      <w:r>
        <w:rPr>
          <w:rFonts w:ascii="Calibri" w:hAnsi="Calibri"/>
          <w:color w:val="2E74B5"/>
          <w:sz w:val="32"/>
        </w:rPr>
        <w:lastRenderedPageBreak/>
        <w:t>7. Key Risks and Mitigations</w:t>
      </w:r>
    </w:p>
    <w:tbl>
      <w:tblPr>
        <w:tblW w:w="9360" w:type="dxa"/>
        <w:tblInd w:w="120" w:type="dxa"/>
        <w:tblLayout w:type="fixed"/>
        <w:tblLook w:val="04A0" w:firstRow="1" w:lastRow="0" w:firstColumn="1" w:lastColumn="0" w:noHBand="0" w:noVBand="1"/>
      </w:tblPr>
      <w:tblGrid>
        <w:gridCol w:w="2400"/>
        <w:gridCol w:w="2750"/>
        <w:gridCol w:w="4210"/>
      </w:tblGrid>
      <w:tr w:rsidR="00C845F2" w14:paraId="1D68A98D" w14:textId="77777777">
        <w:tc>
          <w:tcPr>
            <w:tcW w:w="2400" w:type="dxa"/>
            <w:tcBorders>
              <w:top w:val="single" w:sz="6" w:space="0" w:color="D8DEE9"/>
              <w:left w:val="single" w:sz="6" w:space="0" w:color="D8DEE9"/>
              <w:bottom w:val="single" w:sz="6" w:space="0" w:color="D8DEE9"/>
              <w:right w:val="single" w:sz="6" w:space="0" w:color="D8DEE9"/>
            </w:tcBorders>
            <w:shd w:val="clear" w:color="auto" w:fill="F2F4F7"/>
            <w:tcMar>
              <w:top w:w="100" w:type="dxa"/>
              <w:left w:w="140" w:type="dxa"/>
              <w:bottom w:w="100" w:type="dxa"/>
              <w:right w:w="140" w:type="dxa"/>
            </w:tcMar>
          </w:tcPr>
          <w:p w14:paraId="70D6BD78" w14:textId="77777777" w:rsidR="00C845F2" w:rsidRDefault="00000000">
            <w:r>
              <w:rPr>
                <w:b/>
                <w:color w:val="0B2545"/>
                <w:sz w:val="20"/>
              </w:rPr>
              <w:t>Risk</w:t>
            </w:r>
          </w:p>
        </w:tc>
        <w:tc>
          <w:tcPr>
            <w:tcW w:w="2750" w:type="dxa"/>
            <w:tcBorders>
              <w:top w:val="single" w:sz="6" w:space="0" w:color="D8DEE9"/>
              <w:left w:val="single" w:sz="6" w:space="0" w:color="D8DEE9"/>
              <w:bottom w:val="single" w:sz="6" w:space="0" w:color="D8DEE9"/>
              <w:right w:val="single" w:sz="6" w:space="0" w:color="D8DEE9"/>
            </w:tcBorders>
            <w:shd w:val="clear" w:color="auto" w:fill="F2F4F7"/>
            <w:tcMar>
              <w:top w:w="100" w:type="dxa"/>
              <w:left w:w="140" w:type="dxa"/>
              <w:bottom w:w="100" w:type="dxa"/>
              <w:right w:w="140" w:type="dxa"/>
            </w:tcMar>
          </w:tcPr>
          <w:p w14:paraId="792F96B5" w14:textId="77777777" w:rsidR="00C845F2" w:rsidRDefault="00000000">
            <w:r>
              <w:rPr>
                <w:b/>
                <w:color w:val="0B2545"/>
                <w:sz w:val="20"/>
              </w:rPr>
              <w:t>Impact</w:t>
            </w:r>
          </w:p>
        </w:tc>
        <w:tc>
          <w:tcPr>
            <w:tcW w:w="4210" w:type="dxa"/>
            <w:tcBorders>
              <w:top w:val="single" w:sz="6" w:space="0" w:color="D8DEE9"/>
              <w:left w:val="single" w:sz="6" w:space="0" w:color="D8DEE9"/>
              <w:bottom w:val="single" w:sz="6" w:space="0" w:color="D8DEE9"/>
              <w:right w:val="single" w:sz="6" w:space="0" w:color="D8DEE9"/>
            </w:tcBorders>
            <w:shd w:val="clear" w:color="auto" w:fill="F2F4F7"/>
            <w:tcMar>
              <w:top w:w="100" w:type="dxa"/>
              <w:left w:w="140" w:type="dxa"/>
              <w:bottom w:w="100" w:type="dxa"/>
              <w:right w:w="140" w:type="dxa"/>
            </w:tcMar>
          </w:tcPr>
          <w:p w14:paraId="31B5902C" w14:textId="77777777" w:rsidR="00C845F2" w:rsidRDefault="00000000">
            <w:r>
              <w:rPr>
                <w:b/>
                <w:color w:val="0B2545"/>
                <w:sz w:val="20"/>
              </w:rPr>
              <w:t>Mitigation</w:t>
            </w:r>
          </w:p>
        </w:tc>
      </w:tr>
      <w:tr w:rsidR="00C845F2" w14:paraId="5125DD67" w14:textId="77777777">
        <w:tc>
          <w:tcPr>
            <w:tcW w:w="2400" w:type="dxa"/>
            <w:tcBorders>
              <w:top w:val="single" w:sz="6" w:space="0" w:color="D8DEE9"/>
              <w:left w:val="single" w:sz="6" w:space="0" w:color="D8DEE9"/>
              <w:bottom w:val="single" w:sz="6" w:space="0" w:color="D8DEE9"/>
              <w:right w:val="single" w:sz="6" w:space="0" w:color="D8DEE9"/>
            </w:tcBorders>
          </w:tcPr>
          <w:p w14:paraId="533D373A" w14:textId="77777777" w:rsidR="00C845F2" w:rsidRDefault="00000000">
            <w:pPr>
              <w:spacing w:after="0" w:line="252" w:lineRule="auto"/>
            </w:pPr>
            <w:r>
              <w:rPr>
                <w:color w:val="0B2545"/>
                <w:sz w:val="19"/>
              </w:rPr>
              <w:t>Formal certifications are not yet issued</w:t>
            </w:r>
          </w:p>
        </w:tc>
        <w:tc>
          <w:tcPr>
            <w:tcW w:w="2750" w:type="dxa"/>
            <w:tcBorders>
              <w:top w:val="single" w:sz="6" w:space="0" w:color="D8DEE9"/>
              <w:left w:val="single" w:sz="6" w:space="0" w:color="D8DEE9"/>
              <w:bottom w:val="single" w:sz="6" w:space="0" w:color="D8DEE9"/>
              <w:right w:val="single" w:sz="6" w:space="0" w:color="D8DEE9"/>
            </w:tcBorders>
          </w:tcPr>
          <w:p w14:paraId="6E7C7DF7" w14:textId="77777777" w:rsidR="00C845F2" w:rsidRDefault="00000000">
            <w:pPr>
              <w:spacing w:after="0" w:line="252" w:lineRule="auto"/>
            </w:pPr>
            <w:r>
              <w:rPr>
                <w:color w:val="0B2545"/>
                <w:sz w:val="19"/>
              </w:rPr>
              <w:t>Some institutional senders may not accept high-value transfers.</w:t>
            </w:r>
          </w:p>
        </w:tc>
        <w:tc>
          <w:tcPr>
            <w:tcW w:w="4210" w:type="dxa"/>
            <w:tcBorders>
              <w:top w:val="single" w:sz="6" w:space="0" w:color="D8DEE9"/>
              <w:left w:val="single" w:sz="6" w:space="0" w:color="D8DEE9"/>
              <w:bottom w:val="single" w:sz="6" w:space="0" w:color="D8DEE9"/>
              <w:right w:val="single" w:sz="6" w:space="0" w:color="D8DEE9"/>
            </w:tcBorders>
          </w:tcPr>
          <w:p w14:paraId="38F95B07" w14:textId="77777777" w:rsidR="00C845F2" w:rsidRDefault="00000000">
            <w:pPr>
              <w:spacing w:after="0" w:line="252" w:lineRule="auto"/>
            </w:pPr>
            <w:r>
              <w:rPr>
                <w:color w:val="0B2545"/>
                <w:sz w:val="19"/>
              </w:rPr>
              <w:t>Provide assurance pack now; start pen test and SOC/ISO readiness immediately.</w:t>
            </w:r>
          </w:p>
        </w:tc>
      </w:tr>
      <w:tr w:rsidR="00C845F2" w14:paraId="6A3EDBA0" w14:textId="77777777">
        <w:tc>
          <w:tcPr>
            <w:tcW w:w="2400" w:type="dxa"/>
            <w:tcBorders>
              <w:top w:val="single" w:sz="6" w:space="0" w:color="D8DEE9"/>
              <w:left w:val="single" w:sz="6" w:space="0" w:color="D8DEE9"/>
              <w:bottom w:val="single" w:sz="6" w:space="0" w:color="D8DEE9"/>
              <w:right w:val="single" w:sz="6" w:space="0" w:color="D8DEE9"/>
            </w:tcBorders>
          </w:tcPr>
          <w:p w14:paraId="34ABABA9" w14:textId="77777777" w:rsidR="00C845F2" w:rsidRDefault="00000000">
            <w:pPr>
              <w:spacing w:after="0" w:line="252" w:lineRule="auto"/>
            </w:pPr>
            <w:r>
              <w:rPr>
                <w:color w:val="0B2545"/>
                <w:sz w:val="19"/>
              </w:rPr>
              <w:t>Regulatory classification depends on jurisdiction</w:t>
            </w:r>
          </w:p>
        </w:tc>
        <w:tc>
          <w:tcPr>
            <w:tcW w:w="2750" w:type="dxa"/>
            <w:tcBorders>
              <w:top w:val="single" w:sz="6" w:space="0" w:color="D8DEE9"/>
              <w:left w:val="single" w:sz="6" w:space="0" w:color="D8DEE9"/>
              <w:bottom w:val="single" w:sz="6" w:space="0" w:color="D8DEE9"/>
              <w:right w:val="single" w:sz="6" w:space="0" w:color="D8DEE9"/>
            </w:tcBorders>
          </w:tcPr>
          <w:p w14:paraId="38E533CF" w14:textId="77777777" w:rsidR="00C845F2" w:rsidRDefault="00000000">
            <w:pPr>
              <w:spacing w:after="0" w:line="252" w:lineRule="auto"/>
            </w:pPr>
            <w:r>
              <w:rPr>
                <w:color w:val="0B2545"/>
                <w:sz w:val="19"/>
              </w:rPr>
              <w:t>Licensing may be required for VASP/payment activity.</w:t>
            </w:r>
          </w:p>
        </w:tc>
        <w:tc>
          <w:tcPr>
            <w:tcW w:w="4210" w:type="dxa"/>
            <w:tcBorders>
              <w:top w:val="single" w:sz="6" w:space="0" w:color="D8DEE9"/>
              <w:left w:val="single" w:sz="6" w:space="0" w:color="D8DEE9"/>
              <w:bottom w:val="single" w:sz="6" w:space="0" w:color="D8DEE9"/>
              <w:right w:val="single" w:sz="6" w:space="0" w:color="D8DEE9"/>
            </w:tcBorders>
          </w:tcPr>
          <w:p w14:paraId="4C0155A1" w14:textId="77777777" w:rsidR="00C845F2" w:rsidRDefault="00000000">
            <w:pPr>
              <w:spacing w:after="0" w:line="252" w:lineRule="auto"/>
            </w:pPr>
            <w:r>
              <w:rPr>
                <w:color w:val="0B2545"/>
                <w:sz w:val="19"/>
              </w:rPr>
              <w:t>Engage legal counsel and document operating model before scaling.</w:t>
            </w:r>
          </w:p>
        </w:tc>
      </w:tr>
      <w:tr w:rsidR="00C845F2" w14:paraId="36E787C1" w14:textId="77777777">
        <w:tc>
          <w:tcPr>
            <w:tcW w:w="2400" w:type="dxa"/>
            <w:tcBorders>
              <w:top w:val="single" w:sz="6" w:space="0" w:color="D8DEE9"/>
              <w:left w:val="single" w:sz="6" w:space="0" w:color="D8DEE9"/>
              <w:bottom w:val="single" w:sz="6" w:space="0" w:color="D8DEE9"/>
              <w:right w:val="single" w:sz="6" w:space="0" w:color="D8DEE9"/>
            </w:tcBorders>
          </w:tcPr>
          <w:p w14:paraId="087C76AD" w14:textId="77777777" w:rsidR="00C845F2" w:rsidRDefault="00000000">
            <w:pPr>
              <w:spacing w:after="0" w:line="252" w:lineRule="auto"/>
            </w:pPr>
            <w:r>
              <w:rPr>
                <w:color w:val="0B2545"/>
                <w:sz w:val="19"/>
              </w:rPr>
              <w:t>MoonPay/card-data scope misunderstood</w:t>
            </w:r>
          </w:p>
        </w:tc>
        <w:tc>
          <w:tcPr>
            <w:tcW w:w="2750" w:type="dxa"/>
            <w:tcBorders>
              <w:top w:val="single" w:sz="6" w:space="0" w:color="D8DEE9"/>
              <w:left w:val="single" w:sz="6" w:space="0" w:color="D8DEE9"/>
              <w:bottom w:val="single" w:sz="6" w:space="0" w:color="D8DEE9"/>
              <w:right w:val="single" w:sz="6" w:space="0" w:color="D8DEE9"/>
            </w:tcBorders>
          </w:tcPr>
          <w:p w14:paraId="29E16D64" w14:textId="77777777" w:rsidR="00C845F2" w:rsidRDefault="00000000">
            <w:pPr>
              <w:spacing w:after="0" w:line="252" w:lineRule="auto"/>
            </w:pPr>
            <w:r>
              <w:rPr>
                <w:color w:val="0B2545"/>
                <w:sz w:val="19"/>
              </w:rPr>
              <w:t>Counterparty may request PCI-DSS unnecessarily.</w:t>
            </w:r>
          </w:p>
        </w:tc>
        <w:tc>
          <w:tcPr>
            <w:tcW w:w="4210" w:type="dxa"/>
            <w:tcBorders>
              <w:top w:val="single" w:sz="6" w:space="0" w:color="D8DEE9"/>
              <w:left w:val="single" w:sz="6" w:space="0" w:color="D8DEE9"/>
              <w:bottom w:val="single" w:sz="6" w:space="0" w:color="D8DEE9"/>
              <w:right w:val="single" w:sz="6" w:space="0" w:color="D8DEE9"/>
            </w:tcBorders>
          </w:tcPr>
          <w:p w14:paraId="482E650D" w14:textId="77777777" w:rsidR="00C845F2" w:rsidRDefault="00000000">
            <w:pPr>
              <w:spacing w:after="0" w:line="252" w:lineRule="auto"/>
            </w:pPr>
            <w:r>
              <w:rPr>
                <w:color w:val="0B2545"/>
                <w:sz w:val="19"/>
              </w:rPr>
              <w:t>Document that card data is hosted by MoonPay; prepare PCI scope memo.</w:t>
            </w:r>
          </w:p>
        </w:tc>
      </w:tr>
      <w:tr w:rsidR="00C845F2" w14:paraId="164C0B64" w14:textId="77777777">
        <w:tc>
          <w:tcPr>
            <w:tcW w:w="2400" w:type="dxa"/>
            <w:tcBorders>
              <w:top w:val="single" w:sz="6" w:space="0" w:color="D8DEE9"/>
              <w:left w:val="single" w:sz="6" w:space="0" w:color="D8DEE9"/>
              <w:bottom w:val="single" w:sz="6" w:space="0" w:color="D8DEE9"/>
              <w:right w:val="single" w:sz="6" w:space="0" w:color="D8DEE9"/>
            </w:tcBorders>
          </w:tcPr>
          <w:p w14:paraId="6B4FBD65" w14:textId="77777777" w:rsidR="00C845F2" w:rsidRDefault="00000000">
            <w:pPr>
              <w:spacing w:after="0" w:line="252" w:lineRule="auto"/>
            </w:pPr>
            <w:r>
              <w:rPr>
                <w:color w:val="0B2545"/>
                <w:sz w:val="19"/>
              </w:rPr>
              <w:t>Wrong network or wallet</w:t>
            </w:r>
          </w:p>
        </w:tc>
        <w:tc>
          <w:tcPr>
            <w:tcW w:w="2750" w:type="dxa"/>
            <w:tcBorders>
              <w:top w:val="single" w:sz="6" w:space="0" w:color="D8DEE9"/>
              <w:left w:val="single" w:sz="6" w:space="0" w:color="D8DEE9"/>
              <w:bottom w:val="single" w:sz="6" w:space="0" w:color="D8DEE9"/>
              <w:right w:val="single" w:sz="6" w:space="0" w:color="D8DEE9"/>
            </w:tcBorders>
          </w:tcPr>
          <w:p w14:paraId="6D21B410" w14:textId="77777777" w:rsidR="00C845F2" w:rsidRDefault="00000000">
            <w:pPr>
              <w:spacing w:after="0" w:line="252" w:lineRule="auto"/>
            </w:pPr>
            <w:r>
              <w:rPr>
                <w:color w:val="0B2545"/>
                <w:sz w:val="19"/>
              </w:rPr>
              <w:t>Funds could be delayed or unrecoverable.</w:t>
            </w:r>
          </w:p>
        </w:tc>
        <w:tc>
          <w:tcPr>
            <w:tcW w:w="4210" w:type="dxa"/>
            <w:tcBorders>
              <w:top w:val="single" w:sz="6" w:space="0" w:color="D8DEE9"/>
              <w:left w:val="single" w:sz="6" w:space="0" w:color="D8DEE9"/>
              <w:bottom w:val="single" w:sz="6" w:space="0" w:color="D8DEE9"/>
              <w:right w:val="single" w:sz="6" w:space="0" w:color="D8DEE9"/>
            </w:tcBorders>
          </w:tcPr>
          <w:p w14:paraId="4105CB10" w14:textId="77777777" w:rsidR="00C845F2" w:rsidRDefault="00000000">
            <w:pPr>
              <w:spacing w:after="0" w:line="252" w:lineRule="auto"/>
            </w:pPr>
            <w:r>
              <w:rPr>
                <w:color w:val="0B2545"/>
                <w:sz w:val="19"/>
              </w:rPr>
              <w:t>Use approved master wallets, confirmation screen, and Alchemy receiver match checks.</w:t>
            </w:r>
          </w:p>
        </w:tc>
      </w:tr>
      <w:tr w:rsidR="00C845F2" w14:paraId="1F064AB7" w14:textId="77777777">
        <w:tc>
          <w:tcPr>
            <w:tcW w:w="2400" w:type="dxa"/>
            <w:tcBorders>
              <w:top w:val="single" w:sz="6" w:space="0" w:color="D8DEE9"/>
              <w:left w:val="single" w:sz="6" w:space="0" w:color="D8DEE9"/>
              <w:bottom w:val="single" w:sz="6" w:space="0" w:color="D8DEE9"/>
              <w:right w:val="single" w:sz="6" w:space="0" w:color="D8DEE9"/>
            </w:tcBorders>
          </w:tcPr>
          <w:p w14:paraId="7E5DC85A" w14:textId="77777777" w:rsidR="00C845F2" w:rsidRDefault="00000000">
            <w:pPr>
              <w:spacing w:after="0" w:line="252" w:lineRule="auto"/>
            </w:pPr>
            <w:r>
              <w:rPr>
                <w:color w:val="0B2545"/>
                <w:sz w:val="19"/>
              </w:rPr>
              <w:t>High-value transfer without pilot</w:t>
            </w:r>
          </w:p>
        </w:tc>
        <w:tc>
          <w:tcPr>
            <w:tcW w:w="2750" w:type="dxa"/>
            <w:tcBorders>
              <w:top w:val="single" w:sz="6" w:space="0" w:color="D8DEE9"/>
              <w:left w:val="single" w:sz="6" w:space="0" w:color="D8DEE9"/>
              <w:bottom w:val="single" w:sz="6" w:space="0" w:color="D8DEE9"/>
              <w:right w:val="single" w:sz="6" w:space="0" w:color="D8DEE9"/>
            </w:tcBorders>
          </w:tcPr>
          <w:p w14:paraId="6EDC1A68" w14:textId="77777777" w:rsidR="00C845F2" w:rsidRDefault="00000000">
            <w:pPr>
              <w:spacing w:after="0" w:line="252" w:lineRule="auto"/>
            </w:pPr>
            <w:r>
              <w:rPr>
                <w:color w:val="0B2545"/>
                <w:sz w:val="19"/>
              </w:rPr>
              <w:t>Operational and reconciliation risk.</w:t>
            </w:r>
          </w:p>
        </w:tc>
        <w:tc>
          <w:tcPr>
            <w:tcW w:w="4210" w:type="dxa"/>
            <w:tcBorders>
              <w:top w:val="single" w:sz="6" w:space="0" w:color="D8DEE9"/>
              <w:left w:val="single" w:sz="6" w:space="0" w:color="D8DEE9"/>
              <w:bottom w:val="single" w:sz="6" w:space="0" w:color="D8DEE9"/>
              <w:right w:val="single" w:sz="6" w:space="0" w:color="D8DEE9"/>
            </w:tcBorders>
          </w:tcPr>
          <w:p w14:paraId="0CEDEF69" w14:textId="77777777" w:rsidR="00C845F2" w:rsidRDefault="00000000">
            <w:pPr>
              <w:spacing w:after="0" w:line="252" w:lineRule="auto"/>
            </w:pPr>
            <w:r>
              <w:rPr>
                <w:color w:val="0B2545"/>
                <w:sz w:val="19"/>
              </w:rPr>
              <w:t>Require low-value end-to-end test before large settlement.</w:t>
            </w:r>
          </w:p>
        </w:tc>
      </w:tr>
    </w:tbl>
    <w:p w14:paraId="4F6D1177" w14:textId="77777777" w:rsidR="00C845F2" w:rsidRDefault="00C845F2">
      <w:pPr>
        <w:spacing w:after="80"/>
      </w:pPr>
    </w:p>
    <w:p w14:paraId="2643EAE8" w14:textId="77777777" w:rsidR="00C845F2" w:rsidRDefault="00000000">
      <w:pPr>
        <w:pStyle w:val="Heading1"/>
        <w:spacing w:before="240" w:after="120"/>
      </w:pPr>
      <w:r>
        <w:rPr>
          <w:rFonts w:ascii="Calibri" w:hAnsi="Calibri"/>
          <w:color w:val="2E74B5"/>
          <w:sz w:val="32"/>
        </w:rPr>
        <w:t>8. Recommended Next Step</w:t>
      </w:r>
    </w:p>
    <w:tbl>
      <w:tblPr>
        <w:tblW w:w="9360" w:type="dxa"/>
        <w:tblInd w:w="120" w:type="dxa"/>
        <w:tblLayout w:type="fixed"/>
        <w:tblLook w:val="04A0" w:firstRow="1" w:lastRow="0" w:firstColumn="1" w:lastColumn="0" w:noHBand="0" w:noVBand="1"/>
      </w:tblPr>
      <w:tblGrid>
        <w:gridCol w:w="9360"/>
      </w:tblGrid>
      <w:tr w:rsidR="00C845F2" w14:paraId="614AA019" w14:textId="77777777">
        <w:tc>
          <w:tcPr>
            <w:tcW w:w="9360" w:type="dxa"/>
            <w:tcBorders>
              <w:top w:val="single" w:sz="6" w:space="0" w:color="C8D7E6"/>
              <w:left w:val="single" w:sz="6" w:space="0" w:color="C8D7E6"/>
              <w:bottom w:val="single" w:sz="6" w:space="0" w:color="C8D7E6"/>
              <w:right w:val="single" w:sz="6" w:space="0" w:color="C8D7E6"/>
            </w:tcBorders>
            <w:shd w:val="clear" w:color="auto" w:fill="FFF7E6"/>
            <w:tcMar>
              <w:top w:w="100" w:type="dxa"/>
              <w:left w:w="140" w:type="dxa"/>
              <w:bottom w:w="100" w:type="dxa"/>
              <w:right w:w="140" w:type="dxa"/>
            </w:tcMar>
            <w:vAlign w:val="center"/>
          </w:tcPr>
          <w:p w14:paraId="1697969B" w14:textId="77777777" w:rsidR="00C845F2" w:rsidRDefault="00000000">
            <w:pPr>
              <w:spacing w:after="60"/>
            </w:pPr>
            <w:r>
              <w:rPr>
                <w:b/>
                <w:color w:val="7A5A00"/>
              </w:rPr>
              <w:t>Decision request</w:t>
            </w:r>
          </w:p>
          <w:p w14:paraId="5079875B" w14:textId="77777777" w:rsidR="00C845F2" w:rsidRDefault="00000000">
            <w:pPr>
              <w:spacing w:after="0"/>
            </w:pPr>
            <w:r>
              <w:rPr>
                <w:color w:val="0B2545"/>
                <w:sz w:val="21"/>
              </w:rPr>
              <w:t>Proceed with the assurance package immediately, then book a third-party penetration test as the first external certificate-style proof. In parallel, prepare AML/KYC, PCI scope, and SOC 2/ISO 27001 readiness documentation.</w:t>
            </w:r>
          </w:p>
        </w:tc>
      </w:tr>
    </w:tbl>
    <w:p w14:paraId="06ECCA75" w14:textId="77777777" w:rsidR="00C845F2" w:rsidRDefault="00C845F2">
      <w:pPr>
        <w:spacing w:after="80"/>
      </w:pPr>
    </w:p>
    <w:p w14:paraId="451FA925" w14:textId="77777777" w:rsidR="00C845F2" w:rsidRDefault="00C845F2">
      <w:pPr>
        <w:sectPr w:rsidR="00C845F2" w:rsidSect="00644440">
          <w:headerReference w:type="default" r:id="rId8"/>
          <w:footerReference w:type="default" r:id="rId9"/>
          <w:pgSz w:w="12240" w:h="15840"/>
          <w:pgMar w:top="1090" w:right="1440" w:bottom="1207" w:left="1440" w:header="708" w:footer="708" w:gutter="0"/>
          <w:cols w:space="720"/>
          <w:docGrid w:linePitch="360"/>
        </w:sectPr>
      </w:pPr>
    </w:p>
    <w:p w14:paraId="6AA8C495" w14:textId="77777777" w:rsidR="00C845F2" w:rsidRDefault="00000000">
      <w:pPr>
        <w:pStyle w:val="Heading1"/>
        <w:spacing w:before="240" w:after="120"/>
      </w:pPr>
      <w:r>
        <w:rPr>
          <w:rFonts w:ascii="Calibri" w:hAnsi="Calibri"/>
          <w:color w:val="2E74B5"/>
          <w:sz w:val="32"/>
        </w:rPr>
        <w:lastRenderedPageBreak/>
        <w:t>Appendix A: Certification Roadmap Checklist</w:t>
      </w:r>
    </w:p>
    <w:tbl>
      <w:tblPr>
        <w:tblW w:w="9360" w:type="dxa"/>
        <w:tblInd w:w="120" w:type="dxa"/>
        <w:tblLayout w:type="fixed"/>
        <w:tblLook w:val="04A0" w:firstRow="1" w:lastRow="0" w:firstColumn="1" w:lastColumn="0" w:noHBand="0" w:noVBand="1"/>
      </w:tblPr>
      <w:tblGrid>
        <w:gridCol w:w="900"/>
        <w:gridCol w:w="8460"/>
      </w:tblGrid>
      <w:tr w:rsidR="00C845F2" w14:paraId="68319F98" w14:textId="77777777">
        <w:tc>
          <w:tcPr>
            <w:tcW w:w="900" w:type="dxa"/>
            <w:tcBorders>
              <w:top w:val="single" w:sz="6" w:space="0" w:color="D8DEE9"/>
              <w:left w:val="single" w:sz="6" w:space="0" w:color="D8DEE9"/>
              <w:bottom w:val="single" w:sz="6" w:space="0" w:color="D8DEE9"/>
              <w:right w:val="single" w:sz="6" w:space="0" w:color="D8DEE9"/>
            </w:tcBorders>
            <w:shd w:val="clear" w:color="auto" w:fill="F2F4F7"/>
            <w:tcMar>
              <w:top w:w="100" w:type="dxa"/>
              <w:left w:w="140" w:type="dxa"/>
              <w:bottom w:w="100" w:type="dxa"/>
              <w:right w:w="140" w:type="dxa"/>
            </w:tcMar>
          </w:tcPr>
          <w:p w14:paraId="678A87A8" w14:textId="77777777" w:rsidR="00C845F2" w:rsidRDefault="00000000">
            <w:r>
              <w:rPr>
                <w:b/>
                <w:color w:val="0B2545"/>
                <w:sz w:val="20"/>
              </w:rPr>
              <w:t>Done</w:t>
            </w:r>
          </w:p>
        </w:tc>
        <w:tc>
          <w:tcPr>
            <w:tcW w:w="8460" w:type="dxa"/>
            <w:tcBorders>
              <w:top w:val="single" w:sz="6" w:space="0" w:color="D8DEE9"/>
              <w:left w:val="single" w:sz="6" w:space="0" w:color="D8DEE9"/>
              <w:bottom w:val="single" w:sz="6" w:space="0" w:color="D8DEE9"/>
              <w:right w:val="single" w:sz="6" w:space="0" w:color="D8DEE9"/>
            </w:tcBorders>
            <w:shd w:val="clear" w:color="auto" w:fill="F2F4F7"/>
            <w:tcMar>
              <w:top w:w="100" w:type="dxa"/>
              <w:left w:w="140" w:type="dxa"/>
              <w:bottom w:w="100" w:type="dxa"/>
              <w:right w:w="140" w:type="dxa"/>
            </w:tcMar>
          </w:tcPr>
          <w:p w14:paraId="488317B7" w14:textId="77777777" w:rsidR="00C845F2" w:rsidRDefault="00000000">
            <w:r>
              <w:rPr>
                <w:b/>
                <w:color w:val="0B2545"/>
                <w:sz w:val="20"/>
              </w:rPr>
              <w:t>Action</w:t>
            </w:r>
          </w:p>
        </w:tc>
      </w:tr>
      <w:tr w:rsidR="00C845F2" w14:paraId="27E83D8A" w14:textId="77777777">
        <w:tc>
          <w:tcPr>
            <w:tcW w:w="900" w:type="dxa"/>
            <w:tcBorders>
              <w:top w:val="single" w:sz="6" w:space="0" w:color="D8DEE9"/>
              <w:left w:val="single" w:sz="6" w:space="0" w:color="D8DEE9"/>
              <w:bottom w:val="single" w:sz="6" w:space="0" w:color="D8DEE9"/>
              <w:right w:val="single" w:sz="6" w:space="0" w:color="D8DEE9"/>
            </w:tcBorders>
          </w:tcPr>
          <w:p w14:paraId="52C47B6F" w14:textId="77777777" w:rsidR="00C845F2" w:rsidRDefault="00000000">
            <w:pPr>
              <w:spacing w:after="0" w:line="252" w:lineRule="auto"/>
            </w:pPr>
            <w:r>
              <w:rPr>
                <w:color w:val="0B2545"/>
                <w:sz w:val="19"/>
              </w:rPr>
              <w:t>☐</w:t>
            </w:r>
          </w:p>
        </w:tc>
        <w:tc>
          <w:tcPr>
            <w:tcW w:w="8460" w:type="dxa"/>
            <w:tcBorders>
              <w:top w:val="single" w:sz="6" w:space="0" w:color="D8DEE9"/>
              <w:left w:val="single" w:sz="6" w:space="0" w:color="D8DEE9"/>
              <w:bottom w:val="single" w:sz="6" w:space="0" w:color="D8DEE9"/>
              <w:right w:val="single" w:sz="6" w:space="0" w:color="D8DEE9"/>
            </w:tcBorders>
          </w:tcPr>
          <w:p w14:paraId="56C03CC5" w14:textId="77777777" w:rsidR="00C845F2" w:rsidRDefault="00000000">
            <w:pPr>
              <w:spacing w:after="0" w:line="252" w:lineRule="auto"/>
            </w:pPr>
            <w:r>
              <w:rPr>
                <w:color w:val="0B2545"/>
                <w:sz w:val="19"/>
              </w:rPr>
              <w:t>Confirm all production environment variables in Render</w:t>
            </w:r>
          </w:p>
        </w:tc>
      </w:tr>
      <w:tr w:rsidR="00C845F2" w14:paraId="447B25B3" w14:textId="77777777">
        <w:tc>
          <w:tcPr>
            <w:tcW w:w="900" w:type="dxa"/>
            <w:tcBorders>
              <w:top w:val="single" w:sz="6" w:space="0" w:color="D8DEE9"/>
              <w:left w:val="single" w:sz="6" w:space="0" w:color="D8DEE9"/>
              <w:bottom w:val="single" w:sz="6" w:space="0" w:color="D8DEE9"/>
              <w:right w:val="single" w:sz="6" w:space="0" w:color="D8DEE9"/>
            </w:tcBorders>
          </w:tcPr>
          <w:p w14:paraId="138DA729" w14:textId="77777777" w:rsidR="00C845F2" w:rsidRDefault="00000000">
            <w:pPr>
              <w:spacing w:after="0" w:line="252" w:lineRule="auto"/>
            </w:pPr>
            <w:r>
              <w:rPr>
                <w:color w:val="0B2545"/>
                <w:sz w:val="19"/>
              </w:rPr>
              <w:t>☐</w:t>
            </w:r>
          </w:p>
        </w:tc>
        <w:tc>
          <w:tcPr>
            <w:tcW w:w="8460" w:type="dxa"/>
            <w:tcBorders>
              <w:top w:val="single" w:sz="6" w:space="0" w:color="D8DEE9"/>
              <w:left w:val="single" w:sz="6" w:space="0" w:color="D8DEE9"/>
              <w:bottom w:val="single" w:sz="6" w:space="0" w:color="D8DEE9"/>
              <w:right w:val="single" w:sz="6" w:space="0" w:color="D8DEE9"/>
            </w:tcBorders>
          </w:tcPr>
          <w:p w14:paraId="3C528312" w14:textId="77777777" w:rsidR="00C845F2" w:rsidRDefault="00000000">
            <w:pPr>
              <w:spacing w:after="0" w:line="252" w:lineRule="auto"/>
            </w:pPr>
            <w:r>
              <w:rPr>
                <w:color w:val="0B2545"/>
                <w:sz w:val="19"/>
              </w:rPr>
              <w:t>Export redacted environment evidence</w:t>
            </w:r>
          </w:p>
        </w:tc>
      </w:tr>
      <w:tr w:rsidR="00C845F2" w14:paraId="7B696AC7" w14:textId="77777777">
        <w:tc>
          <w:tcPr>
            <w:tcW w:w="900" w:type="dxa"/>
            <w:tcBorders>
              <w:top w:val="single" w:sz="6" w:space="0" w:color="D8DEE9"/>
              <w:left w:val="single" w:sz="6" w:space="0" w:color="D8DEE9"/>
              <w:bottom w:val="single" w:sz="6" w:space="0" w:color="D8DEE9"/>
              <w:right w:val="single" w:sz="6" w:space="0" w:color="D8DEE9"/>
            </w:tcBorders>
          </w:tcPr>
          <w:p w14:paraId="43622DE7" w14:textId="77777777" w:rsidR="00C845F2" w:rsidRDefault="00000000">
            <w:pPr>
              <w:spacing w:after="0" w:line="252" w:lineRule="auto"/>
            </w:pPr>
            <w:r>
              <w:rPr>
                <w:color w:val="0B2545"/>
                <w:sz w:val="19"/>
              </w:rPr>
              <w:t>☐</w:t>
            </w:r>
          </w:p>
        </w:tc>
        <w:tc>
          <w:tcPr>
            <w:tcW w:w="8460" w:type="dxa"/>
            <w:tcBorders>
              <w:top w:val="single" w:sz="6" w:space="0" w:color="D8DEE9"/>
              <w:left w:val="single" w:sz="6" w:space="0" w:color="D8DEE9"/>
              <w:bottom w:val="single" w:sz="6" w:space="0" w:color="D8DEE9"/>
              <w:right w:val="single" w:sz="6" w:space="0" w:color="D8DEE9"/>
            </w:tcBorders>
          </w:tcPr>
          <w:p w14:paraId="2887C3A5" w14:textId="77777777" w:rsidR="00C845F2" w:rsidRDefault="00000000">
            <w:pPr>
              <w:spacing w:after="0" w:line="252" w:lineRule="auto"/>
            </w:pPr>
            <w:r>
              <w:rPr>
                <w:color w:val="0B2545"/>
                <w:sz w:val="19"/>
              </w:rPr>
              <w:t>Run low-value sender test payload</w:t>
            </w:r>
          </w:p>
        </w:tc>
      </w:tr>
      <w:tr w:rsidR="00C845F2" w14:paraId="7D86513F" w14:textId="77777777">
        <w:tc>
          <w:tcPr>
            <w:tcW w:w="900" w:type="dxa"/>
            <w:tcBorders>
              <w:top w:val="single" w:sz="6" w:space="0" w:color="D8DEE9"/>
              <w:left w:val="single" w:sz="6" w:space="0" w:color="D8DEE9"/>
              <w:bottom w:val="single" w:sz="6" w:space="0" w:color="D8DEE9"/>
              <w:right w:val="single" w:sz="6" w:space="0" w:color="D8DEE9"/>
            </w:tcBorders>
          </w:tcPr>
          <w:p w14:paraId="16324C55" w14:textId="77777777" w:rsidR="00C845F2" w:rsidRDefault="00000000">
            <w:pPr>
              <w:spacing w:after="0" w:line="252" w:lineRule="auto"/>
            </w:pPr>
            <w:r>
              <w:rPr>
                <w:color w:val="0B2545"/>
                <w:sz w:val="19"/>
              </w:rPr>
              <w:t>☐</w:t>
            </w:r>
          </w:p>
        </w:tc>
        <w:tc>
          <w:tcPr>
            <w:tcW w:w="8460" w:type="dxa"/>
            <w:tcBorders>
              <w:top w:val="single" w:sz="6" w:space="0" w:color="D8DEE9"/>
              <w:left w:val="single" w:sz="6" w:space="0" w:color="D8DEE9"/>
              <w:bottom w:val="single" w:sz="6" w:space="0" w:color="D8DEE9"/>
              <w:right w:val="single" w:sz="6" w:space="0" w:color="D8DEE9"/>
            </w:tcBorders>
          </w:tcPr>
          <w:p w14:paraId="22A70C0F" w14:textId="77777777" w:rsidR="00C845F2" w:rsidRDefault="00000000">
            <w:pPr>
              <w:spacing w:after="0" w:line="252" w:lineRule="auto"/>
            </w:pPr>
            <w:r>
              <w:rPr>
                <w:color w:val="0B2545"/>
                <w:sz w:val="19"/>
              </w:rPr>
              <w:t>Run low-value MoonPay payment link test</w:t>
            </w:r>
          </w:p>
        </w:tc>
      </w:tr>
      <w:tr w:rsidR="00C845F2" w14:paraId="470D8463" w14:textId="77777777">
        <w:tc>
          <w:tcPr>
            <w:tcW w:w="900" w:type="dxa"/>
            <w:tcBorders>
              <w:top w:val="single" w:sz="6" w:space="0" w:color="D8DEE9"/>
              <w:left w:val="single" w:sz="6" w:space="0" w:color="D8DEE9"/>
              <w:bottom w:val="single" w:sz="6" w:space="0" w:color="D8DEE9"/>
              <w:right w:val="single" w:sz="6" w:space="0" w:color="D8DEE9"/>
            </w:tcBorders>
          </w:tcPr>
          <w:p w14:paraId="24E7C7C3" w14:textId="77777777" w:rsidR="00C845F2" w:rsidRDefault="00000000">
            <w:pPr>
              <w:spacing w:after="0" w:line="252" w:lineRule="auto"/>
            </w:pPr>
            <w:r>
              <w:rPr>
                <w:color w:val="0B2545"/>
                <w:sz w:val="19"/>
              </w:rPr>
              <w:t>☐</w:t>
            </w:r>
          </w:p>
        </w:tc>
        <w:tc>
          <w:tcPr>
            <w:tcW w:w="8460" w:type="dxa"/>
            <w:tcBorders>
              <w:top w:val="single" w:sz="6" w:space="0" w:color="D8DEE9"/>
              <w:left w:val="single" w:sz="6" w:space="0" w:color="D8DEE9"/>
              <w:bottom w:val="single" w:sz="6" w:space="0" w:color="D8DEE9"/>
              <w:right w:val="single" w:sz="6" w:space="0" w:color="D8DEE9"/>
            </w:tcBorders>
          </w:tcPr>
          <w:p w14:paraId="6AE750A4" w14:textId="77777777" w:rsidR="00C845F2" w:rsidRDefault="00000000">
            <w:pPr>
              <w:spacing w:after="0" w:line="252" w:lineRule="auto"/>
            </w:pPr>
            <w:r>
              <w:rPr>
                <w:color w:val="0B2545"/>
                <w:sz w:val="19"/>
              </w:rPr>
              <w:t>Run Alchemy tx_hash verification evidence capture</w:t>
            </w:r>
          </w:p>
        </w:tc>
      </w:tr>
      <w:tr w:rsidR="00C845F2" w14:paraId="595669B2" w14:textId="77777777">
        <w:tc>
          <w:tcPr>
            <w:tcW w:w="900" w:type="dxa"/>
            <w:tcBorders>
              <w:top w:val="single" w:sz="6" w:space="0" w:color="D8DEE9"/>
              <w:left w:val="single" w:sz="6" w:space="0" w:color="D8DEE9"/>
              <w:bottom w:val="single" w:sz="6" w:space="0" w:color="D8DEE9"/>
              <w:right w:val="single" w:sz="6" w:space="0" w:color="D8DEE9"/>
            </w:tcBorders>
          </w:tcPr>
          <w:p w14:paraId="6C9C9783" w14:textId="77777777" w:rsidR="00C845F2" w:rsidRDefault="00000000">
            <w:pPr>
              <w:spacing w:after="0" w:line="252" w:lineRule="auto"/>
            </w:pPr>
            <w:r>
              <w:rPr>
                <w:color w:val="0B2545"/>
                <w:sz w:val="19"/>
              </w:rPr>
              <w:t>☐</w:t>
            </w:r>
          </w:p>
        </w:tc>
        <w:tc>
          <w:tcPr>
            <w:tcW w:w="8460" w:type="dxa"/>
            <w:tcBorders>
              <w:top w:val="single" w:sz="6" w:space="0" w:color="D8DEE9"/>
              <w:left w:val="single" w:sz="6" w:space="0" w:color="D8DEE9"/>
              <w:bottom w:val="single" w:sz="6" w:space="0" w:color="D8DEE9"/>
              <w:right w:val="single" w:sz="6" w:space="0" w:color="D8DEE9"/>
            </w:tcBorders>
          </w:tcPr>
          <w:p w14:paraId="4E6D7CB7" w14:textId="77777777" w:rsidR="00C845F2" w:rsidRDefault="00000000">
            <w:pPr>
              <w:spacing w:after="0" w:line="252" w:lineRule="auto"/>
            </w:pPr>
            <w:r>
              <w:rPr>
                <w:color w:val="0B2545"/>
                <w:sz w:val="19"/>
              </w:rPr>
              <w:t>Prepare PCI scope memo</w:t>
            </w:r>
          </w:p>
        </w:tc>
      </w:tr>
      <w:tr w:rsidR="00C845F2" w14:paraId="3BC4A677" w14:textId="77777777">
        <w:tc>
          <w:tcPr>
            <w:tcW w:w="900" w:type="dxa"/>
            <w:tcBorders>
              <w:top w:val="single" w:sz="6" w:space="0" w:color="D8DEE9"/>
              <w:left w:val="single" w:sz="6" w:space="0" w:color="D8DEE9"/>
              <w:bottom w:val="single" w:sz="6" w:space="0" w:color="D8DEE9"/>
              <w:right w:val="single" w:sz="6" w:space="0" w:color="D8DEE9"/>
            </w:tcBorders>
          </w:tcPr>
          <w:p w14:paraId="6321BD1C" w14:textId="77777777" w:rsidR="00C845F2" w:rsidRDefault="00000000">
            <w:pPr>
              <w:spacing w:after="0" w:line="252" w:lineRule="auto"/>
            </w:pPr>
            <w:r>
              <w:rPr>
                <w:color w:val="0B2545"/>
                <w:sz w:val="19"/>
              </w:rPr>
              <w:t>☐</w:t>
            </w:r>
          </w:p>
        </w:tc>
        <w:tc>
          <w:tcPr>
            <w:tcW w:w="8460" w:type="dxa"/>
            <w:tcBorders>
              <w:top w:val="single" w:sz="6" w:space="0" w:color="D8DEE9"/>
              <w:left w:val="single" w:sz="6" w:space="0" w:color="D8DEE9"/>
              <w:bottom w:val="single" w:sz="6" w:space="0" w:color="D8DEE9"/>
              <w:right w:val="single" w:sz="6" w:space="0" w:color="D8DEE9"/>
            </w:tcBorders>
          </w:tcPr>
          <w:p w14:paraId="2060C725" w14:textId="77777777" w:rsidR="00C845F2" w:rsidRDefault="00000000">
            <w:pPr>
              <w:spacing w:after="0" w:line="252" w:lineRule="auto"/>
            </w:pPr>
            <w:r>
              <w:rPr>
                <w:color w:val="0B2545"/>
                <w:sz w:val="19"/>
              </w:rPr>
              <w:t>Prepare AML/KYC and sanctions screening policy</w:t>
            </w:r>
          </w:p>
        </w:tc>
      </w:tr>
      <w:tr w:rsidR="00C845F2" w14:paraId="2607E273" w14:textId="77777777">
        <w:tc>
          <w:tcPr>
            <w:tcW w:w="900" w:type="dxa"/>
            <w:tcBorders>
              <w:top w:val="single" w:sz="6" w:space="0" w:color="D8DEE9"/>
              <w:left w:val="single" w:sz="6" w:space="0" w:color="D8DEE9"/>
              <w:bottom w:val="single" w:sz="6" w:space="0" w:color="D8DEE9"/>
              <w:right w:val="single" w:sz="6" w:space="0" w:color="D8DEE9"/>
            </w:tcBorders>
          </w:tcPr>
          <w:p w14:paraId="0232FCC6" w14:textId="77777777" w:rsidR="00C845F2" w:rsidRDefault="00000000">
            <w:pPr>
              <w:spacing w:after="0" w:line="252" w:lineRule="auto"/>
            </w:pPr>
            <w:r>
              <w:rPr>
                <w:color w:val="0B2545"/>
                <w:sz w:val="19"/>
              </w:rPr>
              <w:t>☐</w:t>
            </w:r>
          </w:p>
        </w:tc>
        <w:tc>
          <w:tcPr>
            <w:tcW w:w="8460" w:type="dxa"/>
            <w:tcBorders>
              <w:top w:val="single" w:sz="6" w:space="0" w:color="D8DEE9"/>
              <w:left w:val="single" w:sz="6" w:space="0" w:color="D8DEE9"/>
              <w:bottom w:val="single" w:sz="6" w:space="0" w:color="D8DEE9"/>
              <w:right w:val="single" w:sz="6" w:space="0" w:color="D8DEE9"/>
            </w:tcBorders>
          </w:tcPr>
          <w:p w14:paraId="7917EDBA" w14:textId="77777777" w:rsidR="00C845F2" w:rsidRDefault="00000000">
            <w:pPr>
              <w:spacing w:after="0" w:line="252" w:lineRule="auto"/>
            </w:pPr>
            <w:r>
              <w:rPr>
                <w:color w:val="0B2545"/>
                <w:sz w:val="19"/>
              </w:rPr>
              <w:t>Book penetration test</w:t>
            </w:r>
          </w:p>
        </w:tc>
      </w:tr>
      <w:tr w:rsidR="00C845F2" w14:paraId="097D677B" w14:textId="77777777">
        <w:tc>
          <w:tcPr>
            <w:tcW w:w="900" w:type="dxa"/>
            <w:tcBorders>
              <w:top w:val="single" w:sz="6" w:space="0" w:color="D8DEE9"/>
              <w:left w:val="single" w:sz="6" w:space="0" w:color="D8DEE9"/>
              <w:bottom w:val="single" w:sz="6" w:space="0" w:color="D8DEE9"/>
              <w:right w:val="single" w:sz="6" w:space="0" w:color="D8DEE9"/>
            </w:tcBorders>
          </w:tcPr>
          <w:p w14:paraId="17871325" w14:textId="77777777" w:rsidR="00C845F2" w:rsidRDefault="00000000">
            <w:pPr>
              <w:spacing w:after="0" w:line="252" w:lineRule="auto"/>
            </w:pPr>
            <w:r>
              <w:rPr>
                <w:color w:val="0B2545"/>
                <w:sz w:val="19"/>
              </w:rPr>
              <w:t>☐</w:t>
            </w:r>
          </w:p>
        </w:tc>
        <w:tc>
          <w:tcPr>
            <w:tcW w:w="8460" w:type="dxa"/>
            <w:tcBorders>
              <w:top w:val="single" w:sz="6" w:space="0" w:color="D8DEE9"/>
              <w:left w:val="single" w:sz="6" w:space="0" w:color="D8DEE9"/>
              <w:bottom w:val="single" w:sz="6" w:space="0" w:color="D8DEE9"/>
              <w:right w:val="single" w:sz="6" w:space="0" w:color="D8DEE9"/>
            </w:tcBorders>
          </w:tcPr>
          <w:p w14:paraId="33F64337" w14:textId="77777777" w:rsidR="00C845F2" w:rsidRDefault="00000000">
            <w:pPr>
              <w:spacing w:after="0" w:line="252" w:lineRule="auto"/>
            </w:pPr>
            <w:r>
              <w:rPr>
                <w:color w:val="0B2545"/>
                <w:sz w:val="19"/>
              </w:rPr>
              <w:t>Create SOC 2 / ISO 27001 evidence folder</w:t>
            </w:r>
          </w:p>
        </w:tc>
      </w:tr>
      <w:tr w:rsidR="00C845F2" w14:paraId="7013C1D4" w14:textId="77777777">
        <w:tc>
          <w:tcPr>
            <w:tcW w:w="900" w:type="dxa"/>
            <w:tcBorders>
              <w:top w:val="single" w:sz="6" w:space="0" w:color="D8DEE9"/>
              <w:left w:val="single" w:sz="6" w:space="0" w:color="D8DEE9"/>
              <w:bottom w:val="single" w:sz="6" w:space="0" w:color="D8DEE9"/>
              <w:right w:val="single" w:sz="6" w:space="0" w:color="D8DEE9"/>
            </w:tcBorders>
          </w:tcPr>
          <w:p w14:paraId="2AF78CA3" w14:textId="77777777" w:rsidR="00C845F2" w:rsidRDefault="00000000">
            <w:pPr>
              <w:spacing w:after="0" w:line="252" w:lineRule="auto"/>
            </w:pPr>
            <w:r>
              <w:rPr>
                <w:color w:val="0B2545"/>
                <w:sz w:val="19"/>
              </w:rPr>
              <w:t>☐</w:t>
            </w:r>
          </w:p>
        </w:tc>
        <w:tc>
          <w:tcPr>
            <w:tcW w:w="8460" w:type="dxa"/>
            <w:tcBorders>
              <w:top w:val="single" w:sz="6" w:space="0" w:color="D8DEE9"/>
              <w:left w:val="single" w:sz="6" w:space="0" w:color="D8DEE9"/>
              <w:bottom w:val="single" w:sz="6" w:space="0" w:color="D8DEE9"/>
              <w:right w:val="single" w:sz="6" w:space="0" w:color="D8DEE9"/>
            </w:tcBorders>
          </w:tcPr>
          <w:p w14:paraId="75DB1078" w14:textId="77777777" w:rsidR="00C845F2" w:rsidRDefault="00000000">
            <w:pPr>
              <w:spacing w:after="0" w:line="252" w:lineRule="auto"/>
            </w:pPr>
            <w:r>
              <w:rPr>
                <w:color w:val="0B2545"/>
                <w:sz w:val="19"/>
              </w:rPr>
              <w:t>Begin VASP/legal regulatory classification review</w:t>
            </w:r>
          </w:p>
        </w:tc>
      </w:tr>
    </w:tbl>
    <w:p w14:paraId="40FFD422" w14:textId="77777777" w:rsidR="00C845F2" w:rsidRDefault="00C845F2">
      <w:pPr>
        <w:spacing w:after="80"/>
      </w:pPr>
    </w:p>
    <w:sectPr w:rsidR="00C845F2" w:rsidSect="000346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CE902" w14:textId="77777777" w:rsidR="00C13ED5" w:rsidRDefault="00C13ED5">
      <w:pPr>
        <w:spacing w:after="0" w:line="240" w:lineRule="auto"/>
      </w:pPr>
      <w:r>
        <w:separator/>
      </w:r>
    </w:p>
  </w:endnote>
  <w:endnote w:type="continuationSeparator" w:id="0">
    <w:p w14:paraId="7B013267" w14:textId="77777777" w:rsidR="00C13ED5" w:rsidRDefault="00C13E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Helvetica Neue"/>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5ABAC" w14:textId="77777777" w:rsidR="00C845F2" w:rsidRDefault="00000000">
    <w:pPr>
      <w:pStyle w:val="Footer"/>
      <w:jc w:val="right"/>
    </w:pPr>
    <w:r>
      <w:rPr>
        <w:color w:val="5F6B7A"/>
        <w:sz w:val="18"/>
      </w:rPr>
      <w:t>Confidential operational planning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A4612" w14:textId="77777777" w:rsidR="00C13ED5" w:rsidRDefault="00C13ED5">
      <w:pPr>
        <w:spacing w:after="0" w:line="240" w:lineRule="auto"/>
      </w:pPr>
      <w:r>
        <w:separator/>
      </w:r>
    </w:p>
  </w:footnote>
  <w:footnote w:type="continuationSeparator" w:id="0">
    <w:p w14:paraId="158CA92E" w14:textId="77777777" w:rsidR="00C13ED5" w:rsidRDefault="00C13E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6566C" w14:textId="77777777" w:rsidR="00C845F2" w:rsidRDefault="00000000">
    <w:pPr>
      <w:pStyle w:val="Header"/>
    </w:pPr>
    <w:r>
      <w:rPr>
        <w:b/>
        <w:color w:val="5F6B7A"/>
        <w:sz w:val="18"/>
      </w:rPr>
      <w:t>ALSHUMOOKH GLOBAL | Security &amp; Compliance Roadmap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5188279">
    <w:abstractNumId w:val="8"/>
  </w:num>
  <w:num w:numId="2" w16cid:durableId="1133794358">
    <w:abstractNumId w:val="6"/>
  </w:num>
  <w:num w:numId="3" w16cid:durableId="1504201640">
    <w:abstractNumId w:val="5"/>
  </w:num>
  <w:num w:numId="4" w16cid:durableId="253050110">
    <w:abstractNumId w:val="4"/>
  </w:num>
  <w:num w:numId="5" w16cid:durableId="1068845174">
    <w:abstractNumId w:val="7"/>
  </w:num>
  <w:num w:numId="6" w16cid:durableId="66152147">
    <w:abstractNumId w:val="3"/>
  </w:num>
  <w:num w:numId="7" w16cid:durableId="1339649474">
    <w:abstractNumId w:val="2"/>
  </w:num>
  <w:num w:numId="8" w16cid:durableId="990601360">
    <w:abstractNumId w:val="1"/>
  </w:num>
  <w:num w:numId="9" w16cid:durableId="1972438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4440"/>
    <w:rsid w:val="0068286D"/>
    <w:rsid w:val="00AA1D8D"/>
    <w:rsid w:val="00B47730"/>
    <w:rsid w:val="00C13ED5"/>
    <w:rsid w:val="00C845F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DDBF1A"/>
  <w14:defaultImageDpi w14:val="300"/>
  <w15:docId w15:val="{EB1ECB0D-C701-DD45-BCE0-10C785DEA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Pages>
  <Words>1065</Words>
  <Characters>7413</Characters>
  <Application>Microsoft Office Word</Application>
  <DocSecurity>0</DocSecurity>
  <Lines>322</Lines>
  <Paragraphs>229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 MOHAMED</cp:lastModifiedBy>
  <cp:revision>2</cp:revision>
  <dcterms:created xsi:type="dcterms:W3CDTF">2013-12-23T23:15:00Z</dcterms:created>
  <dcterms:modified xsi:type="dcterms:W3CDTF">2026-05-12T16:21:00Z</dcterms:modified>
  <cp:category/>
</cp:coreProperties>
</file>