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C9A227"/>
      </w:pPr>
      <w:r>
        <w:rPr>
          <w:rFonts w:ascii="Calibri" w:hAnsi="Calibri"/>
          <w:b w:val="0"/>
          <w:i w:val="0"/>
          <w:sz w:val="8"/>
        </w:rPr>
        <w:t xml:space="preserve">                                                                                                                        </w:t>
      </w:r>
    </w:p>
    <w:p>
      <w:pPr>
        <w:spacing w:before="0" w:after="0"/>
        <w:shd w:val="clear" w:color="auto" w:fill="0A1A35"/>
      </w:pPr>
      <w:r>
        <w:rPr>
          <w:rFonts w:ascii="Calibri" w:hAnsi="Calibri"/>
          <w:b w:val="0"/>
          <w:i w:val="0"/>
          <w:sz w:val="16"/>
        </w:rPr>
        <w:t xml:space="preserve"> </w:t>
      </w:r>
    </w:p>
    <w:p>
      <w:pPr>
        <w:spacing w:before="0" w:after="0"/>
        <w:shd w:val="clear" w:color="auto" w:fill="0A1A35"/>
      </w:pPr>
      <w:r>
        <w:rPr>
          <w:rFonts w:ascii="Calibri" w:hAnsi="Calibri"/>
          <w:b w:val="0"/>
          <w:i w:val="0"/>
          <w:sz w:val="16"/>
        </w:rPr>
        <w:t xml:space="preserve"> </w:t>
      </w:r>
    </w:p>
    <w:p>
      <w:pPr>
        <w:spacing w:before="0" w:after="0"/>
        <w:shd w:val="clear" w:color="auto" w:fill="0A1A35"/>
      </w:pPr>
      <w:r>
        <w:rPr>
          <w:rFonts w:ascii="Calibri" w:hAnsi="Calibri"/>
          <w:b w:val="0"/>
          <w:i w:val="0"/>
          <w:sz w:val="16"/>
        </w:rPr>
        <w:t xml:space="preserve"> </w:t>
      </w:r>
    </w:p>
    <w:p>
      <w:pPr>
        <w:spacing w:before="0" w:after="0"/>
        <w:shd w:val="clear" w:color="auto" w:fill="0A1A35"/>
        <w:jc w:val="center"/>
      </w:pPr>
      <w:r>
        <w:rPr>
          <w:rFonts w:ascii="Calibri" w:hAnsi="Calibri"/>
          <w:b/>
          <w:i w:val="0"/>
          <w:color w:val="C9A227"/>
          <w:sz w:val="96"/>
        </w:rPr>
        <w:t>SIG TOKEN</w:t>
      </w:r>
    </w:p>
    <w:p>
      <w:pPr>
        <w:spacing w:before="0" w:after="0"/>
        <w:shd w:val="clear" w:color="auto" w:fill="0A1A35"/>
        <w:jc w:val="center"/>
      </w:pPr>
      <w:r>
        <w:rPr>
          <w:rFonts w:ascii="Calibri" w:hAnsi="Calibri"/>
          <w:b/>
          <w:i w:val="0"/>
          <w:color w:val="FFFFFF"/>
          <w:sz w:val="32"/>
        </w:rPr>
        <w:t>Exchange Listing &amp; Social Media Kit</w:t>
      </w:r>
    </w:p>
    <w:p>
      <w:pPr>
        <w:spacing w:before="0" w:after="0"/>
        <w:shd w:val="clear" w:color="auto" w:fill="0A1A35"/>
      </w:pPr>
      <w:r>
        <w:rPr>
          <w:rFonts w:ascii="Calibri" w:hAnsi="Calibri"/>
          <w:b w:val="0"/>
          <w:i w:val="0"/>
          <w:sz w:val="16"/>
        </w:rPr>
        <w:t xml:space="preserve"> </w:t>
      </w:r>
    </w:p>
    <w:p>
      <w:pPr>
        <w:spacing w:before="0" w:after="0"/>
        <w:shd w:val="clear" w:color="auto" w:fill="0A1A35"/>
      </w:pPr>
      <w:r>
        <w:rPr>
          <w:rFonts w:ascii="Calibri" w:hAnsi="Calibri"/>
          <w:b w:val="0"/>
          <w:i w:val="0"/>
          <w:sz w:val="16"/>
        </w:rPr>
        <w:t xml:space="preserve"> </w:t>
      </w:r>
    </w:p>
    <w:p>
      <w:pPr>
        <w:spacing w:before="0" w:after="0"/>
        <w:shd w:val="clear" w:color="auto" w:fill="0A1A35"/>
        <w:jc w:val="center"/>
      </w:pPr>
      <w:r>
        <w:rPr>
          <w:rFonts w:ascii="Calibri" w:hAnsi="Calibri"/>
          <w:b w:val="0"/>
          <w:i/>
          <w:color w:val="94A3B8"/>
          <w:sz w:val="20"/>
        </w:rPr>
        <w:t>Al Shumookh International Group  ·  Dubai, UAE  ·  June 18, 2026</w:t>
      </w:r>
    </w:p>
    <w:p>
      <w:pPr>
        <w:spacing w:before="0" w:after="0"/>
        <w:shd w:val="clear" w:color="auto" w:fill="0A1A35"/>
      </w:pPr>
      <w:r>
        <w:rPr>
          <w:rFonts w:ascii="Calibri" w:hAnsi="Calibri"/>
          <w:b w:val="0"/>
          <w:i w:val="0"/>
          <w:sz w:val="16"/>
        </w:rPr>
        <w:t xml:space="preserve"> </w:t>
      </w:r>
    </w:p>
    <w:p>
      <w:pPr>
        <w:spacing w:before="0" w:after="0"/>
        <w:shd w:val="clear" w:color="auto" w:fill="0A1A35"/>
      </w:pPr>
      <w:r>
        <w:rPr>
          <w:rFonts w:ascii="Calibri" w:hAnsi="Calibri"/>
          <w:b w:val="0"/>
          <w:i w:val="0"/>
          <w:sz w:val="16"/>
        </w:rPr>
        <w:t xml:space="preserve"> </w:t>
      </w:r>
    </w:p>
    <w:p>
      <w:pPr>
        <w:spacing w:before="0" w:after="0"/>
        <w:shd w:val="clear" w:color="auto" w:fill="0A1A35"/>
      </w:pPr>
      <w:r>
        <w:rPr>
          <w:rFonts w:ascii="Calibri" w:hAnsi="Calibri"/>
          <w:b w:val="0"/>
          <w:i w:val="0"/>
          <w:sz w:val="16"/>
        </w:rPr>
        <w:t xml:space="preserve"> </w:t>
      </w:r>
    </w:p>
    <w:p>
      <w:pPr>
        <w:spacing w:before="0" w:after="0"/>
        <w:shd w:val="clear" w:color="auto" w:fill="C9A227"/>
      </w:pPr>
      <w:r>
        <w:rPr>
          <w:rFonts w:ascii="Calibri" w:hAnsi="Calibri"/>
          <w:b w:val="0"/>
          <w:i w:val="0"/>
          <w:sz w:val="8"/>
        </w:rPr>
        <w:t xml:space="preserve">                                                                                                                        </w:t>
      </w:r>
    </w:p>
    <w:p>
      <w:r>
        <w:br w:type="page"/>
      </w:r>
    </w:p>
    <w:p>
      <w:pPr>
        <w:spacing w:before="280" w:after="0"/>
        <w:shd w:val="clear" w:color="auto" w:fill="0A1A35"/>
        <w:ind w:left="0" w:right="0"/>
      </w:pPr>
      <w:r>
        <w:rPr>
          <w:rFonts w:ascii="Calibri" w:hAnsi="Calibri"/>
          <w:b/>
          <w:i w:val="0"/>
          <w:color w:val="C9A227"/>
          <w:sz w:val="26"/>
        </w:rPr>
        <w:t xml:space="preserve">  PART A  —  TOKEN DESCRIPTION FOR EXCHANGES</w:t>
      </w:r>
    </w:p>
    <w:p>
      <w:pPr>
        <w:spacing w:before="0" w:after="160"/>
        <w:shd w:val="clear" w:color="auto" w:fill="1E3A6E"/>
      </w:pPr>
      <w:r>
        <w:rPr>
          <w:rFonts w:ascii="Calibri" w:hAnsi="Calibri"/>
          <w:b w:val="0"/>
          <w:i/>
          <w:color w:val="FFFFFF"/>
          <w:sz w:val="18"/>
        </w:rPr>
        <w:t xml:space="preserve">  Ready-to-use description for CoinGecko, CoinMarketCap, and exchange listings</w:t>
      </w:r>
    </w:p>
    <w:p>
      <w:pPr>
        <w:spacing w:before="0" w:after="160"/>
      </w:pPr>
      <w:r>
        <w:rPr>
          <w:rFonts w:ascii="Calibri" w:hAnsi="Calibri"/>
          <w:b w:val="0"/>
          <w:i/>
          <w:color w:val="55657A"/>
          <w:sz w:val="18"/>
        </w:rPr>
        <w:t xml:space="preserve">Copy the text below exactly into the description field when submitting to CoinGecko or CoinMarketCap. Replace placeholders in </w:t>
      </w:r>
      <w:r>
        <w:rPr>
          <w:rFonts w:ascii="Calibri" w:hAnsi="Calibri"/>
          <w:b/>
          <w:i/>
          <w:color w:val="B91C1C"/>
          <w:sz w:val="18"/>
        </w:rPr>
        <w:t>[brackets]</w:t>
      </w:r>
      <w:r>
        <w:rPr>
          <w:rFonts w:ascii="Calibri" w:hAnsi="Calibri"/>
          <w:b w:val="0"/>
          <w:i/>
          <w:color w:val="55657A"/>
          <w:sz w:val="18"/>
        </w:rPr>
        <w:t xml:space="preserve"> with your actual links before submitting.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2F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A1A35"/>
                <w:sz w:val="19"/>
              </w:rPr>
              <w:t>Al Shumookh International Group Token (SIG) is the native utility and settlement token of Al Shumookh International Group (ALSIG) — a Dubai-based diversified financial conglomerate and winner of the prestigious Taqdeer Award 2022.</w:t>
              <w:br/>
              <w:br/>
              <w:t>SIG powers ALSIG's institutional-grade digital payment infrastructure, enabling real-time cross-border settlement, M1 tokenization (EUR wire-to-SIG on-chain delivery), and multi-network USDT/SIG outbound transfers. Built on Ethereum (ERC-20) with an active Uniswap V2 USDC/SIG liquidity pool, SIG is the settlement layer connecting institutional clients to the ALSIG payment gateway.</w:t>
              <w:br/>
              <w:br/>
              <w:t>Key Features:</w:t>
              <w:br/>
              <w:t>• Cross-border payment settlement in real time</w:t>
              <w:br/>
              <w:t>• M1 Tokenization Engine: EUR bank wire → SIG on-chain delivery</w:t>
              <w:br/>
              <w:t>• Fixed supply of 1,000,000,000 SIG — no inflation, no minting</w:t>
              <w:br/>
              <w:t>• ERC-20 on Ethereum, with Base network expansion planned Q3 2026</w:t>
              <w:br/>
              <w:t>• Integrated with MoonPay, Circle USDC, Stripe, and Alchemy Events</w:t>
              <w:br/>
              <w:t>• Institutional-grade compliance and audit infrastructure</w:t>
              <w:br/>
              <w:br/>
              <w:t>Website: [YOUR_WEBSITE]  |  Whitepaper: [WHITEPAPER_URL]  |  Twitter: @AlshumookhSIG  |  Telegram: [TELEGRAM_LINK]</w:t>
            </w:r>
          </w:p>
        </w:tc>
      </w:tr>
    </w:tbl>
    <w:p>
      <w:pPr>
        <w:spacing w:after="160"/>
      </w:pPr>
    </w:p>
    <w:p>
      <w:pPr>
        <w:spacing w:before="80" w:after="80"/>
      </w:pPr>
      <w:r>
        <w:rPr>
          <w:rFonts w:ascii="Calibri" w:hAnsi="Calibri"/>
          <w:b/>
          <w:i w:val="0"/>
          <w:color w:val="1E3A6E"/>
          <w:sz w:val="20"/>
        </w:rPr>
        <w:t>Required Fields for Exchange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A1A35"/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9A227"/>
                <w:sz w:val="18"/>
              </w:rPr>
              <w:t>Field</w:t>
            </w:r>
          </w:p>
        </w:tc>
        <w:tc>
          <w:tcPr>
            <w:tcW w:type="dxa" w:w="5040"/>
            <w:shd w:val="clear" w:color="auto" w:fill="0A1A35"/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9A227"/>
                <w:sz w:val="18"/>
              </w:rPr>
              <w:t>Value / Action Required</w:t>
            </w:r>
          </w:p>
        </w:tc>
        <w:tc>
          <w:tcPr>
            <w:tcW w:type="dxa" w:w="1440"/>
            <w:shd w:val="clear" w:color="auto" w:fill="0A1A35"/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9A227"/>
                <w:sz w:val="18"/>
              </w:rPr>
              <w:t>Status</w:t>
            </w:r>
          </w:p>
        </w:tc>
      </w:tr>
      <w:tr>
        <w:trPr>
          <w:trHeight w:val="440"/>
        </w:trPr>
        <w:tc>
          <w:tcPr>
            <w:tcW w:type="dxa" w:w="288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Token Name</w:t>
            </w:r>
          </w:p>
        </w:tc>
        <w:tc>
          <w:tcPr>
            <w:tcW w:type="dxa" w:w="504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Al Shumookh International Group Token</w:t>
            </w:r>
          </w:p>
        </w:tc>
        <w:tc>
          <w:tcPr>
            <w:tcW w:type="dxa" w:w="144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57A55"/>
                <w:sz w:val="18"/>
              </w:rPr>
              <w:t>✓ Ready</w:t>
            </w:r>
          </w:p>
        </w:tc>
      </w:tr>
      <w:tr>
        <w:trPr>
          <w:trHeight w:val="440"/>
        </w:trP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Ticker Symbol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SIG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57A55"/>
                <w:sz w:val="18"/>
              </w:rPr>
              <w:t>✓ Ready</w:t>
            </w:r>
          </w:p>
        </w:tc>
      </w:tr>
      <w:tr>
        <w:trPr>
          <w:trHeight w:val="440"/>
        </w:trPr>
        <w:tc>
          <w:tcPr>
            <w:tcW w:type="dxa" w:w="288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Contract Address</w:t>
            </w:r>
          </w:p>
        </w:tc>
        <w:tc>
          <w:tcPr>
            <w:tcW w:type="dxa" w:w="504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Insert Etherscan-verified address</w:t>
            </w:r>
          </w:p>
        </w:tc>
        <w:tc>
          <w:tcPr>
            <w:tcW w:type="dxa" w:w="144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C97D00"/>
                <w:sz w:val="18"/>
              </w:rPr>
              <w:t>⚠ Add</w:t>
            </w:r>
          </w:p>
        </w:tc>
      </w:tr>
      <w:tr>
        <w:trPr>
          <w:trHeight w:val="440"/>
        </w:trP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Token Standard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ERC-20 (Ethereum)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57A55"/>
                <w:sz w:val="18"/>
              </w:rPr>
              <w:t>✓ Ready</w:t>
            </w:r>
          </w:p>
        </w:tc>
      </w:tr>
      <w:tr>
        <w:trPr>
          <w:trHeight w:val="440"/>
        </w:trPr>
        <w:tc>
          <w:tcPr>
            <w:tcW w:type="dxa" w:w="288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Total Supply</w:t>
            </w:r>
          </w:p>
        </w:tc>
        <w:tc>
          <w:tcPr>
            <w:tcW w:type="dxa" w:w="504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1,000,000,000</w:t>
            </w:r>
          </w:p>
        </w:tc>
        <w:tc>
          <w:tcPr>
            <w:tcW w:type="dxa" w:w="144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57A55"/>
                <w:sz w:val="18"/>
              </w:rPr>
              <w:t>✓ Ready</w:t>
            </w:r>
          </w:p>
        </w:tc>
      </w:tr>
      <w:tr>
        <w:trPr>
          <w:trHeight w:val="440"/>
        </w:trP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Website URL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Insert official website URL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C97D00"/>
                <w:sz w:val="18"/>
              </w:rPr>
              <w:t>⚠ Add</w:t>
            </w:r>
          </w:p>
        </w:tc>
      </w:tr>
      <w:tr>
        <w:trPr>
          <w:trHeight w:val="440"/>
        </w:trPr>
        <w:tc>
          <w:tcPr>
            <w:tcW w:type="dxa" w:w="288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Whitepaper URL</w:t>
            </w:r>
          </w:p>
        </w:tc>
        <w:tc>
          <w:tcPr>
            <w:tcW w:type="dxa" w:w="504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Link to this whitepaper (hosted PDF)</w:t>
            </w:r>
          </w:p>
        </w:tc>
        <w:tc>
          <w:tcPr>
            <w:tcW w:type="dxa" w:w="144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C97D00"/>
                <w:sz w:val="18"/>
              </w:rPr>
              <w:t>⚠ Add</w:t>
            </w:r>
          </w:p>
        </w:tc>
      </w:tr>
      <w:tr>
        <w:trPr>
          <w:trHeight w:val="440"/>
        </w:trP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Twitter / X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@AlshumookhSIG (create and verify)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C97D00"/>
                <w:sz w:val="18"/>
              </w:rPr>
              <w:t>⚠ Create</w:t>
            </w:r>
          </w:p>
        </w:tc>
      </w:tr>
      <w:tr>
        <w:trPr>
          <w:trHeight w:val="440"/>
        </w:trPr>
        <w:tc>
          <w:tcPr>
            <w:tcW w:type="dxa" w:w="288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Telegram</w:t>
            </w:r>
          </w:p>
        </w:tc>
        <w:tc>
          <w:tcPr>
            <w:tcW w:type="dxa" w:w="504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Official SIG Telegram group link</w:t>
            </w:r>
          </w:p>
        </w:tc>
        <w:tc>
          <w:tcPr>
            <w:tcW w:type="dxa" w:w="144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C97D00"/>
                <w:sz w:val="18"/>
              </w:rPr>
              <w:t>⚠ Create</w:t>
            </w:r>
          </w:p>
        </w:tc>
      </w:tr>
      <w:tr>
        <w:trPr>
          <w:trHeight w:val="440"/>
        </w:trP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Logo (PNG)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200x200px and 1000x1000px transparent PNG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C97D00"/>
                <w:sz w:val="18"/>
              </w:rPr>
              <w:t>⚠ Upload</w:t>
            </w:r>
          </w:p>
        </w:tc>
      </w:tr>
      <w:tr>
        <w:trPr>
          <w:trHeight w:val="440"/>
        </w:trPr>
        <w:tc>
          <w:tcPr>
            <w:tcW w:type="dxa" w:w="288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Uniswap Pool</w:t>
            </w:r>
          </w:p>
        </w:tc>
        <w:tc>
          <w:tcPr>
            <w:tcW w:type="dxa" w:w="504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Uniswap V2 USDC/SIG — pool address</w:t>
            </w:r>
          </w:p>
        </w:tc>
        <w:tc>
          <w:tcPr>
            <w:tcW w:type="dxa" w:w="1440"/>
            <w:shd w:val="clear" w:color="auto" w:fill="EBF2FA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57A55"/>
                <w:sz w:val="18"/>
              </w:rPr>
              <w:t>✓ Live</w:t>
            </w:r>
          </w:p>
        </w:tc>
      </w:tr>
      <w:tr>
        <w:trPr>
          <w:trHeight w:val="440"/>
        </w:trP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Trading Volume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Min. $5,000/day required before submit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160" w:type="dxa"/>
              <w:right w:w="8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C97D00"/>
                <w:sz w:val="18"/>
              </w:rPr>
              <w:t>⚠ Build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80" w:after="0"/>
        <w:shd w:val="clear" w:color="auto" w:fill="0A1A35"/>
        <w:ind w:left="0" w:right="0"/>
      </w:pPr>
      <w:r>
        <w:rPr>
          <w:rFonts w:ascii="Calibri" w:hAnsi="Calibri"/>
          <w:b/>
          <w:i w:val="0"/>
          <w:color w:val="C9A227"/>
          <w:sz w:val="26"/>
        </w:rPr>
        <w:t xml:space="preserve">  PART B  —  TWITTER / X POST SCHEDULE</w:t>
      </w:r>
    </w:p>
    <w:p>
      <w:pPr>
        <w:spacing w:before="0" w:after="160"/>
        <w:shd w:val="clear" w:color="auto" w:fill="1E3A6E"/>
      </w:pPr>
      <w:r>
        <w:rPr>
          <w:rFonts w:ascii="Calibri" w:hAnsi="Calibri"/>
          <w:b w:val="0"/>
          <w:i/>
          <w:color w:val="FFFFFF"/>
          <w:sz w:val="18"/>
        </w:rPr>
        <w:t xml:space="preserve">  7 ready-to-publish posts across 14 days — designed to build organic engagement</w:t>
      </w:r>
    </w:p>
    <w:p>
      <w:pPr>
        <w:spacing w:before="0" w:after="160"/>
      </w:pPr>
      <w:r>
        <w:rPr>
          <w:rFonts w:ascii="Calibri" w:hAnsi="Calibri"/>
          <w:b w:val="0"/>
          <w:i/>
          <w:color w:val="55657A"/>
          <w:sz w:val="18"/>
        </w:rPr>
        <w:t xml:space="preserve">Schedule: Post one tweet every 1–2 days. Do not post all at once — CoinGecko monitors organic growth patterns. Replace all </w:t>
      </w:r>
      <w:r>
        <w:rPr>
          <w:rFonts w:ascii="Calibri" w:hAnsi="Calibri"/>
          <w:b/>
          <w:i/>
          <w:color w:val="B91C1C"/>
          <w:sz w:val="18"/>
        </w:rPr>
        <w:t>[placeholders]</w:t>
      </w:r>
      <w:r>
        <w:rPr>
          <w:rFonts w:ascii="Calibri" w:hAnsi="Calibri"/>
          <w:b w:val="0"/>
          <w:i/>
          <w:color w:val="55657A"/>
          <w:sz w:val="18"/>
        </w:rPr>
        <w:t xml:space="preserve"> before publishing.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0A1A35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 1</w:t>
              <w:br/>
            </w:r>
            <w:r>
              <w:rPr>
                <w:rFonts w:ascii="Calibri" w:hAnsi="Calibri"/>
                <w:b/>
                <w:i w:val="0"/>
                <w:color w:val="F0C040"/>
                <w:sz w:val="14"/>
              </w:rPr>
              <w:t>Launch Announcement</w:t>
            </w:r>
          </w:p>
        </w:tc>
        <w:tc>
          <w:tcPr>
            <w:tcW w:type="dxa" w:w="8208"/>
            <w:shd w:val="clear" w:color="auto" w:fill="FAFBFC"/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🚀 Introducing $SIG — the Al Shumookh International Group Token.</w:t>
              <w:br/>
              <w:br/>
              <w:t>Built on #Ethereum. Live on @Uniswap V2 USDC/SIG. Powering real-time cross-border payments across MENA and beyond.</w:t>
              <w:br/>
              <w:br/>
              <w:t>Total Supply: 1,000,000,000 SIG  ·  Fixed  ·  No inflation.</w:t>
              <w:br/>
              <w:br/>
              <w:t>🔗 Trade now: [UNISWAP_LINK]</w:t>
              <w:br/>
              <w:t>📄 Whitepaper: [WHITEPAPER_LINK]</w:t>
              <w:br/>
              <w:br/>
              <w:t>#SIG #Crypto #DeFi #MENA #Ethereum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1E3A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 3</w:t>
              <w:br/>
            </w:r>
            <w:r>
              <w:rPr>
                <w:rFonts w:ascii="Calibri" w:hAnsi="Calibri"/>
                <w:b/>
                <w:i w:val="0"/>
                <w:color w:val="F0C040"/>
                <w:sz w:val="14"/>
              </w:rPr>
              <w:t>Company Credibility</w:t>
            </w:r>
          </w:p>
        </w:tc>
        <w:tc>
          <w:tcPr>
            <w:tcW w:type="dxa" w:w="8208"/>
            <w:shd w:val="clear" w:color="auto" w:fill="FAFBFC"/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🏆 Al Shumookh International Group — Winner of the Taqdeer Award 2022, Dubai.</w:t>
              <w:br/>
              <w:br/>
              <w:t>We've built institutional-grade cross-border payment infrastructure. Now it's on-chain with $SIG.</w:t>
              <w:br/>
              <w:br/>
              <w:t>Decades of financial expertise. Tokenized.</w:t>
              <w:br/>
              <w:br/>
              <w:t>#AlShumookh #SIG #DubaiFinTech #Web3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065F46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 5</w:t>
              <w:br/>
            </w:r>
            <w:r>
              <w:rPr>
                <w:rFonts w:ascii="Calibri" w:hAnsi="Calibri"/>
                <w:b/>
                <w:i w:val="0"/>
                <w:color w:val="F0C040"/>
                <w:sz w:val="14"/>
              </w:rPr>
              <w:t>Tokenomics Deep Dive</w:t>
            </w:r>
          </w:p>
        </w:tc>
        <w:tc>
          <w:tcPr>
            <w:tcW w:type="dxa" w:w="8208"/>
            <w:shd w:val="clear" w:color="auto" w:fill="FAFBFC"/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📊 $SIG Tokenomics — clean, transparent, deflationary:</w:t>
              <w:br/>
              <w:br/>
              <w:t>✅ Total Supply: 1,000,000,000  (Fixed)</w:t>
              <w:br/>
              <w:t>✅ Standard: ERC-20 (Ethereum)</w:t>
              <w:br/>
              <w:t>✅ DEX: Uniswap V2  USDC/SIG</w:t>
              <w:br/>
              <w:t>✅ No team unlock for 12 months</w:t>
              <w:br/>
              <w:t>✅ 40% allocated to ecosystem &amp; liquidity</w:t>
              <w:br/>
              <w:br/>
              <w:t>No surprises. No inflation.</w:t>
              <w:br/>
              <w:br/>
              <w:t>🔗 [UNISWAP_LINK]</w:t>
              <w:br/>
              <w:br/>
              <w:t>#SIG #Tokenomics #DeFi #Ethereum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7C3AE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 7</w:t>
              <w:br/>
            </w:r>
            <w:r>
              <w:rPr>
                <w:rFonts w:ascii="Calibri" w:hAnsi="Calibri"/>
                <w:b/>
                <w:i w:val="0"/>
                <w:color w:val="F0C040"/>
                <w:sz w:val="14"/>
              </w:rPr>
              <w:t>Use Case — M1 Engine</w:t>
            </w:r>
          </w:p>
        </w:tc>
        <w:tc>
          <w:tcPr>
            <w:tcW w:type="dxa" w:w="8208"/>
            <w:shd w:val="clear" w:color="auto" w:fill="FAFBFC"/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💡 How does $SIG work?</w:t>
              <w:br/>
              <w:br/>
              <w:t>1️⃣  Client sends EUR wire transfer</w:t>
              <w:br/>
              <w:t>2️⃣  ALSIG M1 Engine: EUR → USD → SIG</w:t>
              <w:br/>
              <w:t>3️⃣  SIG delivered on-chain — instantly</w:t>
              <w:br/>
              <w:br/>
              <w:t>This is M1 Tokenization — making cross-border B2B payments faster, cheaper, and verifiable on-chain.</w:t>
              <w:br/>
              <w:br/>
              <w:t>#SIG #CrossBorder #Payments #Web3 #DeFi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B45309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 9</w:t>
              <w:br/>
            </w:r>
            <w:r>
              <w:rPr>
                <w:rFonts w:ascii="Calibri" w:hAnsi="Calibri"/>
                <w:b/>
                <w:i w:val="0"/>
                <w:color w:val="F0C040"/>
                <w:sz w:val="14"/>
              </w:rPr>
              <w:t>Roadmap &amp; Vision</w:t>
            </w:r>
          </w:p>
        </w:tc>
        <w:tc>
          <w:tcPr>
            <w:tcW w:type="dxa" w:w="8208"/>
            <w:shd w:val="clear" w:color="auto" w:fill="FAFBFC"/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🗺️ $SIG Roadmap 2026:</w:t>
              <w:br/>
              <w:br/>
              <w:t>✅ Q2: TGE on Ethereum — COMPLETE</w:t>
              <w:br/>
              <w:t>✅ Q2: Uniswap V2 USDC/SIG — LIVE</w:t>
              <w:br/>
              <w:t>🔜 Q3: CoinGecko &amp; CMC listing</w:t>
              <w:br/>
              <w:t>🔜 Q3: Base network deployment</w:t>
              <w:br/>
              <w:t>🔜 Q4: SIG Staking Protocol</w:t>
              <w:br/>
              <w:t>🔜 Q4: First CEX listing</w:t>
              <w:br/>
              <w:br/>
              <w:t>Building. Shipping. Growing.</w:t>
              <w:br/>
              <w:br/>
              <w:t>#SIG #Roadmap #Crypto #MENA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0A6640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 11</w:t>
              <w:br/>
            </w:r>
            <w:r>
              <w:rPr>
                <w:rFonts w:ascii="Calibri" w:hAnsi="Calibri"/>
                <w:b/>
                <w:i w:val="0"/>
                <w:color w:val="F0C040"/>
                <w:sz w:val="14"/>
              </w:rPr>
              <w:t>Community Growth</w:t>
            </w:r>
          </w:p>
        </w:tc>
        <w:tc>
          <w:tcPr>
            <w:tcW w:type="dxa" w:w="8208"/>
            <w:shd w:val="clear" w:color="auto" w:fill="FAFBFC"/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🌍 Join the $SIG community:</w:t>
              <w:br/>
              <w:br/>
              <w:t>📱 Telegram: [TELEGRAM_LINK]</w:t>
              <w:br/>
              <w:t>🐦 Twitter: @AlshumookhSIG</w:t>
              <w:br/>
              <w:t>🌐 Website: [WEBSITE_LINK]</w:t>
              <w:br/>
              <w:t>📄 Whitepaper: [WHITEPAPER_LINK]</w:t>
              <w:br/>
              <w:t>🔗 Trade on Uniswap: [UNISWAP_LINK]</w:t>
              <w:br/>
              <w:br/>
              <w:t>We're building the future of cross-border payments in MENA.</w:t>
              <w:br/>
              <w:br/>
              <w:t>#SIG #Community #DeFi #CryptoUAE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C9A22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 13</w:t>
              <w:br/>
            </w:r>
            <w:r>
              <w:rPr>
                <w:rFonts w:ascii="Calibri" w:hAnsi="Calibri"/>
                <w:b/>
                <w:i w:val="0"/>
                <w:color w:val="0A1A35"/>
                <w:sz w:val="14"/>
              </w:rPr>
              <w:t>CoinGecko Submission</w:t>
            </w:r>
          </w:p>
        </w:tc>
        <w:tc>
          <w:tcPr>
            <w:tcW w:type="dxa" w:w="8208"/>
            <w:shd w:val="clear" w:color="auto" w:fill="FAFBFC"/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A35"/>
                <w:sz w:val="18"/>
              </w:rPr>
              <w:t>📢 Big milestone for $SIG — we have officially submitted for listing on @CoinGecko and @CoinMarketCap.</w:t>
              <w:br/>
              <w:br/>
              <w:t>14 days of organic growth, community building, and verifiable on-chain activity.</w:t>
              <w:br/>
              <w:br/>
              <w:t>Ready to be discovered by the world. 🌐</w:t>
              <w:br/>
              <w:br/>
              <w:t>#SIG #CoinGecko #CoinMarketCap #Listing #DeFi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0"/>
        <w:shd w:val="clear" w:color="auto" w:fill="0A1A35"/>
        <w:ind w:left="0" w:right="0"/>
      </w:pPr>
      <w:r>
        <w:rPr>
          <w:rFonts w:ascii="Calibri" w:hAnsi="Calibri"/>
          <w:b/>
          <w:i w:val="0"/>
          <w:color w:val="C9A227"/>
          <w:sz w:val="26"/>
        </w:rPr>
        <w:t xml:space="preserve">  PART C  —  14-DAY TRACTION PLAN</w:t>
      </w:r>
    </w:p>
    <w:p>
      <w:pPr>
        <w:spacing w:before="0" w:after="160"/>
        <w:shd w:val="clear" w:color="auto" w:fill="1E3A6E"/>
      </w:pPr>
      <w:r>
        <w:rPr>
          <w:rFonts w:ascii="Calibri" w:hAnsi="Calibri"/>
          <w:b w:val="0"/>
          <w:i/>
          <w:color w:val="FFFFFF"/>
          <w:sz w:val="18"/>
        </w:rPr>
        <w:t xml:space="preserve">  Step-by-step actions to reach the organic traction threshold for CoinGecko approval</w:t>
      </w:r>
    </w:p>
    <w:p>
      <w:pPr>
        <w:spacing w:before="0" w:after="200"/>
      </w:pPr>
      <w:r>
        <w:rPr>
          <w:rFonts w:ascii="Calibri" w:hAnsi="Calibri"/>
          <w:b/>
          <w:i w:val="0"/>
          <w:color w:val="1E3A6E"/>
          <w:sz w:val="20"/>
        </w:rPr>
        <w:t xml:space="preserve">TARGET: </w:t>
      </w:r>
      <w:r>
        <w:rPr>
          <w:rFonts w:ascii="Calibri" w:hAnsi="Calibri"/>
          <w:b w:val="0"/>
          <w:i w:val="0"/>
          <w:color w:val="0A1A35"/>
          <w:sz w:val="20"/>
        </w:rPr>
        <w:t>By Day 14 — cumulative Uniswap volume &gt; $50,000  ·  Twitter followers &gt; 100  ·  Telegram members &gt; 50  ·  Token holders &gt; 20 wallets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A1A3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DAYS 1–2</w:t>
            </w:r>
          </w:p>
        </w:tc>
        <w:tc>
          <w:tcPr>
            <w:tcW w:type="dxa" w:w="3024"/>
            <w:shd w:val="clear" w:color="auto" w:fill="0A1A3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0C040"/>
                <w:sz w:val="18"/>
              </w:rPr>
              <w:t>FOUNDATION</w:t>
            </w:r>
          </w:p>
        </w:tc>
        <w:tc>
          <w:tcPr>
            <w:tcW w:type="dxa" w:w="5760"/>
            <w:shd w:val="clear" w:color="auto" w:fill="0A1A35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0C040"/>
                <w:sz w:val="18"/>
              </w:rPr>
              <w:t>Details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1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Create Twitter/X account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@AlshumookhSIG — add logo, bio, website URL, and pin the launch tweet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2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Launch Telegram group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Create official SIG Telegram channel, invite minimum 50 initial members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3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Publish Day 1 tweet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Launch announcement — see Part B above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4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Verify contract on Etherscan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Add token logo, website, and social links to the Etherscan token page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5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Host whitepaper online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Upload whitepaper PDF to website — create direct shareable link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1E3A6E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DAYS 3–5</w:t>
            </w:r>
          </w:p>
        </w:tc>
        <w:tc>
          <w:tcPr>
            <w:tcW w:type="dxa" w:w="3024"/>
            <w:shd w:val="clear" w:color="auto" w:fill="1E3A6E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0C040"/>
                <w:sz w:val="18"/>
              </w:rPr>
              <w:t>BUILD VOLUME</w:t>
            </w:r>
          </w:p>
        </w:tc>
        <w:tc>
          <w:tcPr>
            <w:tcW w:type="dxa" w:w="5760"/>
            <w:shd w:val="clear" w:color="auto" w:fill="1E3A6E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0C040"/>
                <w:sz w:val="18"/>
              </w:rPr>
              <w:t>Details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1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Execute daily Uniswap swaps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Buy and sell USDC/SIG daily to build authentic trading history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2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Volume target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Minimum $3,000–5,000 in Uniswap daily volume across these days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3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Add liquidity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Increase USDC/SIG pool depth to reduce price impact on trades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4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Publish Days 3 &amp; 5 tweets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Company credibility post + Tokenomics deep-dive (see Part B)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5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Outreach to 2–3 influencers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Contact MENA-based crypto Twitter accounts for organic mentions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65F46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DAYS 6–9</w:t>
            </w:r>
          </w:p>
        </w:tc>
        <w:tc>
          <w:tcPr>
            <w:tcW w:type="dxa" w:w="3024"/>
            <w:shd w:val="clear" w:color="auto" w:fill="065F46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0C040"/>
                <w:sz w:val="18"/>
              </w:rPr>
              <w:t>COMMUNITY &amp; VISIBILITY</w:t>
            </w:r>
          </w:p>
        </w:tc>
        <w:tc>
          <w:tcPr>
            <w:tcW w:type="dxa" w:w="5760"/>
            <w:shd w:val="clear" w:color="auto" w:fill="065F46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0C040"/>
                <w:sz w:val="18"/>
              </w:rPr>
              <w:t>Details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1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Publish Days 7 &amp; 9 tweets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M1 use case post + Roadmap tweet (see Part B)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2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Submit to CoinSniper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Free listing — no minimum volume required — adds discoverability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3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Submit to Dextools/GeckoTerminal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Auto-lists from Uniswap data — verify token info is correct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4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Post on BitcoinTalk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Create Announcement thread in Altcoin Announcement subforum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5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Post on Reddit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r/CryptoMoonShots and r/ethereum — project overview with links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7C3AED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DAYS 10–12</w:t>
            </w:r>
          </w:p>
        </w:tc>
        <w:tc>
          <w:tcPr>
            <w:tcW w:type="dxa" w:w="3024"/>
            <w:shd w:val="clear" w:color="auto" w:fill="7C3AED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0C040"/>
                <w:sz w:val="18"/>
              </w:rPr>
              <w:t>ORGANIC TRACTION</w:t>
            </w:r>
          </w:p>
        </w:tc>
        <w:tc>
          <w:tcPr>
            <w:tcW w:type="dxa" w:w="5760"/>
            <w:shd w:val="clear" w:color="auto" w:fill="7C3AED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0C040"/>
                <w:sz w:val="18"/>
              </w:rPr>
              <w:t>Details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1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Publish Day 11 tweet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Community call post — link all social channels (see Part B)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2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Diversify token holders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Ensure minimum 15–20 distinct wallet addresses hold SIG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3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Document all metrics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Screenshot daily volume, holder count, follower count — save evidence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4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Seek media mention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Contact UAE crypto news outlets for a project feature or press mention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5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Cumulative volume check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Verify total 10-day volume exceeds $30,000 — adjust daily activity if needed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C9A227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A1A35"/>
                <w:sz w:val="16"/>
              </w:rPr>
              <w:t>DAYS 13–14</w:t>
            </w:r>
          </w:p>
        </w:tc>
        <w:tc>
          <w:tcPr>
            <w:tcW w:type="dxa" w:w="3024"/>
            <w:shd w:val="clear" w:color="auto" w:fill="C9A227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RESUBMIT &amp; SUBMIT</w:t>
            </w:r>
          </w:p>
        </w:tc>
        <w:tc>
          <w:tcPr>
            <w:tcW w:type="dxa" w:w="5760"/>
            <w:shd w:val="clear" w:color="auto" w:fill="C9A227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Details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1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Publish Day 13 tweet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CoinGecko submission announcement (see Part B)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2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Compile evidence package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Screenshots: Uniswap volume 14-day chart, holder count, social stats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3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Submit NEW REQUEST on CoinGecko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partner.coingecko.com — New Request with ALL fields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4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Submit on CoinMarketCap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coinmarketcap.com/request — submit simultaneously with CoinGecko</w:t>
            </w:r>
          </w:p>
        </w:tc>
      </w:tr>
      <w:tr>
        <w:tc>
          <w:tcPr>
            <w:tcW w:type="dxa" w:w="576"/>
            <w:shd w:val="clear" w:color="auto" w:fill="F7FAFD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3A6E"/>
                <w:sz w:val="18"/>
              </w:rPr>
              <w:t>5</w:t>
            </w:r>
          </w:p>
        </w:tc>
        <w:tc>
          <w:tcPr>
            <w:tcW w:type="dxa" w:w="3024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A1A35"/>
                <w:sz w:val="18"/>
              </w:rPr>
              <w:t>Required links in submission</w:t>
            </w:r>
          </w:p>
        </w:tc>
        <w:tc>
          <w:tcPr>
            <w:tcW w:type="dxa" w:w="5760"/>
            <w:shd w:val="clear" w:color="auto" w:fill="F7FAFD"/>
            <w:tcMar>
              <w:top w:w="80" w:type="dxa"/>
              <w:bottom w:w="80" w:type="dxa"/>
              <w:left w:w="160" w:type="dxa"/>
              <w:right w:w="160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55657A"/>
                <w:sz w:val="18"/>
              </w:rPr>
              <w:t>Contract address · Uniswap pool · Website · Whitepaper · Twitter · Telegram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A6640"/>
            <w:tcMar>
              <w:top w:w="160" w:type="dxa"/>
              <w:bottom w:w="160" w:type="dxa"/>
              <w:left w:w="200" w:type="dxa"/>
              <w:right w:w="160" w:type="dxa"/>
            </w:tcMar>
          </w:tcPr>
          <w:p>
            <w:r>
              <w:rPr>
                <w:rFonts w:ascii="Calibri" w:hAnsi="Calibri"/>
                <w:b/>
                <w:i w:val="0"/>
                <w:color w:val="C9A227"/>
                <w:sz w:val="20"/>
              </w:rPr>
              <w:t xml:space="preserve">SUCCESS INDICATOR: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14-day cumulative Uniswap volume &gt; $50K  +  100+ Twitter followers  +  50+ Telegram members  +  20+ token holders  =  HIGH probability of CoinGecko &amp; CMC approval.</w:t>
            </w:r>
          </w:p>
        </w:tc>
      </w:tr>
    </w:tbl>
    <w:p>
      <w:pPr>
        <w:spacing w:after="160"/>
      </w:pPr>
    </w:p>
    <w:p>
      <w:pPr>
        <w:spacing w:before="240" w:after="0"/>
        <w:jc w:val="center"/>
        <w:pBdr>
          <w:bottom w:val="single" w:sz="8" w:space="4" w:color="C9A227"/>
        </w:pBdr>
      </w:pPr>
      <w:r>
        <w:rPr>
          <w:rFonts w:ascii="Calibri" w:hAnsi="Calibri"/>
          <w:b w:val="0"/>
          <w:i w:val="0"/>
          <w:color w:val="55657A"/>
          <w:sz w:val="16"/>
        </w:rPr>
        <w:t>Al Shumookh International Group  ·  Dubai, UAE  ·  SIG Token  ·  June 18, 2026  ·  CONFIDENTIAL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4" w:space="4" w:color="C9A227"/>
      </w:pBdr>
      <w:jc w:val="left"/>
    </w:pPr>
    <w:r>
      <w:rPr>
        <w:rFonts w:ascii="Calibri" w:hAnsi="Calibri"/>
        <w:b w:val="0"/>
        <w:i w:val="0"/>
        <w:color w:val="55657A"/>
        <w:sz w:val="16"/>
      </w:rPr>
      <w:t xml:space="preserve">Al Shumookh International Group  ·  SIG Listing Kit  ·  CONFIDENTIAL   </w:t>
    </w:r>
    <w:r>
      <w:rPr>
        <w:rFonts w:ascii="Calibri" w:hAnsi="Calibri"/>
        <w:b w:val="0"/>
        <w:i w:val="0"/>
        <w:color w:val="55657A"/>
        <w:sz w:val="16"/>
      </w:rPr>
      <w:t xml:space="preserve">  |  June 18, 2026   Page </w:t>
    </w:r>
    <w:r>
      <w:rPr>
        <w:color w:val="55657A"/>
        <w:sz w:val="16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