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1.png" ContentType="image/png"/>
  <Override PartName="/word/media/rId2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Nabta — Capability Architecture</w:t>
      </w:r>
    </w:p>
    <w:p>
      <w:pPr>
        <w:pStyle w:val="Subtitle"/>
      </w:pPr>
      <w:r>
        <w:t xml:space="preserve">نبتة — المعمارية بالقدرات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2026-09-21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2026-09-21</w:t>
            </w:r>
          </w:p>
        </w:tc>
        <w:tc>
          <w:tcPr/>
          <w:p>
            <w:pPr>
              <w:pStyle w:val="Compact"/>
            </w:pPr>
            <w:r>
              <w:t xml:space="preserve">Abdulsalam</w:t>
            </w:r>
          </w:p>
        </w:tc>
        <w:tc>
          <w:tcPr/>
          <w:p>
            <w:pPr>
              <w:pStyle w:val="Compact"/>
            </w:pPr>
            <w:r>
              <w:t xml:space="preserve">Capability architecture: context, capabilities, module rules, event map, three key flows, data ownership, cross-cutting concerns, decisions log.</w:t>
            </w:r>
            <w:r>
              <w:t xml:space="preserve"> </w:t>
            </w:r>
            <w:r>
              <w:rPr>
                <w:b/>
                <w:bCs/>
              </w:rPr>
              <w:t xml:space="preserve">No product named</w:t>
            </w:r>
            <w:r>
              <w:t xml:space="preserve">; products arrive with the Phase 5 ADRs</w:t>
            </w:r>
          </w:p>
        </w:tc>
      </w:tr>
    </w:tbl>
    <w:bookmarkEnd w:id="9"/>
    <w:bookmarkStart w:id="10" w:name="purpose-and-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Purpose and scope</w:t>
      </w:r>
    </w:p>
    <w:p>
      <w:pPr>
        <w:pStyle w:val="FirstParagraph"/>
      </w:pPr>
      <w:r>
        <w:t xml:space="preserve">This document describes Nabta as a set of</w:t>
      </w:r>
      <w:r>
        <w:t xml:space="preserve"> </w:t>
      </w:r>
      <w:r>
        <w:rPr>
          <w:b/>
          <w:bCs/>
        </w:rPr>
        <w:t xml:space="preserve">capabilities</w:t>
      </w:r>
      <w:r>
        <w:t xml:space="preserve"> </w:t>
      </w:r>
      <w:r>
        <w:t xml:space="preserve">joined by</w:t>
      </w:r>
      <w:r>
        <w:t xml:space="preserve"> </w:t>
      </w:r>
      <w:r>
        <w:rPr>
          <w:b/>
          <w:bCs/>
        </w:rPr>
        <w:t xml:space="preserve">contracts and events</w:t>
      </w:r>
      <w:r>
        <w:t xml:space="preserve">,</w:t>
      </w:r>
      <w:r>
        <w:t xml:space="preserve"> </w:t>
      </w:r>
      <w:r>
        <w:t xml:space="preserve">so that the system can be reasoned about, tested and costed before a single technology is</w:t>
      </w:r>
      <w:r>
        <w:t xml:space="preserve"> </w:t>
      </w:r>
      <w:r>
        <w:t xml:space="preserve">chosen. It answers: what are the parts, what does each own, what may cross a boundary, and how</w:t>
      </w:r>
      <w:r>
        <w:t xml:space="preserve"> </w:t>
      </w:r>
      <w:r>
        <w:t xml:space="preserve">do the three flows that define the product actually run.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name a language, a</w:t>
      </w:r>
      <w:r>
        <w:t xml:space="preserve"> </w:t>
      </w:r>
      <w:r>
        <w:t xml:space="preserve">framework, a database or a provider. When Phase 5 ends, every open component in PLAN §8.1 has a</w:t>
      </w:r>
      <w:r>
        <w:t xml:space="preserve"> </w:t>
      </w:r>
      <w:r>
        <w:t xml:space="preserve">decision record, and this document’s next major version becomes the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architecture:</w:t>
      </w:r>
      <w:r>
        <w:t xml:space="preserve"> </w:t>
      </w:r>
      <w:r>
        <w:t xml:space="preserve">the same boxes with products inside them and the decisions log filled.</w:t>
      </w:r>
    </w:p>
    <w:p>
      <w:pPr>
        <w:pStyle w:val="BodyText"/>
      </w:pPr>
      <w:r>
        <w:t xml:space="preserve">Sources: the charter (</w:t>
      </w:r>
      <w:r>
        <w:rPr>
          <w:rStyle w:val="VerbatimChar"/>
        </w:rPr>
        <w:t xml:space="preserve">vision.md</w:t>
      </w:r>
      <w:r>
        <w:t xml:space="preserve">), the pedagogy (</w:t>
      </w:r>
      <w:r>
        <w:rPr>
          <w:rStyle w:val="VerbatimChar"/>
        </w:rPr>
        <w:t xml:space="preserve">pedagogy.md</w:t>
      </w:r>
      <w:r>
        <w:t xml:space="preserve">), the requirements (</w:t>
      </w:r>
      <w:r>
        <w:rPr>
          <w:rStyle w:val="VerbatimChar"/>
        </w:rPr>
        <w:t xml:space="preserve">srs.md</w:t>
      </w:r>
      <w:r>
        <w:t xml:space="preserve">) —</w:t>
      </w:r>
      <w:r>
        <w:t xml:space="preserve"> </w:t>
      </w:r>
      <w:r>
        <w:t xml:space="preserve">flows below cite requirement IDs — and PLAN §6–§7.</w:t>
      </w:r>
    </w:p>
    <w:p>
      <w:pPr>
        <w:pStyle w:val="RTL"/>
      </w:pPr>
      <w:r>
        <w:rPr>
          <w:b/>
          <w:bCs/>
        </w:rPr>
        <w:t xml:space="preserve">الملخص.</w:t>
      </w:r>
      <w:r>
        <w:t xml:space="preserve"> </w:t>
      </w:r>
      <w:r>
        <w:t xml:space="preserve">تصف هذه الوثيقة نبتة كمجموعة</w:t>
      </w:r>
      <w:r>
        <w:t xml:space="preserve"> </w:t>
      </w:r>
      <w:r>
        <w:rPr>
          <w:b/>
          <w:bCs/>
        </w:rPr>
        <w:t xml:space="preserve">قدرات</w:t>
      </w:r>
      <w:r>
        <w:t xml:space="preserve"> </w:t>
      </w:r>
      <w:r>
        <w:t xml:space="preserve">تربطها</w:t>
      </w:r>
      <w:r>
        <w:t xml:space="preserve"> </w:t>
      </w:r>
      <w:r>
        <w:rPr>
          <w:b/>
          <w:bCs/>
        </w:rPr>
        <w:t xml:space="preserve">عقود وأحداث</w:t>
      </w:r>
      <w:r>
        <w:t xml:space="preserve">، لا كمجموعة تقنيات: ما</w:t>
      </w:r>
      <w:r>
        <w:t xml:space="preserve"> </w:t>
      </w:r>
      <w:r>
        <w:t xml:space="preserve">الأجزاء، ماذا يملك كلٌّ منها، ما الذي يجوز أن يعبر الحدود بينها، وكيف تجري التدفّقات الثلاثة التي</w:t>
      </w:r>
      <w:r>
        <w:t xml:space="preserve"> </w:t>
      </w:r>
      <w:r>
        <w:t xml:space="preserve">تعرّف المنتج — الجلسة اليومية، توليد القصة، تقييم القراءة الجهرية. لا تسمّي لغة ولا إطارًا ولا قاعدة</w:t>
      </w:r>
      <w:r>
        <w:t xml:space="preserve"> </w:t>
      </w:r>
      <w:r>
        <w:t xml:space="preserve">بيانات ولا مزوّدًا؛ المنتجات تأتي مع قرارات المرحلة الخامسة، وحينها تصير هذه الوثيقة معمارية</w:t>
      </w:r>
      <w:r>
        <w:t xml:space="preserve"> </w:t>
      </w:r>
      <w:r>
        <w:t xml:space="preserve">البرمجيات بالصناديق نفسها والمنتجات داخلها.</w:t>
      </w:r>
    </w:p>
    <w:bookmarkEnd w:id="10"/>
    <w:bookmarkStart w:id="14" w:name="contex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Context</w:t>
      </w:r>
    </w:p>
    <w:p>
      <w:pPr>
        <w:pStyle w:val="FirstParagraph"/>
      </w:pPr>
      <w:r>
        <w:t xml:space="preserve">Three kinds of people, one system, and external AI providers that the system reaches only</w:t>
      </w:r>
      <w:r>
        <w:t xml:space="preserve"> </w:t>
      </w:r>
      <w:r>
        <w:t xml:space="preserve">through ports it owns.</w:t>
      </w:r>
    </w:p>
    <w:p>
      <w:pPr>
        <w:pStyle w:val="CaptionedFigure"/>
      </w:pPr>
      <w:r>
        <w:drawing>
          <wp:inline>
            <wp:extent cx="5334000" cy="1217839"/>
            <wp:effectExtent b="0" l="0" r="0" t="0"/>
            <wp:docPr descr="System context" title="" id="12" name="Picture"/>
            <a:graphic>
              <a:graphicData uri="http://schemas.openxmlformats.org/drawingml/2006/picture">
                <pic:pic>
                  <pic:nvPicPr>
                    <pic:cNvPr descr="assets/c4-contex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7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  <w:r>
              <w:t xml:space="preserve">Learns; touch and voice only</w:t>
            </w:r>
          </w:p>
        </w:tc>
        <w:tc>
          <w:tcPr/>
          <w:p>
            <w:pPr>
              <w:pStyle w:val="Compact"/>
            </w:pPr>
            <w:r>
              <w:t xml:space="preserve">Never an account; never sends free text anywhere (FR-AI-008)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Consents, configures, reads, asks</w:t>
            </w:r>
          </w:p>
        </w:tc>
        <w:tc>
          <w:tcPr/>
          <w:p>
            <w:pPr>
              <w:pStyle w:val="Compact"/>
            </w:pPr>
            <w:r>
              <w:t xml:space="preserve">The account; the lock and quick settings inside the child app, everything else on the parent web (D-2026-09-21-8, proposed)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Curates, reviews, watches</w:t>
            </w:r>
          </w:p>
        </w:tc>
        <w:tc>
          <w:tcPr/>
          <w:p>
            <w:pPr>
              <w:pStyle w:val="Compact"/>
            </w:pPr>
            <w:r>
              <w:t xml:space="preserve">One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app</w:t>
            </w:r>
          </w:p>
        </w:tc>
        <w:tc>
          <w:tcPr/>
          <w:p>
            <w:pPr>
              <w:pStyle w:val="Compact"/>
            </w:pPr>
            <w:r>
              <w:t xml:space="preserve">Runs a full session offline from a pack</w:t>
            </w:r>
          </w:p>
        </w:tc>
        <w:tc>
          <w:tcPr/>
          <w:p>
            <w:pPr>
              <w:pStyle w:val="Compact"/>
            </w:pPr>
            <w:r>
              <w:t xml:space="preserve">Stores attempts with client ids until acknowledged (FR-TUT-005/006)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web · Operator web</w:t>
            </w:r>
          </w:p>
        </w:tc>
        <w:tc>
          <w:tcPr/>
          <w:p>
            <w:pPr>
              <w:pStyle w:val="Compact"/>
            </w:pPr>
            <w:r>
              <w:t xml:space="preserve">Read and administer</w:t>
            </w:r>
          </w:p>
        </w:tc>
        <w:tc>
          <w:tcPr/>
          <w:p>
            <w:pPr>
              <w:pStyle w:val="Compact"/>
            </w:pPr>
            <w:r>
              <w:t xml:space="preserve">Network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 core</w:t>
            </w:r>
          </w:p>
        </w:tc>
        <w:tc>
          <w:tcPr/>
          <w:p>
            <w:pPr>
              <w:pStyle w:val="Compact"/>
            </w:pPr>
            <w:r>
              <w:t xml:space="preserve">Everything else: one deployable with background jobs</w:t>
            </w:r>
          </w:p>
        </w:tc>
        <w:tc>
          <w:tcPr/>
          <w:p>
            <w:pPr>
              <w:pStyle w:val="Compact"/>
            </w:pPr>
            <w:r>
              <w:t xml:space="preserve">P-1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providers</w:t>
            </w:r>
          </w:p>
        </w:tc>
        <w:tc>
          <w:tcPr/>
          <w:p>
            <w:pPr>
              <w:pStyle w:val="Compact"/>
            </w:pPr>
            <w:r>
              <w:t xml:space="preserve">Generation, synthesis, recognition, moderation, retrieval</w:t>
            </w:r>
          </w:p>
        </w:tc>
        <w:tc>
          <w:tcPr/>
          <w:p>
            <w:pPr>
              <w:pStyle w:val="Compact"/>
            </w:pPr>
            <w:r>
              <w:t xml:space="preserve">Configuration behind ports; only allow-listed fields cross (FR-AI-001/004)</w:t>
            </w:r>
          </w:p>
        </w:tc>
      </w:tr>
    </w:tbl>
    <w:bookmarkEnd w:id="14"/>
    <w:bookmarkStart w:id="18" w:name="capabiliti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Capabilities</w:t>
      </w:r>
    </w:p>
    <w:p>
      <w:pPr>
        <w:pStyle w:val="FirstParagraph"/>
      </w:pPr>
      <w:r>
        <w:t xml:space="preserve">The container view, drawn as capabilities. Each box in the core is a</w:t>
      </w:r>
      <w:r>
        <w:t xml:space="preserve"> </w:t>
      </w:r>
      <w:r>
        <w:rPr>
          <w:b/>
          <w:bCs/>
        </w:rPr>
        <w:t xml:space="preserve">module</w:t>
      </w:r>
      <w:r>
        <w:t xml:space="preserve"> </w:t>
      </w:r>
      <w:r>
        <w:t xml:space="preserve">with its own</w:t>
      </w:r>
      <w:r>
        <w:t xml:space="preserve"> </w:t>
      </w:r>
      <w:r>
        <w:t xml:space="preserve">storage and a contract; the arrows are the only permitted dependencies.</w:t>
      </w:r>
    </w:p>
    <w:p>
      <w:pPr>
        <w:pStyle w:val="CaptionedFigure"/>
      </w:pPr>
      <w:r>
        <w:drawing>
          <wp:inline>
            <wp:extent cx="5334000" cy="1605642"/>
            <wp:effectExtent b="0" l="0" r="0" t="0"/>
            <wp:docPr descr="Capabilities" title="" id="16" name="Picture"/>
            <a:graphic>
              <a:graphicData uri="http://schemas.openxmlformats.org/drawingml/2006/picture">
                <pic:pic>
                  <pic:nvPicPr>
                    <pic:cNvPr descr="assets/capabilitie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Offers (contract)</w:t>
            </w:r>
          </w:p>
        </w:tc>
        <w:tc>
          <w:tcPr/>
          <w:p>
            <w:pPr>
              <w:pStyle w:val="Compact"/>
            </w:pPr>
            <w:r>
              <w:t xml:space="preserve">Emits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Curriculum store</w:t>
            </w:r>
          </w:p>
        </w:tc>
        <w:tc>
          <w:tcPr/>
          <w:p>
            <w:pPr>
              <w:pStyle w:val="Compact"/>
            </w:pPr>
            <w:r>
              <w:t xml:space="preserve">skill graph (versioned), content items, word lists, activity templates, template stories,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load and validate a graph; expand nodes;</w:t>
            </w:r>
            <w:r>
              <w:t xml:space="preserve"> </w:t>
            </w:r>
            <w:r>
              <w:rPr>
                <w:rStyle w:val="VerbatimChar"/>
              </w:rPr>
              <w:t xml:space="preserve">frontier(statuses)</w:t>
            </w:r>
            <w:r>
              <w:t xml:space="preserve">; content by scope; decompose(text)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CurriculumPublished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Learner model</w:t>
            </w:r>
          </w:p>
        </w:tc>
        <w:tc>
          <w:tcPr/>
          <w:p>
            <w:pPr>
              <w:pStyle w:val="Compact"/>
            </w:pPr>
            <w:r>
              <w:t xml:space="preserve">children (profile, consents),</w:t>
            </w:r>
            <w:r>
              <w:t xml:space="preserve"> </w:t>
            </w:r>
            <w:r>
              <w:rPr>
                <w:rStyle w:val="VerbatimChar"/>
              </w:rPr>
              <w:t xml:space="preserve">SkillMastery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</w:t>
            </w:r>
            <w:r>
              <w:t xml:space="preserve">, review state</w:t>
            </w:r>
          </w:p>
        </w:tc>
        <w:tc>
          <w:tcPr/>
          <w:p>
            <w:pPr>
              <w:pStyle w:val="Compact"/>
            </w:pPr>
            <w:r>
              <w:t xml:space="preserve">record attempts (idempotent on client id); update statuses by the mastery rule; statuses and evidence for a child; export;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AttemptRecorded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MasteryChanged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SkillMastered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ReviewDue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ConfusionDetected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ChildDeleted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session plans and their reasons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plan(child, date)</w:t>
            </w:r>
            <w:r>
              <w:t xml:space="preserve"> </w:t>
            </w:r>
            <w:r>
              <w:t xml:space="preserve">→ plan with reasons (R1–R14, deterministic)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service</w:t>
            </w:r>
          </w:p>
        </w:tc>
        <w:tc>
          <w:tcPr/>
          <w:p>
            <w:pPr>
              <w:pStyle w:val="Compact"/>
            </w:pPr>
            <w:r>
              <w:t xml:space="preserve">generated content and its statuses, review items, activity packs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story(brief)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wordProblem(brief)</w:t>
            </w:r>
            <w:r>
              <w:t xml:space="preserve"> </w:t>
            </w:r>
            <w:r>
              <w:t xml:space="preserve">→ Validated content or fallback;</w:t>
            </w:r>
            <w:r>
              <w:t xml:space="preserve"> </w:t>
            </w:r>
            <w:r>
              <w:rPr>
                <w:rStyle w:val="VerbatimChar"/>
              </w:rPr>
              <w:t xml:space="preserve">buildPack(plan)</w:t>
            </w:r>
            <w:r>
              <w:t xml:space="preserve">; review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ContentValidated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ContentFlagged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Speech service</w:t>
            </w:r>
          </w:p>
        </w:tc>
        <w:tc>
          <w:tcPr/>
          <w:p>
            <w:pPr>
              <w:pStyle w:val="Compact"/>
            </w:pPr>
            <w:r>
              <w:t xml:space="preserve">audio assets (by text hash and voice), recordings (encrypted, TTL), alignment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synthesise(text, voice)</w:t>
            </w:r>
            <w:r>
              <w:t xml:space="preserve"> </w:t>
            </w:r>
            <w:r>
              <w:t xml:space="preserve">cached;</w:t>
            </w:r>
            <w:r>
              <w:t xml:space="preserve"> </w:t>
            </w:r>
            <w:r>
              <w:rPr>
                <w:rStyle w:val="VerbatimChar"/>
              </w:rPr>
              <w:t xml:space="preserve">score(audio, target)</w:t>
            </w:r>
            <w:r>
              <w:t xml:space="preserve"> </w:t>
            </w:r>
            <w:r>
              <w:t xml:space="preserve">→ per-word evidence; purge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AudioSynthesised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RecordingScored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RecordingPurged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 &amp; parent assistant</w:t>
            </w:r>
          </w:p>
        </w:tc>
        <w:tc>
          <w:tcPr/>
          <w:p>
            <w:pPr>
              <w:pStyle w:val="Compact"/>
            </w:pPr>
            <w:r>
              <w:t xml:space="preserve">weekly reports,</w:t>
            </w:r>
            <w:r>
              <w:t xml:space="preserve"> </w:t>
            </w:r>
            <w:r>
              <w:rPr>
                <w:rStyle w:val="VerbatimChar"/>
              </w:rPr>
              <w:t xml:space="preserve">ParentQuery</w:t>
            </w:r>
            <w:r>
              <w:t xml:space="preserve"> </w:t>
            </w:r>
            <w:r>
              <w:t xml:space="preserve">log, retrieval index over pedagogy / guide / activities</w:t>
            </w:r>
          </w:p>
        </w:tc>
        <w:tc>
          <w:tcPr/>
          <w:p>
            <w:pPr>
              <w:pStyle w:val="Compact"/>
            </w:pPr>
            <w:r>
              <w:t xml:space="preserve">dashboard data (from learner statuses),</w:t>
            </w:r>
            <w:r>
              <w:t xml:space="preserve"> </w:t>
            </w:r>
            <w:r>
              <w:t xml:space="preserve">“why today”</w:t>
            </w:r>
            <w:r>
              <w:t xml:space="preserve"> </w:t>
            </w:r>
            <w:r>
              <w:t xml:space="preserve">(from plan reasons), weekly report,</w:t>
            </w:r>
            <w:r>
              <w:t xml:space="preserve"> </w:t>
            </w:r>
            <w:r>
              <w:rPr>
                <w:rStyle w:val="VerbatimChar"/>
              </w:rPr>
              <w:t xml:space="preserve">ask(question, child)</w:t>
            </w:r>
            <w:r>
              <w:t xml:space="preserve"> </w:t>
            </w:r>
            <w:r>
              <w:t xml:space="preserve">with 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WeeklyReportReady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parent identity, storage, jobs, AI gateway (</w:t>
            </w:r>
            <w:r>
              <w:rPr>
                <w:rStyle w:val="VerbatimChar"/>
              </w:rPr>
              <w:t xml:space="preserve">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EvalRun</w:t>
            </w:r>
            <w:r>
              <w:t xml:space="preserve">), observability</w:t>
            </w:r>
          </w:p>
        </w:tc>
        <w:tc>
          <w:tcPr/>
          <w:p>
            <w:pPr>
              <w:pStyle w:val="Compact"/>
            </w:pPr>
            <w:r>
              <w:t xml:space="preserve">ports (generate, repair, synthesise, recognise &amp; align, moderate, retrieve); caps; ledger; prompt versions; eval gate; schedules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CapReached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EvalRun</w:t>
            </w:r>
          </w:p>
        </w:tc>
      </w:tr>
    </w:tbl>
    <w:bookmarkEnd w:id="18"/>
    <w:bookmarkStart w:id="19" w:name="module-rule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Module rules</w:t>
      </w:r>
    </w:p>
    <w:p>
      <w:pPr>
        <w:pStyle w:val="FirstParagraph"/>
      </w:pPr>
      <w:r>
        <w:t xml:space="preserve">These hold whatever the stack turns out to be (PLAN §6). They are the tests the software</w:t>
      </w:r>
      <w:r>
        <w:t xml:space="preserve"> </w:t>
      </w:r>
      <w:r>
        <w:t xml:space="preserve">architecture will be checked against.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Explicit boundaries.</w:t>
      </w:r>
      <w:r>
        <w:t xml:space="preserve"> </w:t>
      </w:r>
      <w:r>
        <w:t xml:space="preserve">Curriculum, Learners, Tutor (scheduler), Content, Speech, Reports</w:t>
      </w:r>
      <w:r>
        <w:t xml:space="preserve"> </w:t>
      </w:r>
      <w:r>
        <w:t xml:space="preserve">and the AI gateway are separate modules. A module reaches another only through its contract</w:t>
      </w:r>
      <w:r>
        <w:t xml:space="preserve"> </w:t>
      </w:r>
      <w:r>
        <w:t xml:space="preserve">or by consuming its events;</w:t>
      </w:r>
      <w:r>
        <w:t xml:space="preserve"> </w:t>
      </w:r>
      <w:r>
        <w:rPr>
          <w:b/>
          <w:bCs/>
        </w:rPr>
        <w:t xml:space="preserve">no module reads another’s storage</w:t>
      </w:r>
      <w:r>
        <w:t xml:space="preserve">. A query that needs two</w:t>
      </w:r>
      <w:r>
        <w:t xml:space="preserve"> </w:t>
      </w:r>
      <w:r>
        <w:t xml:space="preserve">modules’ data is answered by one module calling the other’s contract, or by a read model fed</w:t>
      </w:r>
      <w:r>
        <w:t xml:space="preserve"> </w:t>
      </w:r>
      <w:r>
        <w:t xml:space="preserve">by events (the dashboard is one).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behind interfaces.</w:t>
      </w:r>
      <w:r>
        <w:t xml:space="preserve"> </w:t>
      </w:r>
      <w:r>
        <w:t xml:space="preserve">Every model, synthesis, recognition, moderation and retrieval call</w:t>
      </w:r>
      <w:r>
        <w:t xml:space="preserve"> </w:t>
      </w:r>
      <w:r>
        <w:t xml:space="preserve">goes through a port owned by the platform (FR-AI-001). Providers are configuration. Every</w:t>
      </w:r>
      <w:r>
        <w:t xml:space="preserve"> </w:t>
      </w:r>
      <w:r>
        <w:t xml:space="preserve">call is logged and capped (FR-AI-002/003). The port enforces the field allow-list</w:t>
      </w:r>
      <w:r>
        <w:t xml:space="preserve"> </w:t>
      </w:r>
      <w:r>
        <w:t xml:space="preserve">(FR-AI-004): nickname, age band, interests, cast first names and relations, non-personal</w:t>
      </w:r>
      <w:r>
        <w:t xml:space="preserve"> </w:t>
      </w:r>
      <w:r>
        <w:t xml:space="preserve">constraints — nothing else, ever.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Nothing unvalidated reaches a child.</w:t>
      </w:r>
      <w:r>
        <w:t xml:space="preserve"> </w:t>
      </w:r>
      <w:r>
        <w:t xml:space="preserve">Content is cached with a status; a pack contains</w:t>
      </w:r>
      <w:r>
        <w:t xml:space="preserve"> </w:t>
      </w:r>
      <w:r>
        <w:t xml:space="preserve">only Validated or Approved content (FR-CNT-005, NFR-SAF-001); any rejection falls back to a</w:t>
      </w:r>
      <w:r>
        <w:t xml:space="preserve"> </w:t>
      </w:r>
      <w:r>
        <w:t xml:space="preserve">template (FR-CNT-004).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Children are not accounts.</w:t>
      </w:r>
      <w:r>
        <w:t xml:space="preserve"> </w:t>
      </w:r>
      <w:r>
        <w:t xml:space="preserve">A child is data owned by a parent account, selected by a PIN</w:t>
      </w:r>
      <w:r>
        <w:t xml:space="preserve"> </w:t>
      </w:r>
      <w:r>
        <w:t xml:space="preserve">(FR-LRN-002). No credentials, no surname, no photo, no location — the fields do not exist.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 is a feature.</w:t>
      </w:r>
      <w:r>
        <w:t xml:space="preserve"> </w:t>
      </w:r>
      <w:r>
        <w:t xml:space="preserve">The child app completes a session from a pack; submission is</w:t>
      </w:r>
      <w:r>
        <w:t xml:space="preserve"> </w:t>
      </w:r>
      <w:r>
        <w:t xml:space="preserve">idempotent on client-generated ids (FR-TUT-005/006, NFR-OFF-*).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Decisions produce reasons.</w:t>
      </w:r>
      <w:r>
        <w:t xml:space="preserve"> </w:t>
      </w:r>
      <w:r>
        <w:t xml:space="preserve">The scheduler emits a reason object with every planned</w:t>
      </w:r>
      <w:r>
        <w:t xml:space="preserve"> </w:t>
      </w:r>
      <w:r>
        <w:t xml:space="preserve">activity at decision time (FR-TUT-003); no module reconstructs a reason afterwards.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is typed.</w:t>
      </w:r>
      <w:r>
        <w:t xml:space="preserve"> </w:t>
      </w:r>
      <w:r>
        <w:t xml:space="preserve">An attempt is either evidence or no-evidence at the moment it is</w:t>
      </w:r>
      <w:r>
        <w:t xml:space="preserve"> </w:t>
      </w:r>
      <w:r>
        <w:t xml:space="preserve">recorded (FR-LRN-005/006); nothing downstream reinterprets it.</w:t>
      </w:r>
    </w:p>
    <w:bookmarkEnd w:id="19"/>
    <w:bookmarkStart w:id="20" w:name="event-map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Event map</w:t>
      </w:r>
    </w:p>
    <w:p>
      <w:pPr>
        <w:pStyle w:val="FirstParagraph"/>
      </w:pPr>
      <w:r>
        <w:t xml:space="preserve">Events are facts, past tense, with a stable name and a small payload keyed by ids. They are</w:t>
      </w:r>
      <w:r>
        <w:t xml:space="preserve"> </w:t>
      </w:r>
      <w:r>
        <w:t xml:space="preserve">the only way a module learns about another’s changes without calling it.</w:t>
      </w:r>
      <w:r>
        <w:t xml:space="preserve"> </w:t>
      </w:r>
      <w:r>
        <w:rPr>
          <w:i/>
          <w:iCs/>
        </w:rPr>
        <w:t xml:space="preserve">Planned:</w:t>
      </w:r>
      <w:r>
        <w:t xml:space="preserve"> </w:t>
      </w:r>
      <w:r>
        <w:t xml:space="preserve">delivery</w:t>
      </w:r>
      <w:r>
        <w:t xml:space="preserve"> </w:t>
      </w:r>
      <w:r>
        <w:t xml:space="preserve">semantics (in-process vs. queued) are a Phase 5 decision; the contract is at-least-once with</w:t>
      </w:r>
      <w:r>
        <w:t xml:space="preserve"> </w:t>
      </w:r>
      <w:r>
        <w:t xml:space="preserve">idempotent consumers.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Payload (key fields)</w:t>
            </w:r>
          </w:p>
        </w:tc>
        <w:tc>
          <w:tcPr/>
          <w:p>
            <w:pPr>
              <w:pStyle w:val="Compact"/>
            </w:pPr>
            <w:r>
              <w:t xml:space="preserve">Consumers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SessionPlanned</w:t>
            </w:r>
          </w:p>
        </w:tc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child, date, plan id, activities with reasons</w:t>
            </w:r>
          </w:p>
        </w:tc>
        <w:tc>
          <w:tcPr/>
          <w:p>
            <w:pPr>
              <w:pStyle w:val="Compact"/>
            </w:pPr>
            <w:r>
              <w:t xml:space="preserve">Content (build pack), Reports (why today)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PackBuilt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child, date, pack id, size, content hashes</w:t>
            </w:r>
          </w:p>
        </w:tc>
        <w:tc>
          <w:tcPr/>
          <w:p>
            <w:pPr>
              <w:pStyle w:val="Compact"/>
            </w:pPr>
            <w:r>
              <w:t xml:space="preserve">Child app sync, 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AttemptRecorded</w:t>
            </w:r>
          </w:p>
        </w:tc>
        <w:tc>
          <w:tcPr/>
          <w:p>
            <w:pPr>
              <w:pStyle w:val="Compact"/>
            </w:pPr>
            <w:r>
              <w:t xml:space="preserve">Learner model</w:t>
            </w:r>
          </w:p>
        </w:tc>
        <w:tc>
          <w:tcPr/>
          <w:p>
            <w:pPr>
              <w:pStyle w:val="Compact"/>
            </w:pPr>
            <w:r>
              <w:t xml:space="preserve">attempt id (client), child, skill(s), evidence flag, distractor</w:t>
            </w:r>
          </w:p>
        </w:tc>
        <w:tc>
          <w:tcPr/>
          <w:p>
            <w:pPr>
              <w:pStyle w:val="Compact"/>
            </w:pPr>
            <w:r>
              <w:t xml:space="preserve">Learner model (mastery), 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MasteryChanged</w:t>
            </w:r>
          </w:p>
        </w:tc>
        <w:tc>
          <w:tcPr/>
          <w:p>
            <w:pPr>
              <w:pStyle w:val="Compact"/>
            </w:pPr>
            <w:r>
              <w:t xml:space="preserve">Learner model</w:t>
            </w:r>
          </w:p>
        </w:tc>
        <w:tc>
          <w:tcPr/>
          <w:p>
            <w:pPr>
              <w:pStyle w:val="Compact"/>
            </w:pPr>
            <w:r>
              <w:t xml:space="preserve">child, skill, old status, new status, estimate</w:t>
            </w:r>
          </w:p>
        </w:tc>
        <w:tc>
          <w:tcPr/>
          <w:p>
            <w:pPr>
              <w:pStyle w:val="Compact"/>
            </w:pPr>
            <w:r>
              <w:t xml:space="preserve">Scheduler, Reports (dashboard read model), Child app (garden)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SkillMastered</w:t>
            </w:r>
          </w:p>
        </w:tc>
        <w:tc>
          <w:tcPr/>
          <w:p>
            <w:pPr>
              <w:pStyle w:val="Compact"/>
            </w:pPr>
            <w:r>
              <w:t xml:space="preserve">Learner model</w:t>
            </w:r>
          </w:p>
        </w:tc>
        <w:tc>
          <w:tcPr/>
          <w:p>
            <w:pPr>
              <w:pStyle w:val="Compact"/>
            </w:pPr>
            <w:r>
              <w:t xml:space="preserve">child, skill, mastered at</w:t>
            </w:r>
          </w:p>
        </w:tc>
        <w:tc>
          <w:tcPr/>
          <w:p>
            <w:pPr>
              <w:pStyle w:val="Compact"/>
            </w:pPr>
            <w:r>
              <w:t xml:space="preserve">Scheduler (seed, letter-focus story),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ReviewDue</w:t>
            </w:r>
          </w:p>
        </w:tc>
        <w:tc>
          <w:tcPr/>
          <w:p>
            <w:pPr>
              <w:pStyle w:val="Compact"/>
            </w:pPr>
            <w:r>
              <w:t xml:space="preserve">Learner model</w:t>
            </w:r>
          </w:p>
        </w:tc>
        <w:tc>
          <w:tcPr/>
          <w:p>
            <w:pPr>
              <w:pStyle w:val="Compact"/>
            </w:pPr>
            <w:r>
              <w:t xml:space="preserve">child, skill, due date</w:t>
            </w:r>
          </w:p>
        </w:tc>
        <w:tc>
          <w:tcPr/>
          <w:p>
            <w:pPr>
              <w:pStyle w:val="Compact"/>
            </w:pPr>
            <w:r>
              <w:t xml:space="preserve">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ConfusionDetected</w:t>
            </w:r>
          </w:p>
        </w:tc>
        <w:tc>
          <w:tcPr/>
          <w:p>
            <w:pPr>
              <w:pStyle w:val="Compact"/>
            </w:pPr>
            <w:r>
              <w:t xml:space="preserve">Learner model</w:t>
            </w:r>
          </w:p>
        </w:tc>
        <w:tc>
          <w:tcPr/>
          <w:p>
            <w:pPr>
              <w:pStyle w:val="Compact"/>
            </w:pPr>
            <w:r>
              <w:t xml:space="preserve">child, letter x, letter y, counts</w:t>
            </w:r>
          </w:p>
        </w:tc>
        <w:tc>
          <w:tcPr/>
          <w:p>
            <w:pPr>
              <w:pStyle w:val="Compact"/>
            </w:pPr>
            <w:r>
              <w:t xml:space="preserve">Scheduler (R9), Reports (knot)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ContentValidated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ContentRejected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ContentFlagged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content id, kind, brief hash, prompt version, validator report, cost</w:t>
            </w:r>
          </w:p>
        </w:tc>
        <w:tc>
          <w:tcPr/>
          <w:p>
            <w:pPr>
              <w:pStyle w:val="Compact"/>
            </w:pPr>
            <w:r>
              <w:t xml:space="preserve">Content (pack), Operator review queue, 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AudioSynthesised</w:t>
            </w:r>
          </w:p>
        </w:tc>
        <w:tc>
          <w:tcPr/>
          <w:p>
            <w:pPr>
              <w:pStyle w:val="Compact"/>
            </w:pPr>
            <w:r>
              <w:t xml:space="preserve">Speech</w:t>
            </w:r>
          </w:p>
        </w:tc>
        <w:tc>
          <w:tcPr/>
          <w:p>
            <w:pPr>
              <w:pStyle w:val="Compact"/>
            </w:pPr>
            <w:r>
              <w:t xml:space="preserve">text hash, voice, duration, cost</w:t>
            </w:r>
          </w:p>
        </w:tc>
        <w:tc>
          <w:tcPr/>
          <w:p>
            <w:pPr>
              <w:pStyle w:val="Compact"/>
            </w:pPr>
            <w:r>
              <w:t xml:space="preserve">Content (pack)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RecordingScored</w:t>
            </w:r>
          </w:p>
        </w:tc>
        <w:tc>
          <w:tcPr/>
          <w:p>
            <w:pPr>
              <w:pStyle w:val="Compact"/>
            </w:pPr>
            <w:r>
              <w:t xml:space="preserve">Speech</w:t>
            </w:r>
          </w:p>
        </w:tc>
        <w:tc>
          <w:tcPr/>
          <w:p>
            <w:pPr>
              <w:pStyle w:val="Compact"/>
            </w:pPr>
            <w:r>
              <w:t xml:space="preserve">attempt id, per-word results, floor applied</w:t>
            </w:r>
          </w:p>
        </w:tc>
        <w:tc>
          <w:tcPr/>
          <w:p>
            <w:pPr>
              <w:pStyle w:val="Compact"/>
            </w:pPr>
            <w:r>
              <w:t xml:space="preserve">Learner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RecordingPurged</w:t>
            </w:r>
          </w:p>
        </w:tc>
        <w:tc>
          <w:tcPr/>
          <w:p>
            <w:pPr>
              <w:pStyle w:val="Compact"/>
            </w:pPr>
            <w:r>
              <w:t xml:space="preserve">Speech</w:t>
            </w:r>
          </w:p>
        </w:tc>
        <w:tc>
          <w:tcPr/>
          <w:p>
            <w:pPr>
              <w:pStyle w:val="Compact"/>
            </w:pPr>
            <w:r>
              <w:t xml:space="preserve">recording id, purged at</w:t>
            </w:r>
          </w:p>
        </w:tc>
        <w:tc>
          <w:tcPr/>
          <w:p>
            <w:pPr>
              <w:pStyle w:val="Compact"/>
            </w:pPr>
            <w:r>
              <w:t xml:space="preserve">Observability, privacy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WeeklyReportReady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child, week, report id</w:t>
            </w:r>
          </w:p>
        </w:tc>
        <w:tc>
          <w:tcPr/>
          <w:p>
            <w:pPr>
              <w:pStyle w:val="Compact"/>
            </w:pPr>
            <w:r>
              <w:t xml:space="preserve">Parent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ConsentChanged</w:t>
            </w:r>
          </w:p>
        </w:tc>
        <w:tc>
          <w:tcPr/>
          <w:p>
            <w:pPr>
              <w:pStyle w:val="Compact"/>
            </w:pPr>
            <w:r>
              <w:t xml:space="preserve">Learner model</w:t>
            </w:r>
          </w:p>
        </w:tc>
        <w:tc>
          <w:tcPr/>
          <w:p>
            <w:pPr>
              <w:pStyle w:val="Compact"/>
            </w:pPr>
            <w:r>
              <w:t xml:space="preserve">child, scope, granted/revoked, at</w:t>
            </w:r>
          </w:p>
        </w:tc>
        <w:tc>
          <w:tcPr/>
          <w:p>
            <w:pPr>
              <w:pStyle w:val="Compact"/>
            </w:pPr>
            <w:r>
              <w:t xml:space="preserve">Speech (disable capture), Content (template-only),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CapReached</w:t>
            </w:r>
          </w:p>
        </w:tc>
        <w:tc>
          <w:tcPr/>
          <w:p>
            <w:pPr>
              <w:pStyle w:val="Compact"/>
            </w:pPr>
            <w:r>
              <w:t xml:space="preserve">AI gateway</w:t>
            </w:r>
          </w:p>
        </w:tc>
        <w:tc>
          <w:tcPr/>
          <w:p>
            <w:pPr>
              <w:pStyle w:val="Compact"/>
            </w:pPr>
            <w:r>
              <w:t xml:space="preserve">scope (child/global), purpose, at</w:t>
            </w:r>
          </w:p>
        </w:tc>
        <w:tc>
          <w:tcPr/>
          <w:p>
            <w:pPr>
              <w:pStyle w:val="Compact"/>
            </w:pPr>
            <w:r>
              <w:t xml:space="preserve">Content (fallback), 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ProviderFailed</w:t>
            </w:r>
          </w:p>
        </w:tc>
        <w:tc>
          <w:tcPr/>
          <w:p>
            <w:pPr>
              <w:pStyle w:val="Compact"/>
            </w:pPr>
            <w:r>
              <w:t xml:space="preserve">AI gateway</w:t>
            </w:r>
          </w:p>
        </w:tc>
        <w:tc>
          <w:tcPr/>
          <w:p>
            <w:pPr>
              <w:pStyle w:val="Compact"/>
            </w:pPr>
            <w:r>
              <w:t xml:space="preserve">port, error class, retries</w:t>
            </w:r>
          </w:p>
        </w:tc>
        <w:tc>
          <w:tcPr/>
          <w:p>
            <w:pPr>
              <w:pStyle w:val="Compact"/>
            </w:pPr>
            <w:r>
              <w:t xml:space="preserve">Content (fallback), 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ChildDeleted</w:t>
            </w:r>
          </w:p>
        </w:tc>
        <w:tc>
          <w:tcPr/>
          <w:p>
            <w:pPr>
              <w:pStyle w:val="Compact"/>
            </w:pPr>
            <w:r>
              <w:t xml:space="preserve">Learner model</w:t>
            </w:r>
          </w:p>
        </w:tc>
        <w:tc>
          <w:tcPr/>
          <w:p>
            <w:pPr>
              <w:pStyle w:val="Compact"/>
            </w:pPr>
            <w:r>
              <w:t xml:space="preserve">child id, at</w:t>
            </w:r>
          </w:p>
        </w:tc>
        <w:tc>
          <w:tcPr/>
          <w:p>
            <w:pPr>
              <w:pStyle w:val="Compact"/>
            </w:pPr>
            <w:r>
              <w:t xml:space="preserve">every module: purge; audit (without data)</w:t>
            </w:r>
          </w:p>
        </w:tc>
      </w:tr>
    </w:tbl>
    <w:bookmarkEnd w:id="20"/>
    <w:bookmarkStart w:id="33" w:name="key-flow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Key flows</w:t>
      </w:r>
    </w:p>
    <w:p>
      <w:pPr>
        <w:pStyle w:val="FirstParagraph"/>
      </w:pPr>
      <w:r>
        <w:t xml:space="preserve">Each step cites the requirement it satisfies. Participants are capabilities, never products.</w:t>
      </w:r>
    </w:p>
    <w:bookmarkStart w:id="24" w:name="daily-session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Daily session</w:t>
      </w:r>
    </w:p>
    <w:p>
      <w:pPr>
        <w:pStyle w:val="FirstParagraph"/>
      </w:pPr>
      <w:r>
        <w:t xml:space="preserve">Nightly build, offline session, idempotent sync, next plan.</w:t>
      </w:r>
    </w:p>
    <w:p>
      <w:pPr>
        <w:pStyle w:val="CaptionedFigure"/>
      </w:pPr>
      <w:r>
        <w:drawing>
          <wp:inline>
            <wp:extent cx="5334000" cy="3218089"/>
            <wp:effectExtent b="0" l="0" r="0" t="0"/>
            <wp:docPr descr="Daily session" title="" id="22" name="Picture"/>
            <a:graphic>
              <a:graphicData uri="http://schemas.openxmlformats.org/drawingml/2006/picture">
                <pic:pic>
                  <pic:nvPicPr>
                    <pic:cNvPr descr="assets/flow-daily-sess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Daily 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The nightly job asks the scheduler for tomorrow’s plan; the scheduler reads the learner state, computes the frontier and applies R1–R14, attaching a reason to every activity</w:t>
            </w:r>
          </w:p>
        </w:tc>
        <w:tc>
          <w:tcPr/>
          <w:p>
            <w:pPr>
              <w:pStyle w:val="Compact"/>
            </w:pPr>
            <w:r>
              <w:t xml:space="preserve">FR-CUR-004, FR-TUT-001…003, FR-CUR-010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The story brief is written by the scheduler; the content service returns Validated content or a template story</w:t>
            </w:r>
          </w:p>
        </w:tc>
        <w:tc>
          <w:tcPr/>
          <w:p>
            <w:pPr>
              <w:pStyle w:val="Compact"/>
            </w:pPr>
            <w:r>
              <w:t xml:space="preserve">FR-CNT-001…005, FR-CNT-007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Every text in the plan is synthesised once and cached by hash</w:t>
            </w:r>
          </w:p>
        </w:tc>
        <w:tc>
          <w:tcPr/>
          <w:p>
            <w:pPr>
              <w:pStyle w:val="Compact"/>
            </w:pPr>
            <w:r>
              <w:t xml:space="preserve">FR-SPC-001/002, NFR-COST-002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8–9</w:t>
            </w:r>
          </w:p>
        </w:tc>
        <w:tc>
          <w:tcPr/>
          <w:p>
            <w:pPr>
              <w:pStyle w:val="Compact"/>
            </w:pPr>
            <w:r>
              <w:t xml:space="preserve">The pack is assembled and pulled by the child app when a network exists</w:t>
            </w:r>
          </w:p>
        </w:tc>
        <w:tc>
          <w:tcPr/>
          <w:p>
            <w:pPr>
              <w:pStyle w:val="Compact"/>
            </w:pPr>
            <w:r>
              <w:t xml:space="preserve">FR-TUT-005, NFR-OFF-001/002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 session runs offline; attempts carry client-generated ids</w:t>
            </w:r>
          </w:p>
        </w:tc>
        <w:tc>
          <w:tcPr/>
          <w:p>
            <w:pPr>
              <w:pStyle w:val="Compact"/>
            </w:pPr>
            <w:r>
              <w:t xml:space="preserve">NFR-OFF-001, FR-LRN-005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11–12</w:t>
            </w:r>
          </w:p>
        </w:tc>
        <w:tc>
          <w:tcPr/>
          <w:p>
            <w:pPr>
              <w:pStyle w:val="Compact"/>
            </w:pPr>
            <w:r>
              <w:t xml:space="preserve">Results are submitted at least once; the learner model applies the mastery rule and the confusion trigger; no-evidence rows never lower an estimate</w:t>
            </w:r>
          </w:p>
        </w:tc>
        <w:tc>
          <w:tcPr/>
          <w:p>
            <w:pPr>
              <w:pStyle w:val="Compact"/>
            </w:pPr>
            <w:r>
              <w:t xml:space="preserve">FR-TUT-006, FR-LRN-006/007, FR-TUT-010, NFR-REL-001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Events feed the next plan, the garden and the dashboard</w:t>
            </w:r>
          </w:p>
        </w:tc>
        <w:tc>
          <w:tcPr/>
          <w:p>
            <w:pPr>
              <w:pStyle w:val="Compact"/>
            </w:pPr>
            <w:r>
              <w:t xml:space="preserve">FR-TUT-011, FR-RPT-001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staleness question.</w:t>
      </w:r>
      <w:r>
        <w:t xml:space="preserve"> </w:t>
      </w:r>
      <w:r>
        <w:t xml:space="preserve">The plan is built on the statuses of the night before; if the</w:t>
      </w:r>
      <w:r>
        <w:t xml:space="preserve"> </w:t>
      </w:r>
      <w:r>
        <w:t xml:space="preserve">warm-up changes them, a pre-generated story could fall outside the letter set (charter risk R3).</w:t>
      </w:r>
      <w:r>
        <w:t xml:space="preserve"> </w:t>
      </w:r>
      <w:r>
        <w:t xml:space="preserve">The architecture leaves three options for Phase 5 to cost: build one spare story below ability;</w:t>
      </w:r>
      <w:r>
        <w:t xml:space="preserve"> </w:t>
      </w:r>
      <w:r>
        <w:t xml:space="preserve">freeze the story’s letter set to what was mastered before the warm-up (never the session’s new</w:t>
      </w:r>
      <w:r>
        <w:t xml:space="preserve"> </w:t>
      </w:r>
      <w:r>
        <w:t xml:space="preserve">letter); or allow the story to be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ability, never above. All three keep G2.</w:t>
      </w:r>
    </w:p>
    <w:bookmarkEnd w:id="24"/>
    <w:bookmarkStart w:id="28" w:name="story-generatio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Story generation</w:t>
      </w:r>
    </w:p>
    <w:p>
      <w:pPr>
        <w:pStyle w:val="FirstParagraph"/>
      </w:pPr>
      <w:r>
        <w:t xml:space="preserve">Brief → gateway → structured output → validators in fixed order → safety → one repair → cache.</w:t>
      </w:r>
    </w:p>
    <w:p>
      <w:pPr>
        <w:pStyle w:val="CaptionedFigure"/>
      </w:pPr>
      <w:r>
        <w:drawing>
          <wp:inline>
            <wp:extent cx="5334000" cy="3122839"/>
            <wp:effectExtent b="0" l="0" r="0" t="0"/>
            <wp:docPr descr="Story generation" title="" id="26" name="Picture"/>
            <a:graphic>
              <a:graphicData uri="http://schemas.openxmlformats.org/drawingml/2006/picture">
                <pic:pic>
                  <pic:nvPicPr>
                    <pic:cNvPr descr="assets/flow-story-genera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Story generation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scheduler writes the brief; the model never chooses its own constraints; no parent free text</w:t>
            </w:r>
          </w:p>
        </w:tc>
        <w:tc>
          <w:tcPr/>
          <w:p>
            <w:pPr>
              <w:pStyle w:val="Compact"/>
            </w:pPr>
            <w:r>
              <w:t xml:space="preserve">FR-CNT-001, FR-AI-008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2–6</w:t>
            </w:r>
          </w:p>
        </w:tc>
        <w:tc>
          <w:tcPr/>
          <w:p>
            <w:pPr>
              <w:pStyle w:val="Compact"/>
            </w:pPr>
            <w:r>
              <w:t xml:space="preserve">The gateway applies the field allow-list, checks caps, logs, and calls the generate port with a versioned prompt and an output schema</w:t>
            </w:r>
          </w:p>
        </w:tc>
        <w:tc>
          <w:tcPr/>
          <w:p>
            <w:pPr>
              <w:pStyle w:val="Compact"/>
            </w:pPr>
            <w:r>
              <w:t xml:space="preserve">FR-AI-001…004, FR-CNT-002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Validators run in the fixed order; each failure is logged with the prompt version</w:t>
            </w:r>
          </w:p>
        </w:tc>
        <w:tc>
          <w:tcPr/>
          <w:p>
            <w:pPr>
              <w:pStyle w:val="Compact"/>
            </w:pPr>
            <w:r>
              <w:t xml:space="preserve">FR-CNT-003, FR-CUR-006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One repair round with the failure named</w:t>
            </w:r>
          </w:p>
        </w:tc>
        <w:tc>
          <w:tcPr/>
          <w:p>
            <w:pPr>
              <w:pStyle w:val="Compact"/>
            </w:pPr>
            <w:r>
              <w:t xml:space="preserve">FR-CNT-004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11–13</w:t>
            </w:r>
          </w:p>
        </w:tc>
        <w:tc>
          <w:tcPr/>
          <w:p>
            <w:pPr>
              <w:pStyle w:val="Compact"/>
            </w:pPr>
            <w:r>
              <w:t xml:space="preserve">Safety layer, then cache with status Validated; only Validated or Approved content enters a pack</w:t>
            </w:r>
          </w:p>
        </w:tc>
        <w:tc>
          <w:tcPr/>
          <w:p>
            <w:pPr>
              <w:pStyle w:val="Compact"/>
            </w:pPr>
            <w:r>
              <w:t xml:space="preserve">FR-CNT-005, NFR-SAF-001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Fallback is a template story or a read-aloud of known words — never a story above ability</w:t>
            </w:r>
          </w:p>
        </w:tc>
        <w:tc>
          <w:tcPr/>
          <w:p>
            <w:pPr>
              <w:pStyle w:val="Compact"/>
            </w:pPr>
            <w:r>
              <w:t xml:space="preserve">FR-CNT-004/007, R10</w:t>
            </w:r>
          </w:p>
        </w:tc>
      </w:tr>
    </w:tbl>
    <w:bookmarkEnd w:id="28"/>
    <w:bookmarkStart w:id="32" w:name="read-aloud-scoring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Read-aloud scoring</w:t>
      </w:r>
    </w:p>
    <w:p>
      <w:pPr>
        <w:pStyle w:val="FirstParagraph"/>
      </w:pPr>
      <w:r>
        <w:t xml:space="preserve">Consent, capture, recognise and align through a port, the confidence floor, purge.</w:t>
      </w:r>
    </w:p>
    <w:p>
      <w:pPr>
        <w:pStyle w:val="CaptionedFigure"/>
      </w:pPr>
      <w:r>
        <w:drawing>
          <wp:inline>
            <wp:extent cx="5334000" cy="3864428"/>
            <wp:effectExtent b="0" l="0" r="0" t="0"/>
            <wp:docPr descr="Read-aloud scoring" title="" id="30" name="Picture"/>
            <a:graphic>
              <a:graphicData uri="http://schemas.openxmlformats.org/drawingml/2006/picture">
                <pic:pic>
                  <pic:nvPicPr>
                    <pic:cNvPr descr="assets/flow-read-alou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Read-aloud scoring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consent → the microphone is never shown</w:t>
            </w:r>
          </w:p>
        </w:tc>
        <w:tc>
          <w:tcPr/>
          <w:p>
            <w:pPr>
              <w:pStyle w:val="Compact"/>
            </w:pPr>
            <w:r>
              <w:t xml:space="preserve">FR-LRN-003, UC-06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Audio is encrypted on capture and carries its time-to-live</w:t>
            </w:r>
          </w:p>
        </w:tc>
        <w:tc>
          <w:tcPr/>
          <w:p>
            <w:pPr>
              <w:pStyle w:val="Compact"/>
            </w:pPr>
            <w:r>
              <w:t xml:space="preserve">FR-SPC-006, G13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4–7</w:t>
            </w:r>
          </w:p>
        </w:tc>
        <w:tc>
          <w:tcPr/>
          <w:p>
            <w:pPr>
              <w:pStyle w:val="Compact"/>
            </w:pPr>
            <w:r>
              <w:t xml:space="preserve">Recognition and alignment go through the port; the request carries no profile fields</w:t>
            </w:r>
          </w:p>
        </w:tc>
        <w:tc>
          <w:tcPr/>
          <w:p>
            <w:pPr>
              <w:pStyle w:val="Compact"/>
            </w:pPr>
            <w:r>
              <w:t xml:space="preserve">FR-SPC-004, FR-AI-004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The floor separates evidence from no-evidence; a no-evidence row never lowers an estimate or advances a review</w:t>
            </w:r>
          </w:p>
        </w:tc>
        <w:tc>
          <w:tcPr/>
          <w:p>
            <w:pPr>
              <w:pStyle w:val="Compact"/>
            </w:pPr>
            <w:r>
              <w:t xml:space="preserve">FR-SPC-005, FR-LRN-006, G10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The recording is purged; the evidence row keeps per-word results only</w:t>
            </w:r>
          </w:p>
        </w:tc>
        <w:tc>
          <w:tcPr/>
          <w:p>
            <w:pPr>
              <w:pStyle w:val="Compact"/>
            </w:pPr>
            <w:r>
              <w:t xml:space="preserve">FR-SPC-006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After N below-floor attempts the session offers touch</w:t>
            </w:r>
          </w:p>
        </w:tc>
        <w:tc>
          <w:tcPr/>
          <w:p>
            <w:pPr>
              <w:pStyle w:val="Compact"/>
            </w:pPr>
            <w:r>
              <w:t xml:space="preserve">FR-SPC-007, G6</w:t>
            </w:r>
          </w:p>
        </w:tc>
      </w:tr>
    </w:tbl>
    <w:p>
      <w:pPr>
        <w:pStyle w:val="BodyText"/>
      </w:pPr>
      <w:r>
        <w:rPr>
          <w:i/>
          <w:iCs/>
        </w:rPr>
        <w:t xml:space="preserve">Where recognition runs</w:t>
      </w:r>
      <w:r>
        <w:t xml:space="preserve"> </w:t>
      </w:r>
      <w:r>
        <w:t xml:space="preserve">— on the device or through a hosted port — is an E3 question; the flow</w:t>
      </w:r>
      <w:r>
        <w:t xml:space="preserve"> </w:t>
      </w:r>
      <w:r>
        <w:t xml:space="preserve">is the same either way, and the child notices only latency.</w:t>
      </w:r>
    </w:p>
    <w:bookmarkEnd w:id="32"/>
    <w:bookmarkEnd w:id="33"/>
    <w:bookmarkStart w:id="34" w:name="data-ownership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Data ownership</w:t>
      </w:r>
    </w:p>
    <w:p>
      <w:pPr>
        <w:pStyle w:val="FirstParagraph"/>
      </w:pPr>
      <w:r>
        <w:t xml:space="preserve">Each module owns its entities; nobody else writes them (PLAN §7).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</w:t>
            </w:r>
            <w:r>
              <w:t xml:space="preserve"> </w:t>
            </w:r>
            <w:r>
              <w:t xml:space="preserve">(expanded),</w:t>
            </w:r>
            <w:r>
              <w:t xml:space="preserve"> </w:t>
            </w:r>
            <w:r>
              <w:rPr>
                <w:rStyle w:val="VerbatimChar"/>
              </w:rPr>
              <w:t xml:space="preserve">SkillPrerequisite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WordList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StoryTemplate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SkillMastery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SessionActivity</w:t>
            </w:r>
            <w:r>
              <w:t xml:space="preserve"> </w:t>
            </w:r>
            <w:r>
              <w:t xml:space="preserve">(with reason)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GeneratedContent</w:t>
            </w:r>
            <w:r>
              <w:t xml:space="preserve"> </w:t>
            </w:r>
            <w:r>
              <w:t xml:space="preserve">(status, validation report, prompt version, cost),</w:t>
            </w:r>
            <w:r>
              <w:t xml:space="preserve"> </w:t>
            </w:r>
            <w:r>
              <w:rPr>
                <w:rStyle w:val="VerbatimChar"/>
              </w:rPr>
              <w:t xml:space="preserve">ReviewItem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Recording</w:t>
            </w:r>
            <w:r>
              <w:t xml:space="preserve"> </w:t>
            </w:r>
            <w:r>
              <w:t xml:space="preserve">(encrypted, retain-until), alignment results on the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ParentQuery</w:t>
            </w:r>
            <w:r>
              <w:t xml:space="preserve">, the retrieval index (derived, rebuildable)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parent identity,</w:t>
            </w:r>
            <w:r>
              <w:t xml:space="preserve"> </w:t>
            </w:r>
            <w:r>
              <w:rPr>
                <w:rStyle w:val="VerbatimChar"/>
              </w:rPr>
              <w:t xml:space="preserve">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EvalRun</w:t>
            </w:r>
            <w:r>
              <w:t xml:space="preserve">, caps</w:t>
            </w:r>
          </w:p>
        </w:tc>
      </w:tr>
    </w:tbl>
    <w:p>
      <w:pPr>
        <w:pStyle w:val="BodyText"/>
      </w:pPr>
      <w:r>
        <w:t xml:space="preserve">Read models that span modules — the dashboard, the garden — are built from events, never from</w:t>
      </w:r>
      <w:r>
        <w:t xml:space="preserve"> </w:t>
      </w:r>
      <w:r>
        <w:t xml:space="preserve">joins across module storage.</w:t>
      </w:r>
    </w:p>
    <w:bookmarkEnd w:id="34"/>
    <w:bookmarkStart w:id="35" w:name="cross-cutting-concern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Cross-cutting concerns</w:t>
      </w:r>
    </w:p>
    <w:p>
      <w:pPr>
        <w:pStyle w:val="FirstParagraph"/>
      </w:pPr>
      <w:r>
        <w:rPr>
          <w:b/>
          <w:bCs/>
        </w:rPr>
        <w:t xml:space="preserve">Offline and sync.</w:t>
      </w:r>
      <w:r>
        <w:t xml:space="preserve"> </w:t>
      </w:r>
      <w:r>
        <w:t xml:space="preserve">The pack is the unit of delivery; the attempt with a client id is the</w:t>
      </w:r>
      <w:r>
        <w:t xml:space="preserve"> </w:t>
      </w:r>
      <w:r>
        <w:t xml:space="preserve">unit of return. At-least-once delivery, idempotent handling, results kept on the device until</w:t>
      </w:r>
      <w:r>
        <w:t xml:space="preserve"> </w:t>
      </w:r>
      <w:r>
        <w:t xml:space="preserve">acknowledged (FR-TUT-006, NFR-OFF-001, NFR-REL-001).</w:t>
      </w:r>
    </w:p>
    <w:p>
      <w:pPr>
        <w:pStyle w:val="BodyText"/>
      </w:pPr>
      <w:r>
        <w:rPr>
          <w:b/>
          <w:bCs/>
        </w:rPr>
        <w:t xml:space="preserve">The AI gateway.</w:t>
      </w:r>
      <w:r>
        <w:t xml:space="preserve"> </w:t>
      </w:r>
      <w:r>
        <w:t xml:space="preserve">Seven ports (generate, repair, synthesise, recognise &amp; align, moderate,</w:t>
      </w:r>
      <w:r>
        <w:t xml:space="preserve"> </w:t>
      </w:r>
      <w:r>
        <w:t xml:space="preserve">retrieve, illustrate-deferred); providers as configuration; per-call logging with prompt</w:t>
      </w:r>
      <w:r>
        <w:t xml:space="preserve"> </w:t>
      </w:r>
      <w:r>
        <w:t xml:space="preserve">version and cost; per-child and global caps with template fallback; bounded retries; the field</w:t>
      </w:r>
      <w:r>
        <w:t xml:space="preserve"> </w:t>
      </w:r>
      <w:r>
        <w:t xml:space="preserve">allow-list; eval suites in CI gating prompt changes (FR-AI-001…008, NFR-SAF-002).</w:t>
      </w:r>
    </w:p>
    <w:p>
      <w:pPr>
        <w:pStyle w:val="BodyText"/>
      </w:pPr>
      <w:r>
        <w:rPr>
          <w:b/>
          <w:bCs/>
        </w:rPr>
        <w:t xml:space="preserve">Observability.</w:t>
      </w:r>
      <w:r>
        <w:t xml:space="preserve"> </w:t>
      </w:r>
      <w:r>
        <w:t xml:space="preserve">One weekly view: cost per child-day, cap hits, validator rejection rates,</w:t>
      </w:r>
      <w:r>
        <w:t xml:space="preserve"> </w:t>
      </w:r>
      <w:r>
        <w:t xml:space="preserve">eval scores, share of below-floor attempts (NFR-OBS-001). Every event above is also a metric.</w:t>
      </w:r>
    </w:p>
    <w:p>
      <w:pPr>
        <w:pStyle w:val="BodyText"/>
      </w:pPr>
      <w:r>
        <w:rPr>
          <w:b/>
          <w:bCs/>
        </w:rPr>
        <w:t xml:space="preserve">Privacy and security.</w:t>
      </w:r>
      <w:r>
        <w:t xml:space="preserve"> </w:t>
      </w:r>
      <w:r>
        <w:t xml:space="preserve">Consent per scope with an audit trail; recordings and packs</w:t>
      </w:r>
      <w:r>
        <w:t xml:space="preserve"> </w:t>
      </w:r>
      <w:r>
        <w:t xml:space="preserve">encrypted at rest; recordings purged at their time-to-live; export and delete per child; the</w:t>
      </w:r>
      <w:r>
        <w:t xml:space="preserve"> </w:t>
      </w:r>
      <w:r>
        <w:t xml:space="preserve">data-flow map maintained and the allow-list derived from it (NFR-PRV-*).</w:t>
      </w:r>
    </w:p>
    <w:p>
      <w:pPr>
        <w:pStyle w:val="BodyText"/>
      </w:pPr>
      <w:r>
        <w:rPr>
          <w:b/>
          <w:bCs/>
        </w:rPr>
        <w:t xml:space="preserve">Deployment shape.</w:t>
      </w:r>
      <w:r>
        <w:t xml:space="preserve"> </w:t>
      </w:r>
      <w:r>
        <w:t xml:space="preserve">One deployable core with background jobs, one child app, one web for</w:t>
      </w:r>
      <w:r>
        <w:t xml:space="preserve"> </w:t>
      </w:r>
      <w:r>
        <w:t xml:space="preserve">parent and operator. Nothing here says how; P-1 says how many.</w:t>
      </w:r>
    </w:p>
    <w:bookmarkEnd w:id="35"/>
    <w:bookmarkStart w:id="38" w:name="decisions-log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Decisions log</w:t>
      </w:r>
    </w:p>
    <w:bookmarkStart w:id="36" w:name="taken-product-and-process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Taken (product and process)</w:t>
      </w:r>
    </w:p>
    <w:p>
      <w:pPr>
        <w:pStyle w:val="FirstParagraph"/>
      </w:pPr>
      <w:r>
        <w:t xml:space="preserve">P-1 … P-7 (PLAN §8.2); D-2026-09-21-1 … 7 (charter § Decisions);</w:t>
      </w:r>
      <w:r>
        <w:t xml:space="preserve"> </w:t>
      </w:r>
      <w:r>
        <w:rPr>
          <w:b/>
          <w:bCs/>
        </w:rPr>
        <w:t xml:space="preserve">D-2026-09-21-8 surface</w:t>
      </w:r>
      <w:r>
        <w:rPr>
          <w:b/>
          <w:bCs/>
        </w:rPr>
        <w:t xml:space="preserve"> </w:t>
      </w:r>
      <w:r>
        <w:rPr>
          <w:b/>
          <w:bCs/>
        </w:rPr>
        <w:t xml:space="preserve">split — proposed</w:t>
      </w:r>
      <w:r>
        <w:t xml:space="preserve"> </w:t>
      </w:r>
      <w:r>
        <w:t xml:space="preserve">(SRS § Product perspective).</w:t>
      </w:r>
    </w:p>
    <w:bookmarkEnd w:id="36"/>
    <w:bookmarkStart w:id="37" w:name="open-products-decided-in-phase-5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Open — products decided in Phase 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Candidate classes</w:t>
            </w:r>
          </w:p>
        </w:tc>
        <w:tc>
          <w:tcPr/>
          <w:p>
            <w:pPr>
              <w:pStyle w:val="Compact"/>
            </w:pPr>
            <w:r>
              <w:t xml:space="preserve">Decided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model for content</w:t>
            </w:r>
          </w:p>
        </w:tc>
        <w:tc>
          <w:tcPr/>
          <w:p>
            <w:pPr>
              <w:pStyle w:val="Compact"/>
            </w:pPr>
            <w:r>
              <w:t xml:space="preserve">small local · server open-weights · hosted; ± fine-tuning</w:t>
            </w:r>
          </w:p>
        </w:tc>
        <w:tc>
          <w:tcPr/>
          <w:p>
            <w:pPr>
              <w:pStyle w:val="Compact"/>
            </w:pPr>
            <w:r>
              <w:t xml:space="preserve">A2, A3, A5, 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Prompting and output control</w:t>
            </w:r>
          </w:p>
        </w:tc>
        <w:tc>
          <w:tcPr/>
          <w:p>
            <w:pPr>
              <w:pStyle w:val="Compact"/>
            </w:pPr>
            <w:r>
              <w:t xml:space="preserve">plain · schema-constrained · constrained decoding · post-validation</w:t>
            </w:r>
          </w:p>
        </w:tc>
        <w:tc>
          <w:tcPr/>
          <w:p>
            <w:pPr>
              <w:pStyle w:val="Compact"/>
            </w:pPr>
            <w:r>
              <w:t xml:space="preserve">A3, A6, 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 synthesis</w:t>
            </w:r>
          </w:p>
        </w:tc>
        <w:tc>
          <w:tcPr/>
          <w:p>
            <w:pPr>
              <w:pStyle w:val="Compact"/>
            </w:pPr>
            <w:r>
              <w:t xml:space="preserve">open neural · hosted neural · on-device</w:t>
            </w:r>
          </w:p>
        </w:tc>
        <w:tc>
          <w:tcPr/>
          <w:p>
            <w:pPr>
              <w:pStyle w:val="Compact"/>
            </w:pPr>
            <w:r>
              <w:t xml:space="preserve">B1, 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 recognition and reading assessment</w:t>
            </w:r>
          </w:p>
        </w:tc>
        <w:tc>
          <w:tcPr/>
          <w:p>
            <w:pPr>
              <w:pStyle w:val="Compact"/>
            </w:pPr>
            <w:r>
              <w:t xml:space="preserve">open ASR · hosted ASR · pronunciation assessment · forced alignment</w:t>
            </w:r>
          </w:p>
        </w:tc>
        <w:tc>
          <w:tcPr/>
          <w:p>
            <w:pPr>
              <w:pStyle w:val="Compact"/>
            </w:pPr>
            <w:r>
              <w:t xml:space="preserve">B2, B3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Handwriting scoring</w:t>
            </w:r>
          </w:p>
        </w:tc>
        <w:tc>
          <w:tcPr/>
          <w:p>
            <w:pPr>
              <w:pStyle w:val="Compact"/>
            </w:pPr>
            <w:r>
              <w:t xml:space="preserve">stroke template matching · small on-device classifier · vision model</w:t>
            </w:r>
          </w:p>
        </w:tc>
        <w:tc>
          <w:tcPr/>
          <w:p>
            <w:pPr>
              <w:pStyle w:val="Compact"/>
            </w:pPr>
            <w:r>
              <w:t xml:space="preserve">C1, 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 model and scheduler</w:t>
            </w:r>
          </w:p>
        </w:tc>
        <w:tc>
          <w:tcPr/>
          <w:p>
            <w:pPr>
              <w:pStyle w:val="Compact"/>
            </w:pPr>
            <w:r>
              <w:t xml:space="preserve">BKT · IRT/Elo · DKT · SM-2/FSRS; engineered vs model-as-tutor</w:t>
            </w:r>
          </w:p>
        </w:tc>
        <w:tc>
          <w:tcPr/>
          <w:p>
            <w:pPr>
              <w:pStyle w:val="Compact"/>
            </w:pPr>
            <w:r>
              <w:t xml:space="preserve">D2–D7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layer</w:t>
            </w:r>
          </w:p>
        </w:tc>
        <w:tc>
          <w:tcPr/>
          <w:p>
            <w:pPr>
              <w:pStyle w:val="Compact"/>
            </w:pPr>
            <w:r>
              <w:t xml:space="preserve">output classifiers · hosted moderation · allow-list validators · review sampling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for the parent assistant</w:t>
            </w:r>
          </w:p>
        </w:tc>
        <w:tc>
          <w:tcPr/>
          <w:p>
            <w:pPr>
              <w:pStyle w:val="Compact"/>
            </w:pPr>
            <w:r>
              <w:t xml:space="preserve">none (long context) · hand-built index · hosted file search</w:t>
            </w:r>
          </w:p>
        </w:tc>
        <w:tc>
          <w:tcPr/>
          <w:p>
            <w:pPr>
              <w:pStyle w:val="Compact"/>
            </w:pPr>
            <w:r>
              <w:t xml:space="preserve">A4, 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illustrations</w:t>
            </w:r>
            <w:r>
              <w:t xml:space="preserve"> </w:t>
            </w:r>
            <w:r>
              <w:rPr>
                <w:i/>
                <w:iCs/>
              </w:rPr>
              <w:t xml:space="preserve">(deferred)</w:t>
            </w:r>
          </w:p>
        </w:tc>
        <w:tc>
          <w:tcPr/>
          <w:p>
            <w:pPr>
              <w:pStyle w:val="Compact"/>
            </w:pPr>
            <w:r>
              <w:t xml:space="preserve">none · generated with a house style and a vision check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 pack generation</w:t>
            </w:r>
          </w:p>
        </w:tc>
        <w:tc>
          <w:tcPr/>
          <w:p>
            <w:pPr>
              <w:pStyle w:val="Compact"/>
            </w:pPr>
            <w:r>
              <w:t xml:space="preserve">on demand · provider batch API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inference runs</w:t>
            </w:r>
          </w:p>
        </w:tc>
        <w:tc>
          <w:tcPr/>
          <w:p>
            <w:pPr>
              <w:pStyle w:val="Compact"/>
            </w:pPr>
            <w:r>
              <w:t xml:space="preserve">on-device · self-hosted · hosted, per component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app platform</w:t>
            </w:r>
          </w:p>
        </w:tc>
        <w:tc>
          <w:tcPr/>
          <w:p>
            <w:pPr>
              <w:pStyle w:val="Compact"/>
            </w:pPr>
            <w:r>
              <w:t xml:space="preserve">native · cross-platform toolkit · web/PWA — scored on NFR-PERF, NFR-OFF, NFR-DEV</w:t>
            </w:r>
          </w:p>
        </w:tc>
        <w:tc>
          <w:tcPr/>
          <w:p>
            <w:pPr>
              <w:pStyle w:val="Compact"/>
            </w:pPr>
            <w:r>
              <w:t xml:space="preserve">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Backend, storage, jobs, identity, event delivery</w:t>
            </w:r>
          </w:p>
        </w:tc>
        <w:tc>
          <w:tcPr/>
          <w:p>
            <w:pPr>
              <w:pStyle w:val="Compact"/>
            </w:pPr>
            <w:r>
              <w:t xml:space="preserve">from the requirements the study produced</w:t>
            </w:r>
          </w:p>
        </w:tc>
        <w:tc>
          <w:tcPr/>
          <w:p>
            <w:pPr>
              <w:pStyle w:val="Compact"/>
            </w:pPr>
            <w:r>
              <w:t xml:space="preserve">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and operator web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ADR-001</w:t>
      </w:r>
      <w:r>
        <w:t xml:space="preserve"> </w:t>
      </w:r>
      <w:r>
        <w:t xml:space="preserve">(lab runtime) is reserved for step 1.1 and is not a product decision.</w:t>
      </w:r>
    </w:p>
    <w:bookmarkEnd w:id="37"/>
    <w:bookmarkEnd w:id="38"/>
    <w:bookmarkStart w:id="39" w:name="open-questions-for-phase-5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Open questions for Phase 5</w:t>
      </w:r>
    </w:p>
    <w:p>
      <w:pPr>
        <w:pStyle w:val="Compact"/>
        <w:numPr>
          <w:ilvl w:val="0"/>
          <w:numId w:val="1002"/>
        </w:numPr>
      </w:pPr>
      <w:r>
        <w:t xml:space="preserve">Pack staleness (charter R3): which of the three options is cheapest while keeping G2?</w:t>
      </w:r>
    </w:p>
    <w:p>
      <w:pPr>
        <w:pStyle w:val="Compact"/>
        <w:numPr>
          <w:ilvl w:val="0"/>
          <w:numId w:val="1002"/>
        </w:numPr>
      </w:pPr>
      <w:r>
        <w:t xml:space="preserve">Can recognition run on the device at the floor, or is a hosted port required (privacy vs.</w:t>
      </w:r>
      <w:r>
        <w:t xml:space="preserve"> </w:t>
      </w:r>
      <w:r>
        <w:t xml:space="preserve">latency vs. cost)?</w:t>
      </w:r>
    </w:p>
    <w:p>
      <w:pPr>
        <w:pStyle w:val="Compact"/>
        <w:numPr>
          <w:ilvl w:val="0"/>
          <w:numId w:val="1002"/>
        </w:numPr>
      </w:pPr>
      <w:r>
        <w:t xml:space="preserve">Where does the retrieval index live and how is it rebuilt when the pedagogy changes?</w:t>
      </w:r>
    </w:p>
    <w:p>
      <w:pPr>
        <w:pStyle w:val="Compact"/>
        <w:numPr>
          <w:ilvl w:val="0"/>
          <w:numId w:val="1002"/>
        </w:numPr>
      </w:pPr>
      <w:r>
        <w:t xml:space="preserve">Event delivery: in-process now, queued later — what does</w:t>
      </w:r>
      <w:r>
        <w:t xml:space="preserve"> </w:t>
      </w:r>
      <w:r>
        <w:t xml:space="preserve">“one deployable”</w:t>
      </w:r>
      <w:r>
        <w:t xml:space="preserve"> </w:t>
      </w:r>
      <w:r>
        <w:t xml:space="preserve">allow?</w:t>
      </w:r>
    </w:p>
    <w:p>
      <w:pPr>
        <w:pStyle w:val="Compact"/>
        <w:numPr>
          <w:ilvl w:val="0"/>
          <w:numId w:val="1002"/>
        </w:numPr>
      </w:pPr>
      <w:r>
        <w:t xml:space="preserve">Confirm or reverse the surface split (D-2026-09-21-8) before Phase 7 is expanded.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2F7A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2F7A55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2F7A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customStyle="1" w:styleId="ChildText" w:type="paragraph">
    <w:name w:val="ChildText"/>
    <w:basedOn w:val="RTL"/>
    <w:pPr>
      <w:spacing w:after="120" w:before="120" w:line="384" w:lineRule="auto"/>
      <w:jc w:val="right"/>
      <w:bidi/>
    </w:pPr>
    <w:rPr>
      <w:rFonts w:ascii="Calibri" w:cs="Arial" w:eastAsia="Calibri" w:hAnsi="Calibri"/>
      <w:sz w:val="36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Nabta — Capability Architecture</dc:title>
  <dc:creator>Abdulsalam</dc:creator>
  <cp:keywords/>
  <dcterms:created xsi:type="dcterms:W3CDTF">2026-09-21T12:06:02Z</dcterms:created>
  <dcterms:modified xsi:type="dcterms:W3CDTF">2026-09-21T12:06:02Z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</vt:lpwstr>
  </property>
  <property fmtid="{D5CDD505-2E9C-101B-9397-08002B2CF9AE}" pid="3" name="status">
    <vt:lpwstr>Draft</vt:lpwstr>
  </property>
  <property fmtid="{D5CDD505-2E9C-101B-9397-08002B2CF9AE}" pid="4" name="subtitle">
    <vt:lpwstr>نبتة — المعمارية بالقدرات</vt:lpwstr>
  </property>
  <property fmtid="{D5CDD505-2E9C-101B-9397-08002B2CF9AE}" pid="5" name="version">
    <vt:lpwstr>0.1</vt:lpwstr>
  </property>
</Properties>
</file>