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2.png" ContentType="image/png"/>
  <Override PartName="/word/media/rId34.png" ContentType="image/png"/>
  <Override PartName="/word/media/rId42.png" ContentType="image/png"/>
  <Override PartName="/word/media/rId38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Wathiq</w:t>
      </w:r>
      <w:r>
        <w:t xml:space="preserve"> </w:t>
      </w:r>
      <w:r>
        <w:t xml:space="preserve">—</w:t>
      </w:r>
      <w:r>
        <w:t xml:space="preserve"> </w:t>
      </w:r>
      <w:r>
        <w:t xml:space="preserve">Software</w:t>
      </w:r>
      <w:r>
        <w:t xml:space="preserve"> </w:t>
      </w:r>
      <w:r>
        <w:t xml:space="preserve">Architecture</w:t>
      </w:r>
      <w:r>
        <w:t xml:space="preserve"> </w:t>
      </w:r>
      <w:r>
        <w:t xml:space="preserve">Document</w:t>
      </w:r>
    </w:p>
    <w:p>
      <w:pPr>
        <w:pStyle w:val="Subtitle"/>
      </w:pPr>
      <w:r>
        <w:t xml:space="preserve">وثيق</w:t>
      </w:r>
      <w:r>
        <w:t xml:space="preserve"> </w:t>
      </w:r>
      <w:r>
        <w:t xml:space="preserve">—</w:t>
      </w:r>
      <w:r>
        <w:t xml:space="preserve"> </w:t>
      </w:r>
      <w:r>
        <w:t xml:space="preserve">وثيقة</w:t>
      </w:r>
      <w:r>
        <w:t xml:space="preserve"> </w:t>
      </w:r>
      <w:r>
        <w:t xml:space="preserve">معمارية</w:t>
      </w:r>
      <w:r>
        <w:t xml:space="preserve"> </w:t>
      </w:r>
      <w:r>
        <w:t xml:space="preserve">البرمجيات</w:t>
      </w:r>
    </w:p>
    <w:p>
      <w:pPr>
        <w:pStyle w:val="Author"/>
      </w:pPr>
      <w:r>
        <w:t xml:space="preserve">Abdulsalam</w:t>
      </w:r>
    </w:p>
    <w:p>
      <w:pPr>
        <w:pStyle w:val="Date"/>
      </w:pPr>
      <w:r>
        <w:t xml:space="preserve">2026-08-27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 context + container, module map, key flows, decisions D1–D9 (roadmap step 0.5)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Draft ·</w:t>
      </w:r>
      <w:r>
        <w:t xml:space="preserve"> </w:t>
      </w:r>
      <w:r>
        <w:rPr>
          <w:bCs/>
          <w:b/>
        </w:rPr>
        <w:t xml:space="preserve">Related:</w:t>
      </w:r>
      <w:r>
        <w:t xml:space="preserve"> </w:t>
      </w:r>
      <w:r>
        <w:t xml:space="preserve">Vision (</w:t>
      </w:r>
      <w:r>
        <w:rPr>
          <w:rStyle w:val="VerbatimChar"/>
        </w:rPr>
        <w:t xml:space="preserve">vision</w:t>
      </w:r>
      <w:r>
        <w:t xml:space="preserve">), SRS (</w:t>
      </w:r>
      <w:r>
        <w:rPr>
          <w:rStyle w:val="VerbatimChar"/>
        </w:rPr>
        <w:t xml:space="preserve">srs</w:t>
      </w:r>
      <w:r>
        <w:t xml:space="preserve">), Database (</w:t>
      </w:r>
      <w:r>
        <w:rPr>
          <w:rStyle w:val="VerbatimChar"/>
        </w:rPr>
        <w:t xml:space="preserve">database</w:t>
      </w:r>
      <w:r>
        <w:t xml:space="preserve">).</w:t>
      </w:r>
      <w:r>
        <w:t xml:space="preserve"> </w:t>
      </w:r>
      <w:r>
        <w:t xml:space="preserve">Diagrams are authored in Mermaid (source kept beside each figure) and rendered to</w:t>
      </w:r>
      <w:r>
        <w:t xml:space="preserve"> </w:t>
      </w:r>
      <w:r>
        <w:rPr>
          <w:rStyle w:val="VerbatimChar"/>
        </w:rPr>
        <w:t xml:space="preserve">assets/*.png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mermaid-cli</w:t>
      </w:r>
      <w:r>
        <w:t xml:space="preserve">. Anything not yet built is marked</w:t>
      </w:r>
      <w:r>
        <w:t xml:space="preserve"> </w:t>
      </w:r>
      <w:r>
        <w:rPr>
          <w:iCs/>
          <w:i/>
        </w:rPr>
        <w:t xml:space="preserve">Planned</w:t>
      </w:r>
      <w:r>
        <w:t xml:space="preserve">.</w:t>
      </w:r>
    </w:p>
    <w:bookmarkEnd w:id="20"/>
    <w:bookmarkStart w:id="21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This document describes the target architecture of Wathiq v1 using the C4 model (context,</w:t>
      </w:r>
      <w:r>
        <w:t xml:space="preserve"> </w:t>
      </w:r>
      <w:r>
        <w:t xml:space="preserve">container, component) and records the decisions that shape it. The system is a</w:t>
      </w:r>
      <w:r>
        <w:t xml:space="preserve"> </w:t>
      </w:r>
      <w:r>
        <w:rPr>
          <w:bCs/>
          <w:b/>
        </w:rPr>
        <w:t xml:space="preserve">modular</w:t>
      </w:r>
      <w:r>
        <w:rPr>
          <w:bCs/>
          <w:b/>
        </w:rPr>
        <w:t xml:space="preserve"> </w:t>
      </w:r>
      <w:r>
        <w:rPr>
          <w:bCs/>
          <w:b/>
        </w:rPr>
        <w:t xml:space="preserve">monolith</w:t>
      </w:r>
      <w:r>
        <w:t xml:space="preserve">: one deployable ABP/.NET application whose modules are isolated in code and in the</w:t>
      </w:r>
      <w:r>
        <w:t xml:space="preserve"> </w:t>
      </w:r>
      <w:r>
        <w:t xml:space="preserve">database, plus self-hosted AI on the same server.</w:t>
      </w:r>
    </w:p>
    <w:p>
      <w:pPr>
        <w:pStyle w:val="BodyText"/>
      </w:pPr>
      <w:r>
        <w:t xml:space="preserve">Architectural drivers (from the SRS): privacy constraint</w:t>
      </w:r>
      <w:r>
        <w:t xml:space="preserve"> </w:t>
      </w:r>
      <w:r>
        <w:rPr>
          <w:bCs/>
          <w:b/>
        </w:rPr>
        <w:t xml:space="preserve">C1</w:t>
      </w:r>
      <w:r>
        <w:t xml:space="preserve"> </w:t>
      </w:r>
      <w:r>
        <w:t xml:space="preserve">(personal data never reaches a</w:t>
      </w:r>
      <w:r>
        <w:t xml:space="preserve"> </w:t>
      </w:r>
      <w:r>
        <w:t xml:space="preserve">cloud AI), cost ceiling</w:t>
      </w:r>
      <w:r>
        <w:t xml:space="preserve"> </w:t>
      </w:r>
      <w:r>
        <w:rPr>
          <w:bCs/>
          <w:b/>
        </w:rPr>
        <w:t xml:space="preserve">C2</w:t>
      </w:r>
      <w:r>
        <w:t xml:space="preserve"> </w:t>
      </w:r>
      <w:r>
        <w:t xml:space="preserve">(≤ USD 20/month), solo operation (</w:t>
      </w:r>
      <w:r>
        <w:rPr>
          <w:bCs/>
          <w:b/>
        </w:rPr>
        <w:t xml:space="preserve">NFR-OPS-001</w:t>
      </w:r>
      <w:r>
        <w:t xml:space="preserve">), and</w:t>
      </w:r>
      <w:r>
        <w:t xml:space="preserve"> </w:t>
      </w:r>
      <w:r>
        <w:t xml:space="preserve">bilingual RTL UI (</w:t>
      </w:r>
      <w:r>
        <w:rPr>
          <w:bCs/>
          <w:b/>
        </w:rPr>
        <w:t xml:space="preserve">NFR-I18N-001</w:t>
      </w:r>
      <w:r>
        <w:t xml:space="preserve">).</w:t>
      </w:r>
    </w:p>
    <w:bookmarkEnd w:id="21"/>
    <w:bookmarkStart w:id="25" w:name="c4-level-1-system-context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C4 Level 1 — System context</w:t>
      </w:r>
    </w:p>
    <w:p>
      <w:pPr>
        <w:pStyle w:val="CaptionedFigure"/>
      </w:pPr>
      <w:r>
        <w:drawing>
          <wp:inline>
            <wp:extent cx="5334000" cy="5898696"/>
            <wp:effectExtent b="0" l="0" r="0" t="0"/>
            <wp:docPr descr="System context" title="" id="23" name="Picture"/>
            <a:graphic>
              <a:graphicData uri="http://schemas.openxmlformats.org/drawingml/2006/picture">
                <pic:pic>
                  <pic:nvPicPr>
                    <pic:cNvPr descr="assets/c4-contex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98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context</w:t>
      </w:r>
    </w:p>
    <w:p>
      <w:pPr>
        <w:pStyle w:val="SourceCode"/>
      </w:pPr>
      <w:r>
        <w:rPr>
          <w:rStyle w:val="VerbatimChar"/>
        </w:rPr>
        <w:t xml:space="preserve">C4Context</w:t>
      </w:r>
      <w:r>
        <w:br/>
      </w:r>
      <w:r>
        <w:rPr>
          <w:rStyle w:val="VerbatimChar"/>
        </w:rPr>
        <w:t xml:space="preserve">  title Wathiq — system context</w:t>
      </w:r>
      <w:r>
        <w:br/>
      </w:r>
      <w:r>
        <w:rPr>
          <w:rStyle w:val="VerbatimChar"/>
        </w:rPr>
        <w:t xml:space="preserve">  Person(resident, "Resident / Family manager", "Stores documents, gets reminders, asks how to renew")</w:t>
      </w:r>
      <w:r>
        <w:br/>
      </w:r>
      <w:r>
        <w:rPr>
          <w:rStyle w:val="VerbatimChar"/>
        </w:rPr>
        <w:t xml:space="preserve">  Person(admin, "Admin (operator)", "Curates guides, monitors AI usage")</w:t>
      </w:r>
      <w:r>
        <w:br/>
      </w:r>
      <w:r>
        <w:rPr>
          <w:rStyle w:val="VerbatimChar"/>
        </w:rPr>
        <w:t xml:space="preserve">  System(wathiq, "Wathiq", "Personal documents &amp; deadlines assistant")</w:t>
      </w:r>
      <w:r>
        <w:br/>
      </w:r>
      <w:r>
        <w:rPr>
          <w:rStyle w:val="VerbatimChar"/>
        </w:rPr>
        <w:t xml:space="preserve">  System_Ext(fcm, "Firebase Cloud Messaging", "Push delivery (no document data)")</w:t>
      </w:r>
      <w:r>
        <w:br/>
      </w:r>
      <w:r>
        <w:rPr>
          <w:rStyle w:val="VerbatimChar"/>
        </w:rPr>
        <w:t xml:space="preserve">  System_Ext(smtp, "SMTP relay", "Email reminders")</w:t>
      </w:r>
      <w:r>
        <w:br/>
      </w:r>
      <w:r>
        <w:rPr>
          <w:rStyle w:val="VerbatimChar"/>
        </w:rPr>
        <w:t xml:space="preserve">  System_Ext(cloudllm, "Cloud LLM free tier (optional)", "Guide chat only, no PII")</w:t>
      </w:r>
      <w:r>
        <w:br/>
      </w:r>
      <w:r>
        <w:rPr>
          <w:rStyle w:val="VerbatimChar"/>
        </w:rPr>
        <w:t xml:space="preserve">  Rel(resident, wathiq, "Uses", "HTTPS, mobile/web")</w:t>
      </w:r>
      <w:r>
        <w:br/>
      </w:r>
      <w:r>
        <w:rPr>
          <w:rStyle w:val="VerbatimChar"/>
        </w:rPr>
        <w:t xml:space="preserve">  Rel(admin, wathiq, "Administers", "HTTPS, admin web")</w:t>
      </w:r>
      <w:r>
        <w:br/>
      </w:r>
      <w:r>
        <w:rPr>
          <w:rStyle w:val="VerbatimChar"/>
        </w:rPr>
        <w:t xml:space="preserve">  Rel(wathiq, fcm, "Sends push")</w:t>
      </w:r>
      <w:r>
        <w:br/>
      </w:r>
      <w:r>
        <w:rPr>
          <w:rStyle w:val="VerbatimChar"/>
        </w:rPr>
        <w:t xml:space="preserve">  Rel(wathiq, smtp, "Sends email")</w:t>
      </w:r>
      <w:r>
        <w:br/>
      </w:r>
      <w:r>
        <w:rPr>
          <w:rStyle w:val="VerbatimChar"/>
        </w:rPr>
        <w:t xml:space="preserve">  Rel(wathiq, cloudllm, "Public guide questions only", "disabled by default")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 / Family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personal data; confirms every AI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person, elevated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Wathiq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that touches personal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FCM, SMTP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channels; payloads carry titles, never document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 party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LLM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Answers public procedure questions when 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 party; PII forbidden (C1)</w:t>
            </w:r>
          </w:p>
        </w:tc>
      </w:tr>
    </w:tbl>
    <w:bookmarkEnd w:id="25"/>
    <w:bookmarkStart w:id="29" w:name="c4-level-2-container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C4 Level 2 — Containers</w:t>
      </w:r>
    </w:p>
    <w:p>
      <w:pPr>
        <w:pStyle w:val="CaptionedFigure"/>
      </w:pPr>
      <w:r>
        <w:drawing>
          <wp:inline>
            <wp:extent cx="5334000" cy="9627053"/>
            <wp:effectExtent b="0" l="0" r="0" t="0"/>
            <wp:docPr descr="Containers" title="" id="27" name="Picture"/>
            <a:graphic>
              <a:graphicData uri="http://schemas.openxmlformats.org/drawingml/2006/picture">
                <pic:pic>
                  <pic:nvPicPr>
                    <pic:cNvPr descr="assets/c4-container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27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Containers</w:t>
      </w:r>
    </w:p>
    <w:p>
      <w:pPr>
        <w:pStyle w:val="SourceCode"/>
      </w:pPr>
      <w:r>
        <w:rPr>
          <w:rStyle w:val="VerbatimChar"/>
        </w:rPr>
        <w:t xml:space="preserve">C4Container</w:t>
      </w:r>
      <w:r>
        <w:br/>
      </w:r>
      <w:r>
        <w:rPr>
          <w:rStyle w:val="VerbatimChar"/>
        </w:rPr>
        <w:t xml:space="preserve">  title Wathiq — containers (one VPS, Docker Compose)</w:t>
      </w:r>
      <w:r>
        <w:br/>
      </w:r>
      <w:r>
        <w:rPr>
          <w:rStyle w:val="VerbatimChar"/>
        </w:rPr>
        <w:t xml:space="preserve">  Person(resident, "Resident")</w:t>
      </w:r>
      <w:r>
        <w:br/>
      </w:r>
      <w:r>
        <w:rPr>
          <w:rStyle w:val="VerbatimChar"/>
        </w:rPr>
        <w:t xml:space="preserve">  Person(admin, "Admin")</w:t>
      </w:r>
      <w:r>
        <w:br/>
      </w:r>
      <w:r>
        <w:rPr>
          <w:rStyle w:val="VerbatimChar"/>
        </w:rPr>
        <w:t xml:space="preserve">  Container(portal, "wathiq_portal", "Angular 20 / Nx", "Resident web app, ar/en RTL")</w:t>
      </w:r>
      <w:r>
        <w:br/>
      </w:r>
      <w:r>
        <w:rPr>
          <w:rStyle w:val="VerbatimChar"/>
        </w:rPr>
        <w:t xml:space="preserve">  Container(adminapp, "wathiq_admin", "Angular 20 / Nx", "Guides editor, failures queue, usage dashboard")</w:t>
      </w:r>
      <w:r>
        <w:br/>
      </w:r>
      <w:r>
        <w:rPr>
          <w:rStyle w:val="VerbatimChar"/>
        </w:rPr>
        <w:t xml:space="preserve">  Container(mobile, "Wathiq mobile", "Flutter", "Camera capture, offline queue, push")</w:t>
      </w:r>
      <w:r>
        <w:br/>
      </w:r>
      <w:r>
        <w:rPr>
          <w:rStyle w:val="VerbatimChar"/>
        </w:rPr>
        <w:t xml:space="preserve">  Container_Boundary(server, "Server") {</w:t>
      </w:r>
      <w:r>
        <w:br/>
      </w:r>
      <w:r>
        <w:rPr>
          <w:rStyle w:val="VerbatimChar"/>
        </w:rPr>
        <w:t xml:space="preserve">    Container(api, "Wathiq API", "ABP / .NET 10", "Modular monolith: Identity, Documents, Reminders, Guides, Ai, Shared")</w:t>
      </w:r>
      <w:r>
        <w:br/>
      </w:r>
      <w:r>
        <w:rPr>
          <w:rStyle w:val="VerbatimChar"/>
        </w:rPr>
        <w:t xml:space="preserve">    Container(jobs, "Hangfire", "in-process", "Nightly reminders, OCR queue, re-embedding")</w:t>
      </w:r>
      <w:r>
        <w:br/>
      </w:r>
      <w:r>
        <w:rPr>
          <w:rStyle w:val="VerbatimChar"/>
        </w:rPr>
        <w:t xml:space="preserve">    ContainerDb(sql, "SQL Server", "Express", "Schemas: identity, documents, reminders, guides, ai")</w:t>
      </w:r>
      <w:r>
        <w:br/>
      </w:r>
      <w:r>
        <w:rPr>
          <w:rStyle w:val="VerbatimChar"/>
        </w:rPr>
        <w:t xml:space="preserve">    Container(files, "File store", "Encrypted blobs on disk", "Attachments")</w:t>
      </w:r>
      <w:r>
        <w:br/>
      </w:r>
      <w:r>
        <w:rPr>
          <w:rStyle w:val="VerbatimChar"/>
        </w:rPr>
        <w:t xml:space="preserve">    Container(ollama, "Ollama", "qwen2.5:7b, qwen2.5vl, bge-m3", "Local chat, vision, embeddings")</w:t>
      </w:r>
      <w:r>
        <w:br/>
      </w:r>
      <w:r>
        <w:rPr>
          <w:rStyle w:val="VerbatimChar"/>
        </w:rPr>
        <w:t xml:space="preserve">    Container(tess, "Tesseract", "ara+eng", "OCR")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Rel(resident, portal, "Uses")</w:t>
      </w:r>
      <w:r>
        <w:br/>
      </w:r>
      <w:r>
        <w:rPr>
          <w:rStyle w:val="VerbatimChar"/>
        </w:rPr>
        <w:t xml:space="preserve">  Rel(resident, mobile, "Uses")</w:t>
      </w:r>
      <w:r>
        <w:br/>
      </w:r>
      <w:r>
        <w:rPr>
          <w:rStyle w:val="VerbatimChar"/>
        </w:rPr>
        <w:t xml:space="preserve">  Rel(admin, adminapp, "Uses")</w:t>
      </w:r>
      <w:r>
        <w:br/>
      </w:r>
      <w:r>
        <w:rPr>
          <w:rStyle w:val="VerbatimChar"/>
        </w:rPr>
        <w:t xml:space="preserve">  Rel(portal, api, "JSON/HTTPS")</w:t>
      </w:r>
      <w:r>
        <w:br/>
      </w:r>
      <w:r>
        <w:rPr>
          <w:rStyle w:val="VerbatimChar"/>
        </w:rPr>
        <w:t xml:space="preserve">  Rel(adminapp, api, "JSON/HTTPS")</w:t>
      </w:r>
      <w:r>
        <w:br/>
      </w:r>
      <w:r>
        <w:rPr>
          <w:rStyle w:val="VerbatimChar"/>
        </w:rPr>
        <w:t xml:space="preserve">  Rel(mobile, api, "JSON/HTTPS")</w:t>
      </w:r>
      <w:r>
        <w:br/>
      </w:r>
      <w:r>
        <w:rPr>
          <w:rStyle w:val="VerbatimChar"/>
        </w:rPr>
        <w:t xml:space="preserve">  Rel(api, sql, "EF Core")</w:t>
      </w:r>
      <w:r>
        <w:br/>
      </w:r>
      <w:r>
        <w:rPr>
          <w:rStyle w:val="VerbatimChar"/>
        </w:rPr>
        <w:t xml:space="preserve">  Rel(api, files, "read/write encrypted")</w:t>
      </w:r>
      <w:r>
        <w:br/>
      </w:r>
      <w:r>
        <w:rPr>
          <w:rStyle w:val="VerbatimChar"/>
        </w:rPr>
        <w:t xml:space="preserve">  Rel(api, ollama, "HTTP via Microsoft.Extensions.AI")</w:t>
      </w:r>
      <w:r>
        <w:br/>
      </w:r>
      <w:r>
        <w:rPr>
          <w:rStyle w:val="VerbatimChar"/>
        </w:rPr>
        <w:t xml:space="preserve">  Rel(api, tess, "in-process")</w:t>
      </w:r>
      <w:r>
        <w:br/>
      </w:r>
      <w:r>
        <w:rPr>
          <w:rStyle w:val="VerbatimChar"/>
        </w:rPr>
        <w:t xml:space="preserve">  Rel(jobs, api, "runs module jobs")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Wathiq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ABP, .NET 10, EF Core, OpenIddict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process hosts all modules and Hangfire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(P1)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(prod) / LocalDB (dev)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database, one schema per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(P1)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disk, AES-encrypted blobs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outside the data volume (NFR-SEC-001); S3-compatible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(P1, encryption P8)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qwen2.5:7b, qwen2.5vl:7b, bge-m3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container allowed to see document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(P3)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Tesseract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ara+eng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OCR before the LLM (D5)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(P3)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wathiq_portal / wathiq_admin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Angular 20, Nx, Tailwind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apps, shared Nx libs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(P4, P7)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Wathiq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Flutter, Riverpod,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(P6)</w:t>
            </w:r>
          </w:p>
        </w:tc>
      </w:tr>
    </w:tbl>
    <w:bookmarkEnd w:id="29"/>
    <w:bookmarkStart w:id="33" w:name="c4-level-3-modules-components-of-the-api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C4 Level 3 — Modules (components of the API)</w:t>
      </w:r>
    </w:p>
    <w:p>
      <w:pPr>
        <w:pStyle w:val="CaptionedFigure"/>
      </w:pPr>
      <w:r>
        <w:drawing>
          <wp:inline>
            <wp:extent cx="5334000" cy="4167834"/>
            <wp:effectExtent b="0" l="0" r="0" t="0"/>
            <wp:docPr descr="Module map" title="" id="31" name="Picture"/>
            <a:graphic>
              <a:graphicData uri="http://schemas.openxmlformats.org/drawingml/2006/picture">
                <pic:pic>
                  <pic:nvPicPr>
                    <pic:cNvPr descr="assets/module-map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7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Module map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API["Wathiq API (ABP modular monolith)"]</w:t>
      </w:r>
      <w:r>
        <w:br/>
      </w:r>
      <w:r>
        <w:rPr>
          <w:rStyle w:val="VerbatimChar"/>
        </w:rPr>
        <w:t xml:space="preserve">    IDM[Identity]</w:t>
      </w:r>
      <w:r>
        <w:br/>
      </w:r>
      <w:r>
        <w:rPr>
          <w:rStyle w:val="VerbatimChar"/>
        </w:rPr>
        <w:t xml:space="preserve">    DOC[Documents]</w:t>
      </w:r>
      <w:r>
        <w:br/>
      </w:r>
      <w:r>
        <w:rPr>
          <w:rStyle w:val="VerbatimChar"/>
        </w:rPr>
        <w:t xml:space="preserve">    REM[Reminders]</w:t>
      </w:r>
      <w:r>
        <w:br/>
      </w:r>
      <w:r>
        <w:rPr>
          <w:rStyle w:val="VerbatimChar"/>
        </w:rPr>
        <w:t xml:space="preserve">    GDE[Guides]</w:t>
      </w:r>
      <w:r>
        <w:br/>
      </w:r>
      <w:r>
        <w:rPr>
          <w:rStyle w:val="VerbatimChar"/>
        </w:rPr>
        <w:t xml:space="preserve">    AI[Ai]</w:t>
      </w:r>
      <w:r>
        <w:br/>
      </w:r>
      <w:r>
        <w:rPr>
          <w:rStyle w:val="VerbatimChar"/>
        </w:rPr>
        <w:t xml:space="preserve">    SHR[Shared]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DOC -- "local event: DocumentExpiryChanged" --&gt; REM</w:t>
      </w:r>
      <w:r>
        <w:br/>
      </w:r>
      <w:r>
        <w:rPr>
          <w:rStyle w:val="VerbatimChar"/>
        </w:rPr>
        <w:t xml:space="preserve">  DOC -- "IExtractionService" --&gt; AI</w:t>
      </w:r>
      <w:r>
        <w:br/>
      </w:r>
      <w:r>
        <w:rPr>
          <w:rStyle w:val="VerbatimChar"/>
        </w:rPr>
        <w:t xml:space="preserve">  GDE -- "IEmbeddingService / IGroundedChat" --&gt; AI</w:t>
      </w:r>
      <w:r>
        <w:br/>
      </w:r>
      <w:r>
        <w:rPr>
          <w:rStyle w:val="VerbatimChar"/>
        </w:rPr>
        <w:t xml:space="preserve">  DOC --&gt; SHR</w:t>
      </w:r>
      <w:r>
        <w:br/>
      </w:r>
      <w:r>
        <w:rPr>
          <w:rStyle w:val="VerbatimChar"/>
        </w:rPr>
        <w:t xml:space="preserve">  GDE --&gt; SHR</w:t>
      </w:r>
      <w:r>
        <w:br/>
      </w:r>
      <w:r>
        <w:rPr>
          <w:rStyle w:val="VerbatimChar"/>
        </w:rPr>
        <w:t xml:space="preserve">  REM --&gt; SHR</w:t>
      </w:r>
      <w:r>
        <w:br/>
      </w:r>
      <w:r>
        <w:rPr>
          <w:rStyle w:val="VerbatimChar"/>
        </w:rPr>
        <w:t xml:space="preserve">  AI --&gt; SHR</w:t>
      </w:r>
      <w:r>
        <w:br/>
      </w:r>
      <w:r>
        <w:rPr>
          <w:rStyle w:val="VerbatimChar"/>
        </w:rPr>
        <w:t xml:space="preserve">  IDM -. "ICurrentUser (ABP)" .-&gt; DOC</w:t>
      </w:r>
      <w:r>
        <w:br/>
      </w:r>
      <w:r>
        <w:rPr>
          <w:rStyle w:val="VerbatimChar"/>
        </w:rPr>
        <w:t xml:space="preserve">  IDM -. "ICurrentUser (ABP)" .-&gt; REM</w:t>
      </w:r>
      <w:r>
        <w:br/>
      </w:r>
      <w:r>
        <w:rPr>
          <w:rStyle w:val="VerbatimChar"/>
        </w:rPr>
        <w:t xml:space="preserve">  IDM -. "ICurrentUser (ABP)" .-&gt; GDE</w:t>
      </w:r>
    </w:p>
    <w:p>
      <w:pPr>
        <w:pStyle w:val="FirstParagraph"/>
      </w:pPr>
      <w:r>
        <w:t xml:space="preserve">Each module is four projects —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EntityFrameworkCore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HttpApi</w:t>
      </w:r>
      <w:r>
        <w:t xml:space="preserve"> </w:t>
      </w:r>
      <w:r>
        <w:t xml:space="preserve">— under</w:t>
      </w:r>
      <w:r>
        <w:t xml:space="preserve"> </w:t>
      </w:r>
      <w:r>
        <w:rPr>
          <w:rStyle w:val="VerbatimChar"/>
        </w:rPr>
        <w:t xml:space="preserve">backend/modules/&lt;Name&gt;/</w:t>
      </w:r>
      <w:r>
        <w:t xml:space="preserve">, the same layering as the reference ABP backend.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Exposes to other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Users, roles, family links (ABP Identity)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ICurrentUser</w:t>
            </w:r>
            <w:r>
              <w:t xml:space="preserve">, user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DocumentType, Holder, Document, Attachment, ExtractionResult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IDocumentLookup</w:t>
            </w:r>
            <w:r>
              <w:t xml:space="preserve"> </w:t>
            </w:r>
            <w:r>
              <w:t xml:space="preserve">(id → expiry, holder); event</w:t>
            </w:r>
            <w:r>
              <w:t xml:space="preserve"> </w:t>
            </w:r>
            <w:r>
              <w:rPr>
                <w:rStyle w:val="VerbatimChar"/>
              </w:rPr>
              <w:t xml:space="preserve">DocumentExpiryChanged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Ai, Shared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ReminderRule, Reminder, DeliveryLog; nightly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(events + lookup), Shared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Guide, GuideVersion, GuideStep, GuideChunk (+embedding), Feedback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IGuideSearch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Ai, Shared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routing, prompts, Usage, caps, eval samples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IExtractionService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IEmbeddingService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IGroundedChat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storage abstraction, localization, audit, encryption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IFileStore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IEncryptor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Module rules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cross-module DB joins.</w:t>
      </w:r>
      <w:r>
        <w:t xml:space="preserve"> </w:t>
      </w:r>
      <w:r>
        <w:t xml:space="preserve">Each module has its own</w:t>
      </w:r>
      <w:r>
        <w:t xml:space="preserve"> </w:t>
      </w:r>
      <w:r>
        <w:rPr>
          <w:rStyle w:val="VerbatimChar"/>
        </w:rPr>
        <w:t xml:space="preserve">DbContext</w:t>
      </w:r>
      <w:r>
        <w:t xml:space="preserve"> </w:t>
      </w:r>
      <w:r>
        <w:t xml:space="preserve">and SQL schema; a module</w:t>
      </w:r>
      <w:r>
        <w:t xml:space="preserve"> </w:t>
      </w:r>
      <w:r>
        <w:t xml:space="preserve">never maps another module’s tables. Where the reference backend uses one shared</w:t>
      </w:r>
      <w:r>
        <w:t xml:space="preserve"> </w:t>
      </w:r>
      <w:r>
        <w:rPr>
          <w:rStyle w:val="VerbatimChar"/>
        </w:rPr>
        <w:t xml:space="preserve">MoDBenefitTrackDbContext</w:t>
      </w:r>
      <w:r>
        <w:t xml:space="preserve"> </w:t>
      </w:r>
      <w:r>
        <w:t xml:space="preserve">with all</w:t>
      </w:r>
      <w:r>
        <w:t xml:space="preserve"> </w:t>
      </w:r>
      <w:r>
        <w:rPr>
          <w:rStyle w:val="VerbatimChar"/>
        </w:rPr>
        <w:t xml:space="preserve">DbSet</w:t>
      </w:r>
      <w:r>
        <w:t xml:space="preserve">s, Wathiq deliberately splits it (see D10).</w:t>
      </w:r>
    </w:p>
    <w:p>
      <w:pPr>
        <w:numPr>
          <w:ilvl w:val="0"/>
          <w:numId w:val="1001"/>
        </w:numPr>
        <w:pStyle w:val="Compact"/>
      </w:pPr>
      <w:r>
        <w:t xml:space="preserve">Cross-module reads go through an application-service interface in the owning 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IDocumentLookup</w:t>
      </w:r>
      <w:r>
        <w:t xml:space="preserve">), returning DTOs — never entities.</w:t>
      </w:r>
    </w:p>
    <w:p>
      <w:pPr>
        <w:numPr>
          <w:ilvl w:val="0"/>
          <w:numId w:val="1001"/>
        </w:numPr>
        <w:pStyle w:val="Compact"/>
      </w:pPr>
      <w:r>
        <w:t xml:space="preserve">Cross-module reactions go through ABP local events (</w:t>
      </w:r>
      <w:r>
        <w:rPr>
          <w:rStyle w:val="VerbatimChar"/>
        </w:rPr>
        <w:t xml:space="preserve">DocumentExpiryChanged</w:t>
      </w:r>
      <w:r>
        <w:t xml:space="preserve"> </w:t>
      </w:r>
      <w:r>
        <w:t xml:space="preserve">→ Reminders).</w:t>
      </w:r>
    </w:p>
    <w:p>
      <w:pPr>
        <w:numPr>
          <w:ilvl w:val="0"/>
          <w:numId w:val="1001"/>
        </w:numPr>
        <w:pStyle w:val="Compact"/>
      </w:pPr>
      <w:r>
        <w:t xml:space="preserve">Foreign keys across schemas are stored as plain</w:t>
      </w:r>
      <w:r>
        <w:t xml:space="preserve"> </w:t>
      </w:r>
      <w:r>
        <w:rPr>
          <w:rStyle w:val="VerbatimChar"/>
        </w:rPr>
        <w:t xml:space="preserve">Guid</w:t>
      </w:r>
      <w:r>
        <w:t xml:space="preserve"> </w:t>
      </w:r>
      <w:r>
        <w:t xml:space="preserve">columns without a database constraint;</w:t>
      </w:r>
      <w:r>
        <w:t xml:space="preserve"> </w:t>
      </w:r>
      <w:r>
        <w:t xml:space="preserve">integrity is enforced in the owning module’s application service.</w:t>
      </w:r>
    </w:p>
    <w:p>
      <w:pPr>
        <w:numPr>
          <w:ilvl w:val="0"/>
          <w:numId w:val="1001"/>
        </w:numPr>
        <w:pStyle w:val="Compact"/>
      </w:pPr>
      <w:r>
        <w:t xml:space="preserve">Only</w:t>
      </w:r>
      <w:r>
        <w:t xml:space="preserve"> </w:t>
      </w:r>
      <w:r>
        <w:rPr>
          <w:rStyle w:val="VerbatimChar"/>
        </w:rPr>
        <w:t xml:space="preserve">Ai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Microsoft.Extensions.AI</w:t>
      </w:r>
      <w:r>
        <w:t xml:space="preserve">; no provider SDK type appears outside it.</w:t>
      </w:r>
    </w:p>
    <w:bookmarkEnd w:id="33"/>
    <w:bookmarkStart w:id="46" w:name="key-flow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Key flows</w:t>
      </w:r>
    </w:p>
    <w:bookmarkStart w:id="37" w:name="add-a-document-with-extraction-uc-01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Add a document with extraction (UC-01)</w:t>
      </w:r>
    </w:p>
    <w:p>
      <w:pPr>
        <w:pStyle w:val="CaptionedFigure"/>
      </w:pPr>
      <w:r>
        <w:drawing>
          <wp:inline>
            <wp:extent cx="5334000" cy="2694214"/>
            <wp:effectExtent b="0" l="0" r="0" t="0"/>
            <wp:docPr descr="Add document flow" title="" id="35" name="Picture"/>
            <a:graphic>
              <a:graphicData uri="http://schemas.openxmlformats.org/drawingml/2006/picture">
                <pic:pic>
                  <pic:nvPicPr>
                    <pic:cNvPr descr="assets/flow-add-document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 document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actor U as Resident</w:t>
      </w:r>
      <w:r>
        <w:br/>
      </w:r>
      <w:r>
        <w:rPr>
          <w:rStyle w:val="VerbatimChar"/>
        </w:rPr>
        <w:t xml:space="preserve">  participant C as Client (web/mobile)</w:t>
      </w:r>
      <w:r>
        <w:br/>
      </w:r>
      <w:r>
        <w:rPr>
          <w:rStyle w:val="VerbatimChar"/>
        </w:rPr>
        <w:t xml:space="preserve">  participant D as Documents</w:t>
      </w:r>
      <w:r>
        <w:br/>
      </w:r>
      <w:r>
        <w:rPr>
          <w:rStyle w:val="VerbatimChar"/>
        </w:rPr>
        <w:t xml:space="preserve">  participant S as Shared.IFileStore</w:t>
      </w:r>
      <w:r>
        <w:br/>
      </w:r>
      <w:r>
        <w:rPr>
          <w:rStyle w:val="VerbatimChar"/>
        </w:rPr>
        <w:t xml:space="preserve">  participant A as Ai</w:t>
      </w:r>
      <w:r>
        <w:br/>
      </w:r>
      <w:r>
        <w:rPr>
          <w:rStyle w:val="VerbatimChar"/>
        </w:rPr>
        <w:t xml:space="preserve">  participant O as Ollama + Tesseract</w:t>
      </w:r>
      <w:r>
        <w:br/>
      </w:r>
      <w:r>
        <w:rPr>
          <w:rStyle w:val="VerbatimChar"/>
        </w:rPr>
        <w:t xml:space="preserve">  U-&gt;&gt;C: photo / PDF</w:t>
      </w:r>
      <w:r>
        <w:br/>
      </w:r>
      <w:r>
        <w:rPr>
          <w:rStyle w:val="VerbatimChar"/>
        </w:rPr>
        <w:t xml:space="preserve">  C-&gt;&gt;D: POST /documents/attachments (file)</w:t>
      </w:r>
      <w:r>
        <w:br/>
      </w:r>
      <w:r>
        <w:rPr>
          <w:rStyle w:val="VerbatimChar"/>
        </w:rPr>
        <w:t xml:space="preserve">  D-&gt;&gt;S: store encrypted blob</w:t>
      </w:r>
      <w:r>
        <w:br/>
      </w:r>
      <w:r>
        <w:rPr>
          <w:rStyle w:val="VerbatimChar"/>
        </w:rPr>
        <w:t xml:space="preserve">  D-&gt;&gt;A: IExtractionService.Extract(blobKey)</w:t>
      </w:r>
      <w:r>
        <w:br/>
      </w:r>
      <w:r>
        <w:rPr>
          <w:rStyle w:val="VerbatimChar"/>
        </w:rPr>
        <w:t xml:space="preserve">  A-&gt;&gt;O: OCR (Tesseract) then structured extraction (qwen2.5)</w:t>
      </w:r>
      <w:r>
        <w:br/>
      </w:r>
      <w:r>
        <w:rPr>
          <w:rStyle w:val="VerbatimChar"/>
        </w:rPr>
        <w:t xml:space="preserve">  O--&gt;&gt;A: JSON (type, number, dates, confidence)</w:t>
      </w:r>
      <w:r>
        <w:br/>
      </w:r>
      <w:r>
        <w:rPr>
          <w:rStyle w:val="VerbatimChar"/>
        </w:rPr>
        <w:t xml:space="preserve">  A-&gt;&gt;A: validate dates/numbers, log ai.Usage, check daily cap</w:t>
      </w:r>
      <w:r>
        <w:br/>
      </w:r>
      <w:r>
        <w:rPr>
          <w:rStyle w:val="VerbatimChar"/>
        </w:rPr>
        <w:t xml:space="preserve">  A--&gt;&gt;D: ExtractionResult (validated, may have empty fields)</w:t>
      </w:r>
      <w:r>
        <w:br/>
      </w:r>
      <w:r>
        <w:rPr>
          <w:rStyle w:val="VerbatimChar"/>
        </w:rPr>
        <w:t xml:space="preserve">  D--&gt;&gt;C: proposed fields + confidence</w:t>
      </w:r>
      <w:r>
        <w:br/>
      </w:r>
      <w:r>
        <w:rPr>
          <w:rStyle w:val="VerbatimChar"/>
        </w:rPr>
        <w:t xml:space="preserve">  U-&gt;&gt;C: edit / confirm</w:t>
      </w:r>
      <w:r>
        <w:br/>
      </w:r>
      <w:r>
        <w:rPr>
          <w:rStyle w:val="VerbatimChar"/>
        </w:rPr>
        <w:t xml:space="preserve">  C-&gt;&gt;D: POST /documents (confirmed fields)</w:t>
      </w:r>
      <w:r>
        <w:br/>
      </w:r>
      <w:r>
        <w:rPr>
          <w:rStyle w:val="VerbatimChar"/>
        </w:rPr>
        <w:t xml:space="preserve">  D-&gt;&gt;D: ExpiryDate value object validates, save, mark result accepted/edited</w:t>
      </w:r>
      <w:r>
        <w:br/>
      </w:r>
      <w:r>
        <w:rPr>
          <w:rStyle w:val="VerbatimChar"/>
        </w:rPr>
        <w:t xml:space="preserve">  D--&gt;&gt;D: publish DocumentExpiryChanged (local event)</w:t>
      </w:r>
    </w:p>
    <w:bookmarkEnd w:id="37"/>
    <w:bookmarkStart w:id="41" w:name="nightly-reminder-run-uc-02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Nightly reminder run (UC-02)</w:t>
      </w:r>
    </w:p>
    <w:p>
      <w:pPr>
        <w:pStyle w:val="CaptionedFigure"/>
      </w:pPr>
      <w:r>
        <w:drawing>
          <wp:inline>
            <wp:extent cx="5334000" cy="2354035"/>
            <wp:effectExtent b="0" l="0" r="0" t="0"/>
            <wp:docPr descr="Reminder run" title="" id="39" name="Picture"/>
            <a:graphic>
              <a:graphicData uri="http://schemas.openxmlformats.org/drawingml/2006/picture">
                <pic:pic>
                  <pic:nvPicPr>
                    <pic:cNvPr descr="assets/flow-reminder-ru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4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Reminder run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H as Hangfire (recurring, 02:00 server time)</w:t>
      </w:r>
      <w:r>
        <w:br/>
      </w:r>
      <w:r>
        <w:rPr>
          <w:rStyle w:val="VerbatimChar"/>
        </w:rPr>
        <w:t xml:space="preserve">  participant R as Reminders</w:t>
      </w:r>
      <w:r>
        <w:br/>
      </w:r>
      <w:r>
        <w:rPr>
          <w:rStyle w:val="VerbatimChar"/>
        </w:rPr>
        <w:t xml:space="preserve">  participant DL as Documents.IDocumentLookup</w:t>
      </w:r>
      <w:r>
        <w:br/>
      </w:r>
      <w:r>
        <w:rPr>
          <w:rStyle w:val="VerbatimChar"/>
        </w:rPr>
        <w:t xml:space="preserve">  participant CH as Channels (email / push)</w:t>
      </w:r>
      <w:r>
        <w:br/>
      </w:r>
      <w:r>
        <w:rPr>
          <w:rStyle w:val="VerbatimChar"/>
        </w:rPr>
        <w:t xml:space="preserve">  H-&gt;&gt;R: ComputeDueReminders(today)</w:t>
      </w:r>
      <w:r>
        <w:br/>
      </w:r>
      <w:r>
        <w:rPr>
          <w:rStyle w:val="VerbatimChar"/>
        </w:rPr>
        <w:t xml:space="preserve">  R-&gt;&gt;DL: expiring documents (id, expiry, owner)</w:t>
      </w:r>
      <w:r>
        <w:br/>
      </w:r>
      <w:r>
        <w:rPr>
          <w:rStyle w:val="VerbatimChar"/>
        </w:rPr>
        <w:t xml:space="preserve">  DL--&gt;&gt;R: DTO list</w:t>
      </w:r>
      <w:r>
        <w:br/>
      </w:r>
      <w:r>
        <w:rPr>
          <w:rStyle w:val="VerbatimChar"/>
        </w:rPr>
        <w:t xml:space="preserve">  R-&gt;&gt;R: for each rule offset: upsert Reminder(document, offset, dueDate) — unique key makes re-runs no-ops</w:t>
      </w:r>
      <w:r>
        <w:br/>
      </w:r>
      <w:r>
        <w:rPr>
          <w:rStyle w:val="VerbatimChar"/>
        </w:rPr>
        <w:t xml:space="preserve">  R-&gt;&gt;CH: send reminders with status Pending</w:t>
      </w:r>
      <w:r>
        <w:br/>
      </w:r>
      <w:r>
        <w:rPr>
          <w:rStyle w:val="VerbatimChar"/>
        </w:rPr>
        <w:t xml:space="preserve">  CH--&gt;&gt;R: delivered / failed</w:t>
      </w:r>
      <w:r>
        <w:br/>
      </w:r>
      <w:r>
        <w:rPr>
          <w:rStyle w:val="VerbatimChar"/>
        </w:rPr>
        <w:t xml:space="preserve">  R-&gt;&gt;R: DeliveryLog, status Sent / Failed</w:t>
      </w:r>
    </w:p>
    <w:p>
      <w:pPr>
        <w:pStyle w:val="FirstParagraph"/>
      </w:pPr>
      <w:r>
        <w:t xml:space="preserve">Idempotency:</w:t>
      </w:r>
      <w:r>
        <w:t xml:space="preserve"> </w:t>
      </w:r>
      <w:r>
        <w:rPr>
          <w:rStyle w:val="VerbatimChar"/>
        </w:rPr>
        <w:t xml:space="preserve">Reminder</w:t>
      </w:r>
      <w:r>
        <w:t xml:space="preserve"> </w:t>
      </w:r>
      <w:r>
        <w:t xml:space="preserve">has a unique index on</w:t>
      </w:r>
      <w:r>
        <w:t xml:space="preserve"> </w:t>
      </w:r>
      <w:r>
        <w:rPr>
          <w:rStyle w:val="VerbatimChar"/>
        </w:rPr>
        <w:t xml:space="preserve">(DocumentId, OffsetDays)</w:t>
      </w:r>
      <w:r>
        <w:t xml:space="preserve">; sending is gated by</w:t>
      </w:r>
      <w:r>
        <w:t xml:space="preserve"> </w:t>
      </w:r>
      <w:r>
        <w:t xml:space="preserve">status, so a second run on the same day finds nothing Pending (FR-REM-002).</w:t>
      </w:r>
    </w:p>
    <w:p>
      <w:pPr>
        <w:pStyle w:val="BlockText"/>
      </w:pPr>
      <w:r>
        <w:rPr>
          <w:bCs/>
          <w:b/>
        </w:rPr>
        <w:t xml:space="preserve">As built (Phase 2):</w:t>
      </w:r>
      <w:r>
        <w:t xml:space="preserve"> </w:t>
      </w:r>
      <w:r>
        <w:t xml:space="preserve">the run needs no</w:t>
      </w:r>
      <w:r>
        <w:t xml:space="preserve"> </w:t>
      </w:r>
      <w:r>
        <w:rPr>
          <w:rStyle w:val="VerbatimChar"/>
        </w:rPr>
        <w:t xml:space="preserve">Documents.IDocumentLookup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DocumentExpiryChanged</w:t>
      </w:r>
      <w:r>
        <w:t xml:space="preserve"> </w:t>
      </w:r>
      <w:r>
        <w:t xml:space="preserve">local event (2.4) keeps</w:t>
      </w:r>
      <w:r>
        <w:t xml:space="preserve"> </w:t>
      </w:r>
      <w:r>
        <w:rPr>
          <w:rStyle w:val="VerbatimChar"/>
        </w:rPr>
        <w:t xml:space="preserve">Reminder</w:t>
      </w:r>
      <w:r>
        <w:t xml:space="preserve"> </w:t>
      </w:r>
      <w:r>
        <w:t xml:space="preserve">rows synced</w:t>
      </w:r>
      <w:r>
        <w:t xml:space="preserve"> </w:t>
      </w:r>
      <w:r>
        <w:rPr>
          <w:iCs/>
          <w:i/>
        </w:rPr>
        <w:t xml:space="preserve">ahead of time</w:t>
      </w:r>
      <w:r>
        <w:t xml:space="preserve">, so the</w:t>
      </w:r>
      <w:r>
        <w:t xml:space="preserve"> </w:t>
      </w:r>
      <w:r>
        <w:t xml:space="preserve">job only dispatches what is already due; and it runs</w:t>
      </w:r>
      <w:r>
        <w:t xml:space="preserve"> </w:t>
      </w:r>
      <w:r>
        <w:rPr>
          <w:bCs/>
          <w:b/>
        </w:rPr>
        <w:t xml:space="preserve">hourly</w:t>
      </w:r>
      <w:r>
        <w:t xml:space="preserve">, not nightly, so quiet hours</w:t>
      </w:r>
      <w:r>
        <w:t xml:space="preserve"> </w:t>
      </w:r>
      <w:r>
        <w:t xml:space="preserve">can defer delivery (2.6). Diagram refresh comes with the Phase 3 architecture update (PLAN §7).</w:t>
      </w:r>
    </w:p>
    <w:bookmarkEnd w:id="41"/>
    <w:bookmarkStart w:id="45" w:name="grounded-renewal-answer-uc-03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Grounded renewal answer (UC-03)</w:t>
      </w:r>
    </w:p>
    <w:p>
      <w:pPr>
        <w:pStyle w:val="CaptionedFigure"/>
      </w:pPr>
      <w:r>
        <w:drawing>
          <wp:inline>
            <wp:extent cx="5334000" cy="3116035"/>
            <wp:effectExtent b="0" l="0" r="0" t="0"/>
            <wp:docPr descr="RAG answer" title="" id="43" name="Picture"/>
            <a:graphic>
              <a:graphicData uri="http://schemas.openxmlformats.org/drawingml/2006/picture">
                <pic:pic>
                  <pic:nvPicPr>
                    <pic:cNvPr descr="assets/flow-rag-answer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6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RAG answer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actor U as Resident</w:t>
      </w:r>
      <w:r>
        <w:br/>
      </w:r>
      <w:r>
        <w:rPr>
          <w:rStyle w:val="VerbatimChar"/>
        </w:rPr>
        <w:t xml:space="preserve">  participant G as Guides</w:t>
      </w:r>
      <w:r>
        <w:br/>
      </w:r>
      <w:r>
        <w:rPr>
          <w:rStyle w:val="VerbatimChar"/>
        </w:rPr>
        <w:t xml:space="preserve">  participant A as Ai</w:t>
      </w:r>
      <w:r>
        <w:br/>
      </w:r>
      <w:r>
        <w:rPr>
          <w:rStyle w:val="VerbatimChar"/>
        </w:rPr>
        <w:t xml:space="preserve">  participant O as Ollama (bge-m3, qwen2.5)</w:t>
      </w:r>
      <w:r>
        <w:br/>
      </w:r>
      <w:r>
        <w:rPr>
          <w:rStyle w:val="VerbatimChar"/>
        </w:rPr>
        <w:t xml:space="preserve">  U-&gt;&gt;G: "How do I renew my driving licence?"</w:t>
      </w:r>
      <w:r>
        <w:br/>
      </w:r>
      <w:r>
        <w:rPr>
          <w:rStyle w:val="VerbatimChar"/>
        </w:rPr>
        <w:t xml:space="preserve">  G-&gt;&gt;A: IEmbeddingService.Embed(question)</w:t>
      </w:r>
      <w:r>
        <w:br/>
      </w:r>
      <w:r>
        <w:rPr>
          <w:rStyle w:val="VerbatimChar"/>
        </w:rPr>
        <w:t xml:space="preserve">  A-&gt;&gt;O: bge-m3</w:t>
      </w:r>
      <w:r>
        <w:br/>
      </w:r>
      <w:r>
        <w:rPr>
          <w:rStyle w:val="VerbatimChar"/>
        </w:rPr>
        <w:t xml:space="preserve">  O--&gt;&gt;A: vector</w:t>
      </w:r>
      <w:r>
        <w:br/>
      </w:r>
      <w:r>
        <w:rPr>
          <w:rStyle w:val="VerbatimChar"/>
        </w:rPr>
        <w:t xml:space="preserve">  G-&gt;&gt;G: cosine top-k over guides.GuideChunk (published versions only)</w:t>
      </w:r>
      <w:r>
        <w:br/>
      </w:r>
      <w:r>
        <w:rPr>
          <w:rStyle w:val="VerbatimChar"/>
        </w:rPr>
        <w:t xml:space="preserve">  alt no chunk above threshold</w:t>
      </w:r>
      <w:r>
        <w:br/>
      </w:r>
      <w:r>
        <w:rPr>
          <w:rStyle w:val="VerbatimChar"/>
        </w:rPr>
        <w:t xml:space="preserve">    G--&gt;&gt;U: "No verified guide yet" + guide list (FR-GDE-003)</w:t>
      </w:r>
      <w:r>
        <w:br/>
      </w:r>
      <w:r>
        <w:rPr>
          <w:rStyle w:val="VerbatimChar"/>
        </w:rPr>
        <w:t xml:space="preserve">  else</w:t>
      </w:r>
      <w:r>
        <w:br/>
      </w:r>
      <w:r>
        <w:rPr>
          <w:rStyle w:val="VerbatimChar"/>
        </w:rPr>
        <w:t xml:space="preserve">    G-&gt;&gt;A: IGroundedChat.Answer(question, chunks)</w:t>
      </w:r>
      <w:r>
        <w:br/>
      </w:r>
      <w:r>
        <w:rPr>
          <w:rStyle w:val="VerbatimChar"/>
        </w:rPr>
        <w:t xml:space="preserve">    A-&gt;&gt;O: qwen2.5 with grounding prompt vN</w:t>
      </w:r>
      <w:r>
        <w:br/>
      </w:r>
      <w:r>
        <w:rPr>
          <w:rStyle w:val="VerbatimChar"/>
        </w:rPr>
        <w:t xml:space="preserve">    O--&gt;&gt;A: answer</w:t>
      </w:r>
      <w:r>
        <w:br/>
      </w:r>
      <w:r>
        <w:rPr>
          <w:rStyle w:val="VerbatimChar"/>
        </w:rPr>
        <w:t xml:space="preserve">    A--&gt;&gt;G: answer + chunk ids</w:t>
      </w:r>
      <w:r>
        <w:br/>
      </w:r>
      <w:r>
        <w:rPr>
          <w:rStyle w:val="VerbatimChar"/>
        </w:rPr>
        <w:t xml:space="preserve">    G--&gt;&gt;U: answer with citations + last-verified date</w:t>
      </w:r>
      <w:r>
        <w:br/>
      </w:r>
      <w:r>
        <w:rPr>
          <w:rStyle w:val="VerbatimChar"/>
        </w:rPr>
        <w:t xml:space="preserve">  end</w:t>
      </w:r>
    </w:p>
    <w:bookmarkEnd w:id="45"/>
    <w:bookmarkEnd w:id="46"/>
    <w:bookmarkStart w:id="47" w:name="cross-cutting-concern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Cross-cutting concerns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OpenIddict (ABP), OIDC code flow for web, password/refresh for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(P1)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ABP permissions per module; data filtered by owner user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(P1)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routing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</w:t>
            </w:r>
            <w:r>
              <w:t xml:space="preserve"> </w:t>
            </w:r>
            <w:r>
              <w:t xml:space="preserve">chooses provider per</w:t>
            </w:r>
            <w:r>
              <w:t xml:space="preserve"> </w:t>
            </w:r>
            <w:r>
              <w:rPr>
                <w:iCs/>
                <w:i/>
              </w:rPr>
              <w:t xml:space="preserve">purpose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Extraction</w:t>
            </w:r>
            <w:r>
              <w:t xml:space="preserve"> </w:t>
            </w:r>
            <w:r>
              <w:t xml:space="preserve">→ local only;</w:t>
            </w:r>
            <w:r>
              <w:t xml:space="preserve"> </w:t>
            </w:r>
            <w:r>
              <w:rPr>
                <w:rStyle w:val="VerbatimChar"/>
              </w:rPr>
              <w:t xml:space="preserve">GuideChat</w:t>
            </w:r>
            <w:r>
              <w:t xml:space="preserve"> </w:t>
            </w:r>
            <w:r>
              <w:t xml:space="preserve">→ local or cloud by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(P3)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Usage caps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ai.Usage</w:t>
            </w:r>
            <w:r>
              <w:t xml:space="preserve"> </w:t>
            </w:r>
            <w:r>
              <w:t xml:space="preserve">row per call; per-user daily count checked before each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(P3)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ABP localization JSON (ar, en); clients carry their own</w:t>
            </w:r>
            <w:r>
              <w:t xml:space="preserve"> </w:t>
            </w:r>
            <w:r>
              <w:rPr>
                <w:rStyle w:val="VerbatimChar"/>
              </w:rPr>
              <w:t xml:space="preserve">ar.json</w:t>
            </w:r>
            <w:r>
              <w:t xml:space="preserve">/</w:t>
            </w:r>
            <w:r>
              <w:rPr>
                <w:rStyle w:val="VerbatimChar"/>
              </w:rPr>
              <w:t xml:space="preserve">en.json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(P1, P4)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IFileStore</w:t>
            </w:r>
            <w:r>
              <w:t xml:space="preserve"> </w:t>
            </w:r>
            <w:r>
              <w:t xml:space="preserve">abstraction; local encrypted disk now, S3-compatible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(P1)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Serilog → Seq; health checks; Hangfire dashboard (admin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(P7)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Compose: api, sql, ollama; volumes for data/files/models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(P0.6 skeleton, P7)</w:t>
            </w:r>
          </w:p>
        </w:tc>
      </w:tr>
    </w:tbl>
    <w:bookmarkEnd w:id="47"/>
    <w:bookmarkStart w:id="48" w:name="decisions-log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Decisions log</w:t>
      </w:r>
    </w:p>
    <w:p>
      <w:pPr>
        <w:pStyle w:val="FirstParagraph"/>
      </w:pPr>
      <w:r>
        <w:t xml:space="preserve">D1–D9 are from</w:t>
      </w:r>
      <w:r>
        <w:t xml:space="preserve"> </w:t>
      </w:r>
      <w:r>
        <w:rPr>
          <w:rStyle w:val="VerbatimChar"/>
        </w:rPr>
        <w:t xml:space="preserve">docs/PLAN.md</w:t>
      </w:r>
      <w:r>
        <w:t xml:space="preserve"> </w:t>
      </w:r>
      <w:r>
        <w:t xml:space="preserve">§6 and are summarised here; D10 onward are recorded as ADRs in</w:t>
      </w:r>
      <w:r>
        <w:t xml:space="preserve"> </w:t>
      </w:r>
      <w:r>
        <w:rPr>
          <w:rStyle w:val="VerbatimChar"/>
        </w:rPr>
        <w:t xml:space="preserve">docs/decisions/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ABP modular monolith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deployable; module discipline enforced by convention and separate DbContexts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 incl. 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Vectors as</w:t>
            </w:r>
            <w:r>
              <w:t xml:space="preserve"> </w:t>
            </w:r>
            <w:r>
              <w:rPr>
                <w:rStyle w:val="VerbatimChar"/>
              </w:rPr>
              <w:t xml:space="preserve">VARBINARY</w:t>
            </w:r>
            <w:r>
              <w:t xml:space="preserve">, cosine computed in code until the</w:t>
            </w:r>
            <w:r>
              <w:t xml:space="preserve"> </w:t>
            </w:r>
            <w:r>
              <w:rPr>
                <w:rStyle w:val="VerbatimChar"/>
              </w:rPr>
              <w:t xml:space="preserve">VECTOR</w:t>
            </w:r>
            <w:r>
              <w:t xml:space="preserve"> </w:t>
            </w:r>
            <w:r>
              <w:t xml:space="preserve">type is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Microsoft.Extensions.AI</w:t>
            </w:r>
            <w:r>
              <w:t xml:space="preserve"> </w:t>
            </w:r>
            <w:r>
              <w:t xml:space="preserve">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is configuration; SK optional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+ Qwen 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private; quality risk R1 mitigated by evals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Tesseract before vision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 deterministic OCR; LLM structures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Angular 20 signals, standalone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Angular; contrast with reference repo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+ Riverpod + go_router +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Offline-first mobile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→ Pandoc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Regenerable documents (this pipeline)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git until Phase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after privacy features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DbContext</w:t>
            </w:r>
            <w:r>
              <w:t xml:space="preserve"> </w:t>
            </w:r>
            <w:r>
              <w:t xml:space="preserve">and one SQL schema per module (ADR-001)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Differs from the reference backend’s single shared context; migrations per module</w:t>
            </w:r>
          </w:p>
        </w:tc>
      </w:tr>
    </w:tbl>
    <w:bookmarkEnd w:id="48"/>
    <w:bookmarkStart w:id="49" w:name="open-points"/>
    <w:p>
      <w:pPr>
        <w:pStyle w:val="Heading1"/>
      </w:pPr>
      <w:r>
        <w:t xml:space="preserve">Open points</w:t>
      </w:r>
    </w:p>
    <w:p>
      <w:pPr>
        <w:numPr>
          <w:ilvl w:val="0"/>
          <w:numId w:val="1002"/>
        </w:numPr>
        <w:pStyle w:val="Compact"/>
      </w:pPr>
      <w:r>
        <w:t xml:space="preserve">Embedding storage:</w:t>
      </w:r>
      <w:r>
        <w:t xml:space="preserve"> </w:t>
      </w:r>
      <w:r>
        <w:rPr>
          <w:rStyle w:val="VerbatimChar"/>
        </w:rPr>
        <w:t xml:space="preserve">VARBINARY</w:t>
      </w:r>
      <w:r>
        <w:t xml:space="preserve"> </w:t>
      </w:r>
      <w:r>
        <w:t xml:space="preserve">+ in-code cosine vs SQL Server 2025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 </w:t>
      </w:r>
      <w:r>
        <w:t xml:space="preserve">— revisit in Phase 5.</w:t>
      </w:r>
    </w:p>
    <w:p>
      <w:pPr>
        <w:numPr>
          <w:ilvl w:val="0"/>
          <w:numId w:val="1002"/>
        </w:numPr>
        <w:pStyle w:val="Compact"/>
      </w:pPr>
      <w:r>
        <w:t xml:space="preserve">Push provider for iOS without a paid Apple developer account — decide in Phase 6.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Arial" w:eastAsia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cs="Arial" w:eastAsia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Arial" w:eastAsia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Arial" w:eastAsia="Calibri" w:hAnsi="Calibri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="Arial" w:cstheme="majorBidi" w:eastAsia="Calibri" w:eastAsiaTheme="majorEastAsia" w:hAnsi="Calibri" w:hAnsiTheme="majorHAnsi"/>
      <w:b/>
      <w:color w:val="1F4E79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Arial" w:cstheme="majorBidi" w:eastAsia="Calibri" w:eastAsiaTheme="majorEastAsia" w:hAnsi="Calibri"/>
      <w:color w:val="1F4E79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="Arial" w:cstheme="majorBidi" w:eastAsia="Calibri" w:eastAsiaTheme="majorEastAsia" w:hAnsi="Calibri" w:hAnsiTheme="majorHAnsi"/>
      <w:b/>
      <w:color w:val="1F4E79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="Arial" w:cstheme="majorBidi" w:eastAsia="Calibri" w:eastAsiaTheme="majorEastAsia" w:hAnsi="Calibri" w:hAnsiTheme="majorHAnsi"/>
      <w:b/>
      <w:color w:val="1F4E79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Arial" w:cstheme="majorBidi" w:eastAsia="Calibri" w:eastAsiaTheme="majorEastAsia" w:hAnsi="Calibri"/>
      <w:b/>
      <w:color w:val="1F4E79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="Arial" w:cstheme="majorBidi" w:eastAsia="Calibri" w:eastAsiaTheme="majorEastAsia" w:hAnsi="Calibri"/>
      <w:b/>
      <w:i/>
      <w:iCs/>
      <w:color w:val="1F4E79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TL" w:type="paragraph">
    <w:name w:val="RTL"/>
    <w:basedOn w:val="BodyText"/>
    <w:pPr>
      <w:jc w:val="right"/>
      <w:bidi/>
    </w:pPr>
    <w:rPr>
      <w:rFonts w:ascii="Calibri" w:cs="Arial" w:eastAsia="Calibri" w:hAnsi="Calibri"/>
      <w:sz w:val="24"/>
      <w:rtl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2" Target="media/rId22.png" /><Relationship Type="http://schemas.openxmlformats.org/officeDocument/2006/relationships/image" Id="rId34" Target="media/rId34.png" /><Relationship Type="http://schemas.openxmlformats.org/officeDocument/2006/relationships/image" Id="rId42" Target="media/rId42.png" /><Relationship Type="http://schemas.openxmlformats.org/officeDocument/2006/relationships/image" Id="rId38" Target="media/rId38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Wathiq — Software Architecture Document</dc:title>
  <dc:creator>Abdulsalam</dc:creator>
  <cp:keywords/>
  <dcterms:created xsi:type="dcterms:W3CDTF">2026-08-28T19:23:51Z</dcterms:created>
  <dcterms:modified xsi:type="dcterms:W3CDTF">2026-08-28T19:23:51Z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2026-08-27</vt:lpwstr>
  </property>
  <property fmtid="{D5CDD505-2E9C-101B-9397-08002B2CF9AE}" pid="3" name="status">
    <vt:lpwstr>Draft</vt:lpwstr>
  </property>
  <property fmtid="{D5CDD505-2E9C-101B-9397-08002B2CF9AE}" pid="4" name="subtitle">
    <vt:lpwstr>وثيق — وثيقة معمارية البرمجيات</vt:lpwstr>
  </property>
  <property fmtid="{D5CDD505-2E9C-101B-9397-08002B2CF9AE}" pid="5" name="version">
    <vt:lpwstr>0.1</vt:lpwstr>
  </property>
</Properties>
</file>