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Wathiq</w:t>
      </w:r>
      <w:r>
        <w:t xml:space="preserve"> </w:t>
      </w:r>
      <w:r>
        <w:t xml:space="preserve">—</w:t>
      </w:r>
      <w:r>
        <w:t xml:space="preserve"> </w:t>
      </w:r>
      <w:r>
        <w:t xml:space="preserve">Software</w:t>
      </w:r>
      <w:r>
        <w:t xml:space="preserve"> </w:t>
      </w:r>
      <w:r>
        <w:t xml:space="preserve">Requirements</w:t>
      </w:r>
      <w:r>
        <w:t xml:space="preserve"> </w:t>
      </w:r>
      <w:r>
        <w:t xml:space="preserve">Specification</w:t>
      </w:r>
    </w:p>
    <w:p>
      <w:pPr>
        <w:pStyle w:val="Subtitle"/>
      </w:pPr>
      <w:r>
        <w:t xml:space="preserve">وثيق</w:t>
      </w:r>
      <w:r>
        <w:t xml:space="preserve"> </w:t>
      </w:r>
      <w:r>
        <w:t xml:space="preserve">—</w:t>
      </w:r>
      <w:r>
        <w:t xml:space="preserve"> </w:t>
      </w:r>
      <w:r>
        <w:t xml:space="preserve">مواصفات</w:t>
      </w:r>
      <w:r>
        <w:t xml:space="preserve"> </w:t>
      </w:r>
      <w:r>
        <w:t xml:space="preserve">متطلبات</w:t>
      </w:r>
      <w:r>
        <w:t xml:space="preserve"> </w:t>
      </w:r>
      <w:r>
        <w:t xml:space="preserve">البرمجيات</w:t>
      </w:r>
    </w:p>
    <w:p>
      <w:pPr>
        <w:pStyle w:val="Author"/>
      </w:pPr>
      <w:r>
        <w:t xml:space="preserve">Abdulsalam</w:t>
      </w:r>
    </w:p>
    <w:p>
      <w:pPr>
        <w:pStyle w:val="Date"/>
      </w:pPr>
      <w:r>
        <w:t xml:space="preserve">2026-08-27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SRS: actors, UC-01…UC-06, FR/NFR baseline, glossary (roadmap step 0.4)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status flips: FR-IDM-001/002 and FR-DOC-001/002/003/006/007</w:t>
            </w:r>
            <w:r>
              <w:t xml:space="preserve"> </w:t>
            </w:r>
            <w:r>
              <w:rPr>
                <w:iCs/>
                <w:i/>
              </w:rPr>
              <w:t xml:space="preserve">Implemented</w:t>
            </w:r>
            <w:r>
              <w:t xml:space="preserve">, FR-DOC-004</w:t>
            </w:r>
            <w:r>
              <w:t xml:space="preserve"> </w:t>
            </w:r>
            <w:r>
              <w:rPr>
                <w:iCs/>
                <w:i/>
              </w:rPr>
              <w:t xml:space="preserve">Partly implemented</w:t>
            </w:r>
            <w:r>
              <w:t xml:space="preserve"> </w:t>
            </w:r>
            <w:r>
              <w:t xml:space="preserve">(roadmap step 1.8)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status flips: FR-REM-001/002/004/005</w:t>
            </w:r>
            <w:r>
              <w:t xml:space="preserve"> </w:t>
            </w:r>
            <w:r>
              <w:rPr>
                <w:iCs/>
                <w:i/>
              </w:rPr>
              <w:t xml:space="preserve">Implemented</w:t>
            </w:r>
            <w:r>
              <w:t xml:space="preserve">, FR-REM-003</w:t>
            </w:r>
            <w:r>
              <w:t xml:space="preserve"> </w:t>
            </w:r>
            <w:r>
              <w:rPr>
                <w:iCs/>
                <w:i/>
              </w:rPr>
              <w:t xml:space="preserve">Partly implemented</w:t>
            </w:r>
            <w:r>
              <w:t xml:space="preserve"> </w:t>
            </w:r>
            <w:r>
              <w:t xml:space="preserve">(email done, push P6) (roadmap step 2.8)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status flips: FR-DOC-005 and FR-AI-001…005</w:t>
            </w:r>
            <w:r>
              <w:t xml:space="preserve"> </w:t>
            </w:r>
            <w:r>
              <w:rPr>
                <w:iCs/>
                <w:i/>
              </w:rPr>
              <w:t xml:space="preserve">Implemented</w:t>
            </w:r>
            <w:r>
              <w:t xml:space="preserve"> </w:t>
            </w:r>
            <w:r>
              <w:t xml:space="preserve">(roadmap step 3.8); AI safety measures now documented in the</w:t>
            </w:r>
            <w:r>
              <w:t xml:space="preserve"> </w:t>
            </w:r>
            <w:r>
              <w:rPr>
                <w:rStyle w:val="VerbatimChar"/>
              </w:rPr>
              <w:t xml:space="preserve">ai-safety</w:t>
            </w:r>
            <w:r>
              <w:t xml:space="preserve"> </w:t>
            </w: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status flips: FR-GDE-001…004</w:t>
            </w:r>
            <w:r>
              <w:t xml:space="preserve"> </w:t>
            </w:r>
            <w:r>
              <w:rPr>
                <w:iCs/>
                <w:i/>
              </w:rPr>
              <w:t xml:space="preserve">Implemented</w:t>
            </w:r>
            <w:r>
              <w:t xml:space="preserve"> </w:t>
            </w:r>
            <w:r>
              <w:t xml:space="preserve">(roadmap step 5.6); grounded chat behavior detailed in</w:t>
            </w:r>
            <w:r>
              <w:t xml:space="preserve"> </w:t>
            </w:r>
            <w:r>
              <w:rPr>
                <w:rStyle w:val="VerbatimChar"/>
              </w:rPr>
              <w:t xml:space="preserve">ai-safety</w:t>
            </w:r>
            <w:r>
              <w:t xml:space="preserve"> </w:t>
            </w:r>
            <w:r>
              <w:t xml:space="preserve">§8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Draft ·</w:t>
      </w:r>
      <w:r>
        <w:t xml:space="preserve"> </w:t>
      </w:r>
      <w:r>
        <w:rPr>
          <w:bCs/>
          <w:b/>
        </w:rPr>
        <w:t xml:space="preserve">Structure:</w:t>
      </w:r>
      <w:r>
        <w:t xml:space="preserve"> </w:t>
      </w:r>
      <w:r>
        <w:t xml:space="preserve">IEEE 830-1998 adapted ·</w:t>
      </w:r>
      <w:r>
        <w:t xml:space="preserve"> </w:t>
      </w:r>
      <w:r>
        <w:rPr>
          <w:bCs/>
          <w:b/>
        </w:rPr>
        <w:t xml:space="preserve">Related:</w:t>
      </w:r>
      <w:r>
        <w:t xml:space="preserve"> </w:t>
      </w:r>
      <w:r>
        <w:t xml:space="preserve">Vision (</w:t>
      </w:r>
      <w:r>
        <w:rPr>
          <w:rStyle w:val="VerbatimChar"/>
        </w:rPr>
        <w:t xml:space="preserve">vision</w:t>
      </w:r>
      <w:r>
        <w:t xml:space="preserve">),</w:t>
      </w:r>
      <w:r>
        <w:t xml:space="preserve"> </w:t>
      </w:r>
      <w:r>
        <w:t xml:space="preserve">Architecture (</w:t>
      </w:r>
      <w:r>
        <w:rPr>
          <w:rStyle w:val="VerbatimChar"/>
        </w:rPr>
        <w:t xml:space="preserve">architecture</w:t>
      </w:r>
      <w:r>
        <w:t xml:space="preserve">), Database (</w:t>
      </w:r>
      <w:r>
        <w:rPr>
          <w:rStyle w:val="VerbatimChar"/>
        </w:rPr>
        <w:t xml:space="preserve">database</w:t>
      </w:r>
      <w:r>
        <w:t xml:space="preserve">).</w:t>
      </w:r>
    </w:p>
    <w:p>
      <w:pPr>
        <w:pStyle w:val="BodyText"/>
      </w:pPr>
      <w:r>
        <w:t xml:space="preserve">Conventions: requirements use</w:t>
      </w:r>
      <w:r>
        <w:t xml:space="preserve"> </w:t>
      </w:r>
      <w:r>
        <w:rPr>
          <w:iCs/>
          <w:i/>
        </w:rPr>
        <w:t xml:space="preserve">shall</w:t>
      </w:r>
      <w:r>
        <w:t xml:space="preserve">; each has an ID, a priority (</w:t>
      </w:r>
      <w:r>
        <w:rPr>
          <w:bCs/>
          <w:b/>
        </w:rPr>
        <w:t xml:space="preserve">M</w:t>
      </w:r>
      <w:r>
        <w:t xml:space="preserve"> </w:t>
      </w:r>
      <w:r>
        <w:t xml:space="preserve">must /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should /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could), and a source (use case, Vision scope item or roadmap phase). Items marked</w:t>
      </w:r>
      <w:r>
        <w:t xml:space="preserve"> </w:t>
      </w:r>
      <w:r>
        <w:rPr>
          <w:iCs/>
          <w:i/>
        </w:rPr>
        <w:t xml:space="preserve">Planned</w:t>
      </w:r>
      <w:r>
        <w:t xml:space="preserve"> </w:t>
      </w:r>
      <w:r>
        <w:t xml:space="preserve">are not yet implemented; the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 </w:t>
      </w:r>
      <w:r>
        <w:t xml:space="preserve">column is updated each phase.</w:t>
      </w:r>
    </w:p>
    <w:bookmarkEnd w:id="20"/>
    <w:bookmarkStart w:id="25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bookmarkStart w:id="21" w:name="purpos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Purpose</w:t>
      </w:r>
    </w:p>
    <w:p>
      <w:pPr>
        <w:pStyle w:val="FirstParagraph"/>
      </w:pPr>
      <w:r>
        <w:t xml:space="preserve">This document specifies the functional and non-functional requirements of Wathiq v1 for the</w:t>
      </w:r>
      <w:r>
        <w:t xml:space="preserve"> </w:t>
      </w:r>
      <w:r>
        <w:t xml:space="preserve">operator, contributors and testers. It is the reference for acceptance at each roadmap checkpoint.</w:t>
      </w:r>
    </w:p>
    <w:bookmarkEnd w:id="21"/>
    <w:bookmarkStart w:id="22" w:name="scop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Scope</w:t>
      </w:r>
    </w:p>
    <w:p>
      <w:pPr>
        <w:pStyle w:val="FirstParagraph"/>
      </w:pPr>
      <w:r>
        <w:t xml:space="preserve">Wathiq is a free, Arabic-first, privacy-first service that stores personal documents, extracts</w:t>
      </w:r>
      <w:r>
        <w:t xml:space="preserve"> </w:t>
      </w:r>
      <w:r>
        <w:t xml:space="preserve">their data with a self-hosted AI, reminds users before expiry, and answers renewal questions from</w:t>
      </w:r>
      <w:r>
        <w:t xml:space="preserve"> </w:t>
      </w:r>
      <w:r>
        <w:t xml:space="preserve">curated guides. Scope items S1–S7 and non-goals N1–N6 are defined in the Vision document and are</w:t>
      </w:r>
      <w:r>
        <w:t xml:space="preserve"> </w:t>
      </w:r>
      <w:r>
        <w:t xml:space="preserve">binding here.</w:t>
      </w:r>
    </w:p>
    <w:bookmarkEnd w:id="22"/>
    <w:bookmarkStart w:id="23" w:name="definitions-acronym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Definitions, acronyms</w:t>
      </w:r>
    </w:p>
    <w:p>
      <w:pPr>
        <w:pStyle w:val="FirstParagraph"/>
      </w:pPr>
      <w:r>
        <w:t xml:space="preserve">See the Glossary. Key terms:</w:t>
      </w:r>
      <w:r>
        <w:t xml:space="preserve"> </w:t>
      </w:r>
      <w:r>
        <w:rPr>
          <w:iCs/>
          <w:i/>
        </w:rPr>
        <w:t xml:space="preserve">Document</w:t>
      </w:r>
      <w:r>
        <w:t xml:space="preserve">,</w:t>
      </w:r>
      <w:r>
        <w:t xml:space="preserve"> </w:t>
      </w:r>
      <w:r>
        <w:rPr>
          <w:iCs/>
          <w:i/>
        </w:rPr>
        <w:t xml:space="preserve">Holder</w:t>
      </w:r>
      <w:r>
        <w:t xml:space="preserve">,</w:t>
      </w:r>
      <w:r>
        <w:t xml:space="preserve"> </w:t>
      </w:r>
      <w:r>
        <w:rPr>
          <w:iCs/>
          <w:i/>
        </w:rPr>
        <w:t xml:space="preserve">Guide</w:t>
      </w:r>
      <w:r>
        <w:t xml:space="preserve">,</w:t>
      </w:r>
      <w:r>
        <w:t xml:space="preserve"> </w:t>
      </w:r>
      <w:r>
        <w:rPr>
          <w:iCs/>
          <w:i/>
        </w:rPr>
        <w:t xml:space="preserve">Extraction</w:t>
      </w:r>
      <w:r>
        <w:t xml:space="preserve">,</w:t>
      </w:r>
      <w:r>
        <w:t xml:space="preserve"> </w:t>
      </w:r>
      <w:r>
        <w:rPr>
          <w:iCs/>
          <w:i/>
        </w:rPr>
        <w:t xml:space="preserve">Reminder</w:t>
      </w:r>
      <w:r>
        <w:t xml:space="preserve">.</w:t>
      </w:r>
    </w:p>
    <w:bookmarkEnd w:id="23"/>
    <w:bookmarkStart w:id="24" w:name="reference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References</w:t>
      </w:r>
    </w:p>
    <w:p>
      <w:pPr>
        <w:numPr>
          <w:ilvl w:val="0"/>
          <w:numId w:val="1001"/>
        </w:numPr>
        <w:pStyle w:val="Compact"/>
      </w:pPr>
      <w:r>
        <w:t xml:space="preserve">Vision &amp; Project Charter v0.1 (</w:t>
      </w:r>
      <w:r>
        <w:rPr>
          <w:rStyle w:val="VerbatimChar"/>
        </w:rPr>
        <w:t xml:space="preserve">vision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docs/PLAN.md</w:t>
      </w:r>
      <w:r>
        <w:t xml:space="preserve"> </w:t>
      </w:r>
      <w:r>
        <w:t xml:space="preserve">§4 (architecture), §5 (data model v0.1)</w:t>
      </w:r>
    </w:p>
    <w:p>
      <w:pPr>
        <w:numPr>
          <w:ilvl w:val="0"/>
          <w:numId w:val="1001"/>
        </w:numPr>
        <w:pStyle w:val="Compact"/>
      </w:pPr>
      <w:r>
        <w:t xml:space="preserve">IEEE Std 830-1998</w:t>
      </w:r>
    </w:p>
    <w:bookmarkEnd w:id="24"/>
    <w:bookmarkEnd w:id="25"/>
    <w:bookmarkStart w:id="31" w:name="overall-descrip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Overall description</w:t>
      </w:r>
    </w:p>
    <w:bookmarkStart w:id="26" w:name="product-perspectiv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Product perspective</w:t>
      </w:r>
    </w:p>
    <w:p>
      <w:pPr>
        <w:pStyle w:val="FirstParagraph"/>
      </w:pPr>
      <w:r>
        <w:t xml:space="preserve">A modular monolith (ABP / .NET) exposing an HTTPS API consumed by a web portal (Angular), a</w:t>
      </w:r>
      <w:r>
        <w:t xml:space="preserve"> </w:t>
      </w:r>
      <w:r>
        <w:t xml:space="preserve">mobile app (Flutter) and an admin app (Angular). AI runs on the same server (Ollama, Tesseract).</w:t>
      </w:r>
      <w:r>
        <w:t xml:space="preserve"> </w:t>
      </w:r>
      <w:r>
        <w:t xml:space="preserve">Modules:</w:t>
      </w:r>
      <w:r>
        <w:t xml:space="preserve"> </w:t>
      </w:r>
      <w:r>
        <w:rPr>
          <w:bCs/>
          <w:b/>
        </w:rPr>
        <w:t xml:space="preserve">Identity</w:t>
      </w:r>
      <w:r>
        <w:t xml:space="preserve">,</w:t>
      </w:r>
      <w:r>
        <w:t xml:space="preserve"> </w:t>
      </w:r>
      <w:r>
        <w:rPr>
          <w:bCs/>
          <w:b/>
        </w:rPr>
        <w:t xml:space="preserve">Documents</w:t>
      </w:r>
      <w:r>
        <w:t xml:space="preserve">,</w:t>
      </w:r>
      <w:r>
        <w:t xml:space="preserve"> </w:t>
      </w:r>
      <w:r>
        <w:rPr>
          <w:bCs/>
          <w:b/>
        </w:rPr>
        <w:t xml:space="preserve">Reminders</w:t>
      </w:r>
      <w:r>
        <w:t xml:space="preserve">,</w:t>
      </w:r>
      <w:r>
        <w:t xml:space="preserve"> </w:t>
      </w:r>
      <w:r>
        <w:rPr>
          <w:bCs/>
          <w:b/>
        </w:rPr>
        <w:t xml:space="preserve">Guides</w:t>
      </w:r>
      <w:r>
        <w:t xml:space="preserve">,</w:t>
      </w:r>
      <w:r>
        <w:t xml:space="preserve"> </w:t>
      </w:r>
      <w:r>
        <w:rPr>
          <w:bCs/>
          <w:b/>
        </w:rPr>
        <w:t xml:space="preserve">Ai</w:t>
      </w:r>
      <w:r>
        <w:t xml:space="preserve">,</w:t>
      </w:r>
      <w:r>
        <w:t xml:space="preserve"> </w:t>
      </w:r>
      <w:r>
        <w:rPr>
          <w:bCs/>
          <w:b/>
        </w:rPr>
        <w:t xml:space="preserve">Shared</w:t>
      </w:r>
      <w:r>
        <w:t xml:space="preserve">; modules never</w:t>
      </w:r>
      <w:r>
        <w:t xml:space="preserve"> </w:t>
      </w:r>
      <w:r>
        <w:t xml:space="preserve">join each other’s tables.</w:t>
      </w:r>
    </w:p>
    <w:bookmarkEnd w:id="26"/>
    <w:bookmarkStart w:id="27" w:name="user-classe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User classes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user managing their own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app,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 who also manages holders (dependants)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app,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operator; curates guides, monitors AI and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web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jobs (reminder run, OCR queue, re-embedding)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</w:tr>
    </w:tbl>
    <w:bookmarkEnd w:id="27"/>
    <w:bookmarkStart w:id="28" w:name="operating-environment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Operating environment</w:t>
      </w:r>
    </w:p>
    <w:p>
      <w:pPr>
        <w:pStyle w:val="FirstParagraph"/>
      </w:pPr>
      <w:r>
        <w:t xml:space="preserve">Single VPS, Docker Compose: API (.NET 10), SQL Server Express, Ollama, Hangfire. Clients: modern</w:t>
      </w:r>
      <w:r>
        <w:t xml:space="preserve"> </w:t>
      </w:r>
      <w:r>
        <w:t xml:space="preserve">browsers (last 2 versions), Android 10+ / iOS 15+.</w:t>
      </w:r>
    </w:p>
    <w:bookmarkEnd w:id="28"/>
    <w:bookmarkStart w:id="29" w:name="constraints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Constraints</w:t>
      </w:r>
    </w:p>
    <w:p>
      <w:pPr>
        <w:numPr>
          <w:ilvl w:val="0"/>
          <w:numId w:val="1002"/>
        </w:numPr>
        <w:pStyle w:val="Compact"/>
      </w:pPr>
      <w:r>
        <w:t xml:space="preserve">C1 Personal data (document images, extracted fields) shall never leave the server to a cloud AI (Vision P1/N5).</w:t>
      </w:r>
    </w:p>
    <w:p>
      <w:pPr>
        <w:numPr>
          <w:ilvl w:val="0"/>
          <w:numId w:val="1002"/>
        </w:numPr>
        <w:pStyle w:val="Compact"/>
      </w:pPr>
      <w:r>
        <w:t xml:space="preserve">C2 Infrastructure cost shall stay under USD 20/month (Vision P4).</w:t>
      </w:r>
    </w:p>
    <w:p>
      <w:pPr>
        <w:numPr>
          <w:ilvl w:val="0"/>
          <w:numId w:val="1002"/>
        </w:numPr>
        <w:pStyle w:val="Compact"/>
      </w:pPr>
      <w:r>
        <w:t xml:space="preserve">C3 Open-source components only; no paid licences.</w:t>
      </w:r>
    </w:p>
    <w:p>
      <w:pPr>
        <w:numPr>
          <w:ilvl w:val="0"/>
          <w:numId w:val="1002"/>
        </w:numPr>
        <w:pStyle w:val="Compact"/>
      </w:pPr>
      <w:r>
        <w:t xml:space="preserve">C4 All UI text shall be available in Arabic and English with RTL-safe layout.</w:t>
      </w:r>
    </w:p>
    <w:bookmarkEnd w:id="29"/>
    <w:bookmarkStart w:id="30" w:name="assumptions-and-dependencies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Assumptions and dependencies</w:t>
      </w:r>
    </w:p>
    <w:p>
      <w:pPr>
        <w:numPr>
          <w:ilvl w:val="0"/>
          <w:numId w:val="1003"/>
        </w:numPr>
        <w:pStyle w:val="Compact"/>
      </w:pPr>
      <w:r>
        <w:t xml:space="preserve">A1 Users can photograph documents with a phone camera.</w:t>
      </w:r>
    </w:p>
    <w:p>
      <w:pPr>
        <w:numPr>
          <w:ilvl w:val="0"/>
          <w:numId w:val="1003"/>
        </w:numPr>
        <w:pStyle w:val="Compact"/>
      </w:pPr>
      <w:r>
        <w:t xml:space="preserve">A2 A 7B local model plus Tesseract is sufficient for v1 extraction quality (Vision R1).</w:t>
      </w:r>
    </w:p>
    <w:p>
      <w:pPr>
        <w:numPr>
          <w:ilvl w:val="0"/>
          <w:numId w:val="1003"/>
        </w:numPr>
        <w:pStyle w:val="Compact"/>
      </w:pPr>
      <w:r>
        <w:t xml:space="preserve">A3 Push notifications depend on Firebase Cloud Messaging (free tier, no personal data in payload).</w:t>
      </w:r>
    </w:p>
    <w:bookmarkEnd w:id="30"/>
    <w:bookmarkEnd w:id="31"/>
    <w:bookmarkStart w:id="38" w:name="use-case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Use cases</w:t>
      </w:r>
    </w:p>
    <w:bookmarkStart w:id="32" w:name="uc-01-add-a-document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UC-01 Add a document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Resident, Family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is authenticated; at least one holder exists (self by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User chooses photo / PDF / manual. 2. For photo/PDF the system runs OCR and AI extraction and shows proposed fields (type, holder, number, issue date, expiry date) with confidence. 3. User edits/confirms. 4. System validates and saves the document and its attachment.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2a. Extraction fails or confidence is below threshold → the form opens empty with the image beside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stored with status</w:t>
            </w:r>
            <w:r>
              <w:t xml:space="preserve"> </w:t>
            </w:r>
            <w:r>
              <w:rPr>
                <w:iCs/>
                <w:i/>
              </w:rPr>
              <w:t xml:space="preserve">Active</w:t>
            </w:r>
            <w:r>
              <w:t xml:space="preserve">; extraction result recorded as accepted/edited; reminders scheduled (UC-02).</w:t>
            </w:r>
          </w:p>
        </w:tc>
      </w:tr>
    </w:tbl>
    <w:bookmarkEnd w:id="32"/>
    <w:bookmarkStart w:id="33" w:name="uc-02-see-expiries-and-receive-reminder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UC-02 See expiries and receive reminders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Resident, Family manager,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 document with an expiry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User opens the timeline sorted by expiry. 2. Nightly, the system computes due reminders per the user’s rule (default 90/30/7/1 days). 3. Reminders are delivered by push and/or email. 4. User marks a document as renewed → new expiry, reminders rescheduled.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3a. Delivery fails → retried, then logged as failed and shown in-app.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log entry per reminder; no duplicate delivery for the same reminder.</w:t>
            </w:r>
          </w:p>
        </w:tc>
      </w:tr>
    </w:tbl>
    <w:bookmarkEnd w:id="33"/>
    <w:bookmarkStart w:id="34" w:name="uc-03-ask-how-to-renew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UC-03 Ask how to renew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published guide matching the question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User asks in Arabic or English (free text or from a document’s page). 2. System retrieves relevant guide chunks and answers with citations and the guide’s</w:t>
            </w:r>
            <w:r>
              <w:t xml:space="preserve"> </w:t>
            </w:r>
            <w:r>
              <w:rPr>
                <w:iCs/>
                <w:i/>
              </w:rPr>
              <w:t xml:space="preserve">last verified</w:t>
            </w:r>
            <w:r>
              <w:t xml:space="preserve"> </w:t>
            </w:r>
            <w:r>
              <w:t xml:space="preserve">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2a. No relevant guide → the system says it has no verified guide and offers the guide list. It shall not answer from model knowledge alone.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Question, cited guide versions and usage recorded in</w:t>
            </w:r>
            <w:r>
              <w:t xml:space="preserve"> </w:t>
            </w:r>
            <w:r>
              <w:rPr>
                <w:rStyle w:val="VerbatimChar"/>
              </w:rPr>
              <w:t xml:space="preserve">ai.Usage</w:t>
            </w:r>
            <w:r>
              <w:t xml:space="preserve">.</w:t>
            </w:r>
          </w:p>
        </w:tc>
      </w:tr>
    </w:tbl>
    <w:bookmarkEnd w:id="34"/>
    <w:bookmarkStart w:id="35" w:name="X5b628e3e296de47c804b4f6581f7602f67f3d08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UC-04 Manage family members and share a document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User adds a holder (name, relation, optional birth date). 2. Documents are added for that holder (UC-01). 3. User creates a temporary share link for one document (lifetime ≤ 7 days, revocable).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 and documents visible only to the owning user; share link logged with expiry.</w:t>
            </w:r>
          </w:p>
        </w:tc>
      </w:tr>
    </w:tbl>
    <w:bookmarkEnd w:id="35"/>
    <w:bookmarkStart w:id="36" w:name="uc-05-export-or-delete-my-data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UC-05 Export or delete my 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S5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Authenticated; re-authentication for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User requests export → system produces a ZIP (JSON + files) within 24 h and notifies. 2. User requests deletion → account and all data are deleted after a 7-day grace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logged; after deletion no personal data remains except aggregate usage counters.</w:t>
            </w:r>
          </w:p>
        </w:tc>
      </w:tr>
    </w:tbl>
    <w:bookmarkEnd w:id="36"/>
    <w:bookmarkStart w:id="37" w:name="X0a01996113984e85aaf39495e0f8923938b171b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UC-06 Administer guides and AI operations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Admin authors/edits a guide (steps, required documents, fees, location, last verified). 2. Publishing creates a new version and re-embeds chunks. 3. Admin reviews the extraction-failure queue and the usage dashboard (calls, tokens, cost estimate, cap hits).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version history retained; failures annotated for the eval set.</w:t>
            </w:r>
          </w:p>
        </w:tc>
      </w:tr>
    </w:tbl>
    <w:bookmarkEnd w:id="37"/>
    <w:bookmarkEnd w:id="38"/>
    <w:bookmarkStart w:id="45" w:name="functional-requirement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Functional requirements</w:t>
      </w:r>
    </w:p>
    <w:p>
      <w:pPr>
        <w:pStyle w:val="FirstParagraph"/>
      </w:pPr>
      <w:r>
        <w:t xml:space="preserve">Columns: ID · Requirement · Priority · Source · Status.</w:t>
      </w:r>
    </w:p>
    <w:bookmarkStart w:id="39" w:name="identity-fr-idm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Identity (FR-IDM)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FR-IDM-001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registration and login with email + password and issue OAuth2/OIDC tokens for web and mobile clients.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(1.1: OpenIddict, register + password/auth-code tokens)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FR-IDM-002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support the roles</w:t>
            </w:r>
            <w:r>
              <w:t xml:space="preserve"> </w:t>
            </w:r>
            <w:r>
              <w:rPr>
                <w:iCs/>
                <w:i/>
              </w:rPr>
              <w:t xml:space="preserve">Resident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Admin</w:t>
            </w:r>
            <w:r>
              <w:t xml:space="preserve">; every API shall be permission-checked.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(1.6: default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roles, permission per action)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FR-IDM-003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require re-authentication before account deletion.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(P8)</w:t>
            </w:r>
          </w:p>
        </w:tc>
      </w:tr>
    </w:tbl>
    <w:bookmarkEnd w:id="39"/>
    <w:bookmarkStart w:id="40" w:name="documents-fr-doc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Documents (FR-DOC)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maintain a catalogue of document types with Arabic and English names and a default validity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(1.4 catalogue + seed, 1.6 endpoint)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store a document with holder, type, number, issue date, expiry date, status and notes, owned by exactly one user.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(1.5 aggregate, 1.6 CRUD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reject an expiry date earlier than the issue date and any non-calendar 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UC-01, PLAN P3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(1.5:</w:t>
            </w:r>
            <w:r>
              <w:t xml:space="preserve"> </w:t>
            </w:r>
            <w:r>
              <w:rPr>
                <w:rStyle w:val="VerbatimChar"/>
              </w:rPr>
              <w:t xml:space="preserve">ValidityPeriod</w:t>
            </w:r>
            <w:r>
              <w:t xml:space="preserve"> </w:t>
            </w:r>
            <w:r>
              <w:t xml:space="preserve">value object)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store attachments (image/PDF) encrypted at rest and serve them only to the owner.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UC-01, 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 implemented (1.5 aggregate + 3.1 upload/download API + 3.5 OCR; encryption at rest P8)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record each AI extraction result (provider, prompt version, JSON, confidence, accepted/edited) linked to its attachment.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(3.6–3.7)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let a user mark a document as renewed by entering the new expiry date, keeping the previous one in history.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(1.6: renew endpoint keeps</w:t>
            </w:r>
            <w:r>
              <w:t xml:space="preserve"> </w:t>
            </w:r>
            <w:r>
              <w:rPr>
                <w:rStyle w:val="VerbatimChar"/>
              </w:rPr>
              <w:t xml:space="preserve">PreviousExpiryDate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support holders (family members) per user; a document belongs to one holder.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(1.4 entity + self-holder rule, 1.6 CRUD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create revocable share links for a document with a maximum lifetime of 7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(P8)</w:t>
            </w:r>
          </w:p>
        </w:tc>
      </w:tr>
    </w:tbl>
    <w:bookmarkEnd w:id="40"/>
    <w:bookmarkStart w:id="41" w:name="reminders-fr-rem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Reminders (FR-REM)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schedule reminders at configurable offsets before expiry, defaulting to 90, 30, 7 and 1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(2.2 rule + offsets, 2.3 scheduling, 2.7 settings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nightly reminder job shall be idempotent: running it twice on the same day shall not send a reminder twice.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UC-02, PLAN P2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(2.3 unique index + status claim, 2.5 dispatch job; proven by run-twice tests and live)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deliver reminders by email and push, honouring the user’s channel choice and quiet hours.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 implemented (2.6: email channel + quiet hours, hourly dispatch; push P6)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reschedule reminders whenever a document’s expiry date changes.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(2.4:</w:t>
            </w:r>
            <w:r>
              <w:t xml:space="preserve"> </w:t>
            </w:r>
            <w:r>
              <w:rPr>
                <w:rStyle w:val="VerbatimChar"/>
              </w:rPr>
              <w:t xml:space="preserve">DocumentExpiryChanged</w:t>
            </w:r>
            <w:r>
              <w:t xml:space="preserve"> </w:t>
            </w:r>
            <w:r>
              <w:t xml:space="preserve">local event → resync)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keep a delivery log (channel, status, sent-at, error) per reminder.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(2.3</w:t>
            </w:r>
            <w:r>
              <w:t xml:space="preserve"> </w:t>
            </w:r>
            <w:r>
              <w:rPr>
                <w:rStyle w:val="VerbatimChar"/>
              </w:rPr>
              <w:t xml:space="preserve">DeliveryLog</w:t>
            </w:r>
            <w:r>
              <w:t xml:space="preserve">, written per attempt by 2.5/2.6)</w:t>
            </w:r>
          </w:p>
        </w:tc>
      </w:tr>
    </w:tbl>
    <w:bookmarkEnd w:id="41"/>
    <w:bookmarkStart w:id="42" w:name="guides-fr-gde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Guides (FR-GDE)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FR-GDE-001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store guides with steps, required documents, fees, location, language and a</w:t>
            </w:r>
            <w:r>
              <w:t xml:space="preserve"> </w:t>
            </w:r>
            <w:r>
              <w:rPr>
                <w:iCs/>
                <w:i/>
              </w:rPr>
              <w:t xml:space="preserve">last verified</w:t>
            </w:r>
            <w:r>
              <w:t xml:space="preserve"> </w:t>
            </w:r>
            <w:r>
              <w:t xml:space="preserve">date, versioned on publish.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(5.2) — published versions are immutable; re-authoring creates a new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FR-GDE-002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answer renewal questions only from retrieved guide content and shall cite the guide version used.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UC-03, Vision 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(5.5) — citations validated against the retrieved set; hallucinated ones dropped; uncited answers refused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FR-GDE-003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no relevant guide exists the system shall say so instead of answering.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(5.4/5.5) — similarity floor + model refusal + citation failure all converge on one honest refusal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FR-GDE-004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shall be able to flag a guide as outdated; flags are visible to the Admin.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UC-06, Vision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(5.6) — anonymous flags allowed; admin list + resolve</w:t>
            </w:r>
          </w:p>
        </w:tc>
      </w:tr>
    </w:tbl>
    <w:bookmarkEnd w:id="42"/>
    <w:bookmarkStart w:id="43" w:name="ai-fr-ai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AI (FR-AI)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model calls shall go through a provider-agnostic interface; the provider shall be selectable by configuration.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CLAUDE.md guardrail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(3.3)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of personal documents shall use only the self-hosted provider.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(3.3, boot guard)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dates and numbers shall be re-validated by parsers before being shown; invalid values shall be shown as empty with a warning.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UC-01, FR-DOC-003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AI call shall be logged (user, provider, model, tokens, purpose) and a per-user daily cap enforced.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P1, 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(3.3, e2e-tested 3.8)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Prompts shall be versioned files; the version used shall be stored with each result.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FR-DOC-005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(3.6)</w:t>
            </w:r>
          </w:p>
        </w:tc>
      </w:tr>
    </w:tbl>
    <w:bookmarkEnd w:id="43"/>
    <w:bookmarkStart w:id="44" w:name="data-rights-fr-dr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Data rights (FR-DR)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export all of a user’s data as a ZIP (JSON + files) within 24 hours of request.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delete a user’s account and all personal data after a 7-day grace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(P8)</w:t>
            </w:r>
          </w:p>
        </w:tc>
      </w:tr>
    </w:tbl>
    <w:bookmarkEnd w:id="44"/>
    <w:bookmarkEnd w:id="45"/>
    <w:bookmarkStart w:id="46" w:name="non-functional-requirement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NFR-PRV-001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document image or extracted field shall be transmitted to any third-party AI service.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NFR-PRV-002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AI providers, when enabled, shall receive only public guide questions with no user identifiers.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Attachments shall be encrypted at rest; keys shall not be stored with the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API shall rate-limit authentication and AI endpoints per user and per IP.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NFR-PRF-001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list and timeline responses shall complete within 500 ms at p95 for 1,000 documents per user.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NFR-PRF-002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extraction of one page shall complete within 60 s on the target server.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NFR-I18N-001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user-facing text shall exist in Arabic and English; layouts shall use logical CSS properties and render correctly in RTL.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(P4, P6)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NFR-A11Y-001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apps shall meet WCAG 2.1 AA for contrast, keyboard navigation and labels.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NFR-OFF-001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mobile app shall queue captures and edits offline and sync when connected.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NFR-OPS-001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expose health checks and structured logs; nightly backups shall be restorable.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NFR-TST-001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rules (expiry validation, reminder schedule) and AI parsers shall have automated tests.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CLAUDE.md guardrail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(P1–P3)</w:t>
            </w:r>
          </w:p>
        </w:tc>
      </w:tr>
    </w:tbl>
    <w:bookmarkEnd w:id="46"/>
    <w:bookmarkStart w:id="47" w:name="external-interfac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External interfaces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 / OpenAPI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over HTTPS; documented in the API 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 HTTP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chat / vision / embedding models via</w:t>
            </w:r>
            <w:r>
              <w:t xml:space="preserve"> </w:t>
            </w:r>
            <w:r>
              <w:rPr>
                <w:rStyle w:val="VerbatimChar"/>
              </w:rPr>
              <w:t xml:space="preserve">Microsoft.Extensions.AI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Tesseract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OCR (ara+eng) invoked in-process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reminders (smtp4dev in 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Firebase Cloud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reminders; payload contains no document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Optional cloud LLM (Groq / Gemini)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chat only, disabled by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bookmarkEnd w:id="47"/>
    <w:bookmarkStart w:id="48" w:name="glossary-ar-en"/>
    <w:p>
      <w:pPr>
        <w:pStyle w:val="Heading1"/>
      </w:pPr>
      <w:r>
        <w:t xml:space="preserve">Glossary (ar / en)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مستند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personal record with an expiry date (ID, passport, licence, insurance, contract)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نوع المستند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entry with names and default validity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صاحب المستند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person a document belongs to (self or family member)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مالك الحساب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registered user who manages the holder’s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تاريخ الانتهاء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after which the document is 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تذكير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scheduled notification before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Reminder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قاعدة التذكير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User’s offsets, channels and quiet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دليل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renewal procedure with a last-verified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استخراج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reading of document fields from an image/PDF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درجة الثقة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Model’s self-reported certainty for an extracted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استشهاد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the guide version an answer is based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رابط مشاركة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Temporary, revocable link to one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Usage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حد الاستخدام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AI calls per user per day</w:t>
            </w:r>
          </w:p>
        </w:tc>
      </w:tr>
    </w:tbl>
    <w:p>
      <w:pPr>
        <w:pStyle w:val="RTL"/>
      </w:pPr>
      <w:r>
        <w:t xml:space="preserve">ملاحظة: المصطلحات العربية أعلاه هي المعتمدة في واجهات المستخدم وملفات الترجمة، ويجب عدم استخدام</w:t>
      </w:r>
      <w:r>
        <w:t xml:space="preserve"> </w:t>
      </w:r>
      <w:r>
        <w:t xml:space="preserve">مرادفات أخرى لها في الشاشات أو الأدلة.</w:t>
      </w:r>
    </w:p>
    <w:bookmarkEnd w:id="48"/>
    <w:bookmarkStart w:id="49" w:name="traceability-matrix"/>
    <w:p>
      <w:pPr>
        <w:pStyle w:val="Heading1"/>
      </w:pPr>
      <w:r>
        <w:t xml:space="preserve">Traceability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Vision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 Add document +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FR-DOC-001…005, FR-AI-001…005, NFR-PRF-002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 Timeline + 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FR-DOC-006, FR-REM-001…005, NFR-PRF-001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Renewal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FR-GDE-001…003, NFR-PRV-002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 Family +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FR-DOC-007, FR-DOC-008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 Export /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FR-IDM-003, FR-DR-001, FR-DR-002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FR-IDM-002, FR-GDE-001, FR-GDE-004, FR-AI-004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 Three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NFR-I18N-001, NFR-A11Y-001, NFR-OFF-001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/ N5 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UC-01, 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C1, FR-AI-002, NFR-PRV-001, NFR-PRV-002, NFR-SEC-001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Solo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NFR-OPS-001</w:t>
            </w:r>
          </w:p>
        </w:tc>
      </w:tr>
    </w:tbl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Arial" w:eastAsia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Arial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Arial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Arial" w:eastAsia="Calibri" w:hAnsi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Arial" w:cstheme="majorBidi" w:eastAsia="Calibri" w:eastAsiaTheme="majorEastAsia" w:hAnsi="Calibri"/>
      <w:color w:val="1F4E79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Arial" w:cstheme="majorBidi" w:eastAsia="Calibri" w:eastAsiaTheme="majorEastAsia" w:hAnsi="Calibri"/>
      <w:b/>
      <w:color w:val="1F4E79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Arial" w:cstheme="majorBidi" w:eastAsia="Calibri" w:eastAsiaTheme="majorEastAsia" w:hAnsi="Calibri"/>
      <w:b/>
      <w:i/>
      <w:iCs/>
      <w:color w:val="1F4E79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TL" w:type="paragraph">
    <w:name w:val="RTL"/>
    <w:basedOn w:val="BodyText"/>
    <w:pPr>
      <w:jc w:val="right"/>
      <w:bidi/>
    </w:pPr>
    <w:rPr>
      <w:rFonts w:ascii="Calibri" w:cs="Arial" w:eastAsia="Calibri" w:hAnsi="Calibri"/>
      <w:sz w:val="24"/>
      <w:rtl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Wathiq — Software Requirements Specification</dc:title>
  <dc:creator>Abdulsalam</dc:creator>
  <cp:keywords/>
  <dcterms:created xsi:type="dcterms:W3CDTF">2026-09-07T05:22:34Z</dcterms:created>
  <dcterms:modified xsi:type="dcterms:W3CDTF">2026-09-07T05:22:34Z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2026-08-27</vt:lpwstr>
  </property>
  <property fmtid="{D5CDD505-2E9C-101B-9397-08002B2CF9AE}" pid="3" name="status">
    <vt:lpwstr>Draft</vt:lpwstr>
  </property>
  <property fmtid="{D5CDD505-2E9C-101B-9397-08002B2CF9AE}" pid="4" name="subtitle">
    <vt:lpwstr>وثيق — مواصفات متطلبات البرمجيات</vt:lpwstr>
  </property>
  <property fmtid="{D5CDD505-2E9C-101B-9397-08002B2CF9AE}" pid="5" name="version">
    <vt:lpwstr>0.1.4</vt:lpwstr>
  </property>
</Properties>
</file>