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exchangeadminweb-design-document"/>
    <w:p>
      <w:pPr>
        <w:pStyle w:val="Heading1"/>
      </w:pPr>
      <w:r>
        <w:t xml:space="preserve">ExchangeAdminWeb Design Document</w:t>
      </w:r>
    </w:p>
    <w:p>
      <w:pPr>
        <w:pStyle w:val="FirstParagraph"/>
      </w:pPr>
      <w:r>
        <w:rPr>
          <w:b/>
          <w:bCs/>
        </w:rPr>
        <w:t xml:space="preserve">PROJECT ARCHITECT: Michael Coelho — Corp-IS</w:t>
      </w:r>
    </w:p>
    <w:p>
      <w:pPr>
        <w:pStyle w:val="BodyText"/>
      </w:pPr>
      <w:r>
        <w:t xml:space="preserve">Analog Devices Confidential Information. All rights reserved.</w:t>
      </w:r>
    </w:p>
    <w:p>
      <w:r>
        <w:pict>
          <v:rect style="width:0;height:1.5pt" o:hralign="center" o:hrstd="t" o:hr="t"/>
        </w:pict>
      </w:r>
    </w:p>
    <w:bookmarkStart w:id="9" w:name="project-background"/>
    <w:p>
      <w:pPr>
        <w:pStyle w:val="Heading2"/>
      </w:pPr>
      <w:r>
        <w:t xml:space="preserve">Project Background</w:t>
      </w:r>
    </w:p>
    <w:p>
      <w:pPr>
        <w:pStyle w:val="Compact"/>
        <w:numPr>
          <w:ilvl w:val="0"/>
          <w:numId w:val="1001"/>
        </w:numPr>
      </w:pPr>
      <w:r>
        <w:t xml:space="preserve">ADI’s Exchange administration workflows rely on manual PowerShell scripts run by helpdesk staff, creating audit gaps and operational risk from human error.</w:t>
      </w:r>
    </w:p>
    <w:p>
      <w:pPr>
        <w:pStyle w:val="Compact"/>
        <w:numPr>
          <w:ilvl w:val="0"/>
          <w:numId w:val="1001"/>
        </w:numPr>
      </w:pPr>
      <w:r>
        <w:t xml:space="preserve">ExchangeAdminWeb replaces these scripts with a governed web application providing mailbox permission management, migration operations, and lookup tools.</w:t>
      </w:r>
    </w:p>
    <w:p>
      <w:pPr>
        <w:pStyle w:val="Compact"/>
        <w:numPr>
          <w:ilvl w:val="0"/>
          <w:numId w:val="1001"/>
        </w:numPr>
      </w:pPr>
      <w:r>
        <w:t xml:space="preserve">The objective is to provide a secure, auditable, self-service interface for Exchange Online and hybrid on-premises administration that enforces policy controls (protected users, self-grant prevention, ticket tracking).</w:t>
      </w:r>
    </w:p>
    <w:p>
      <w:pPr>
        <w:pStyle w:val="Compact"/>
        <w:numPr>
          <w:ilvl w:val="0"/>
          <w:numId w:val="1001"/>
        </w:numPr>
      </w:pPr>
      <w:r>
        <w:t xml:space="preserve">The application connects to Exchange Online via an existing Azure App Registration using certificate-based authentication (no user credentials stored).</w:t>
      </w:r>
    </w:p>
    <w:p>
      <w:r>
        <w:pict>
          <v:rect style="width:0;height:1.5pt" o:hralign="center" o:hrstd="t" o:hr="t"/>
        </w:pict>
      </w:r>
    </w:p>
    <w:bookmarkEnd w:id="9"/>
    <w:bookmarkStart w:id="10" w:name="design-considerations"/>
    <w:p>
      <w:pPr>
        <w:pStyle w:val="Heading2"/>
      </w:pPr>
      <w:r>
        <w:t xml:space="preserve">Design Considerations</w:t>
      </w:r>
    </w:p>
    <w:p>
      <w:pPr>
        <w:pStyle w:val="Compact"/>
        <w:numPr>
          <w:ilvl w:val="0"/>
          <w:numId w:val="1002"/>
        </w:numPr>
      </w:pPr>
      <w:r>
        <w:t xml:space="preserve">System connects to both Exchange Online (EXO) and on-premises Exchange (hybrid environment).</w:t>
      </w:r>
    </w:p>
    <w:p>
      <w:pPr>
        <w:pStyle w:val="Compact"/>
        <w:numPr>
          <w:ilvl w:val="0"/>
          <w:numId w:val="1002"/>
        </w:numPr>
      </w:pPr>
      <w:r>
        <w:t xml:space="preserve">Exchange Online access uses the EXO PowerShell module with app-only certificate authentication — no interactive login required.</w:t>
      </w:r>
    </w:p>
    <w:p>
      <w:pPr>
        <w:pStyle w:val="Compact"/>
        <w:numPr>
          <w:ilvl w:val="0"/>
          <w:numId w:val="1002"/>
        </w:numPr>
      </w:pPr>
      <w:r>
        <w:t xml:space="preserve">On-premises Exchange access uses Kerberos authentication with credentials retrieved from Delinea Secret Server at runtime.</w:t>
      </w:r>
    </w:p>
    <w:p>
      <w:pPr>
        <w:pStyle w:val="Compact"/>
        <w:numPr>
          <w:ilvl w:val="0"/>
          <w:numId w:val="1002"/>
        </w:numPr>
      </w:pPr>
      <w:r>
        <w:t xml:space="preserve">IIS hosting with Windows Authentication provides zero-friction SSO for domain-joined helpdesk users.</w:t>
      </w:r>
    </w:p>
    <w:p>
      <w:pPr>
        <w:pStyle w:val="Compact"/>
        <w:numPr>
          <w:ilvl w:val="0"/>
          <w:numId w:val="1002"/>
        </w:numPr>
      </w:pPr>
      <w:r>
        <w:t xml:space="preserve">Blazor Server (interactive) was chosen over client-side to keep Exchange credentials and PowerShell execution server-side only.</w:t>
      </w:r>
    </w:p>
    <w:p>
      <w:pPr>
        <w:pStyle w:val="Compact"/>
        <w:numPr>
          <w:ilvl w:val="0"/>
          <w:numId w:val="1002"/>
        </w:numPr>
      </w:pPr>
      <w:r>
        <w:t xml:space="preserve">.NET 10 target framework for long-term support and performance.</w:t>
      </w:r>
    </w:p>
    <w:p>
      <w:r>
        <w:pict>
          <v:rect style="width:0;height:1.5pt" o:hralign="center" o:hrstd="t" o:hr="t"/>
        </w:pict>
      </w:r>
    </w:p>
    <w:bookmarkEnd w:id="10"/>
    <w:bookmarkStart w:id="11" w:name="system-design-deployment-overview"/>
    <w:p>
      <w:pPr>
        <w:pStyle w:val="Heading2"/>
      </w:pPr>
      <w:r>
        <w:t xml:space="preserve">System Design – Deployment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Specs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ASHBEXUTIL1</w:t>
            </w:r>
          </w:p>
        </w:tc>
        <w:tc>
          <w:tcPr/>
          <w:p>
            <w:pPr>
              <w:pStyle w:val="Compact"/>
            </w:pPr>
            <w:r>
              <w:t xml:space="preserve">4 CPU, 16 GB RAM, 100 GB HDD</w:t>
            </w:r>
          </w:p>
        </w:tc>
        <w:tc>
          <w:tcPr/>
          <w:p>
            <w:pPr>
              <w:pStyle w:val="Compact"/>
            </w:pPr>
            <w:r>
              <w:t xml:space="preserve">IIS App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(Azure AD)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App Registration +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ASHBMBX8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On-Prem Exchange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Secret Server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Credential vault (Delinea)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mailhost.analog.com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SMTP relay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Technology Stack: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.NET 10, Blazor Server (InteractiveServer)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IIS (in-process, Windows 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 Online</w:t>
            </w:r>
          </w:p>
        </w:tc>
        <w:tc>
          <w:tcPr/>
          <w:p>
            <w:pPr>
              <w:pStyle w:val="Compact"/>
            </w:pPr>
            <w:r>
              <w:t xml:space="preserve">EXO PowerShell via System.Management.Automation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On-Prem Exchange</w:t>
            </w:r>
          </w:p>
        </w:tc>
        <w:tc>
          <w:tcPr/>
          <w:p>
            <w:pPr>
              <w:pStyle w:val="Compact"/>
            </w:pPr>
            <w:r>
              <w:t xml:space="preserve">Remote PowerShell (Kerberos) via PSSession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Windows Negotiate (AD/Kerberos SSO)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AD Group membership (Security:AllowedGroups)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CSV on E:</w:t>
            </w:r>
            <w:r>
              <w:t xml:space="preserve">(daily rotation)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MailKit → mailhost.analog.com:25 (no 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Management</w:t>
            </w:r>
          </w:p>
        </w:tc>
        <w:tc>
          <w:tcPr/>
          <w:p>
            <w:pPr>
              <w:pStyle w:val="Compact"/>
            </w:pPr>
            <w:r>
              <w:t xml:space="preserve">Delinea Secret Server 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URLs: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https://ashbexutil1/ExchangeAdminWeb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eployment-diagram"/>
    <w:p>
      <w:pPr>
        <w:pStyle w:val="Heading2"/>
      </w:pPr>
      <w:r>
        <w:t xml:space="preserve">Deployment Diagram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Helpdesk User      │</w:t>
      </w:r>
      <w:r>
        <w:br/>
      </w:r>
      <w:r>
        <w:rPr>
          <w:rStyle w:val="VerbatimChar"/>
        </w:rPr>
        <w:t xml:space="preserve">                          │   (Domain-joined)    │</w:t>
      </w:r>
      <w:r>
        <w:br/>
      </w:r>
      <w:r>
        <w:rPr>
          <w:rStyle w:val="VerbatimChar"/>
        </w:rPr>
        <w:t xml:space="preserve">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 HTTPS + Windows Auth (Kerberos)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IIS / .NET 10     │</w:t>
      </w:r>
      <w:r>
        <w:br/>
      </w:r>
      <w:r>
        <w:rPr>
          <w:rStyle w:val="VerbatimChar"/>
        </w:rPr>
        <w:t xml:space="preserve">                          │   ASHBEXUTIL1       │</w:t>
      </w:r>
      <w:r>
        <w:br/>
      </w:r>
      <w:r>
        <w:rPr>
          <w:rStyle w:val="VerbatimChar"/>
        </w:rPr>
        <w:t xml:space="preserve">                          │   (Blazor Server)   │</w:t>
      </w:r>
      <w:r>
        <w:br/>
      </w:r>
      <w:r>
        <w:rPr>
          <w:rStyle w:val="VerbatimChar"/>
        </w:rPr>
        <w:t xml:space="preserve">                          └──┬────┬────┬────┬───┘</w:t>
      </w:r>
      <w:r>
        <w:br/>
      </w:r>
      <w:r>
        <w:rPr>
          <w:rStyle w:val="VerbatimChar"/>
        </w:rPr>
        <w:t xml:space="preserve">                             │    │    │    │</w:t>
      </w:r>
      <w:r>
        <w:br/>
      </w:r>
      <w:r>
        <w:rPr>
          <w:rStyle w:val="VerbatimChar"/>
        </w:rPr>
        <w:t xml:space="preserve">          ┌──────────────────┘    │    │    └──────────────────┐</w:t>
      </w:r>
      <w:r>
        <w:br/>
      </w:r>
      <w:r>
        <w:rPr>
          <w:rStyle w:val="VerbatimChar"/>
        </w:rPr>
        <w:t xml:space="preserve">          ▼                       ▼    ▼                       ▼</w:t>
      </w:r>
      <w:r>
        <w:br/>
      </w:r>
      <w:r>
        <w:rPr>
          <w:rStyle w:val="VerbatimChar"/>
        </w:rPr>
        <w:t xml:space="preserve">┌─────────────────┐   ┌────────────┐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│ Exchange Online │   │ On-Prem    │  │ Delinea      │  │ SMTP Relay   │</w:t>
      </w:r>
      <w:r>
        <w:br/>
      </w:r>
      <w:r>
        <w:rPr>
          <w:rStyle w:val="VerbatimChar"/>
        </w:rPr>
        <w:t xml:space="preserve">│ (PowerShell)    │   │ Exchange   │  │ Secret Server│  │ mailhost     │</w:t>
      </w:r>
      <w:r>
        <w:br/>
      </w:r>
      <w:r>
        <w:rPr>
          <w:rStyle w:val="VerbatimChar"/>
        </w:rPr>
        <w:t xml:space="preserve">│                 │   │ ASHBMBX8   │  │              │  │              │</w:t>
      </w:r>
      <w:r>
        <w:br/>
      </w:r>
      <w:r>
        <w:rPr>
          <w:rStyle w:val="VerbatimChar"/>
        </w:rPr>
        <w:t xml:space="preserve">│ Cert Auth:      │   │ Kerberos   │  │ REST API     │  │ Port 25      │</w:t>
      </w:r>
      <w:r>
        <w:br/>
      </w:r>
      <w:r>
        <w:rPr>
          <w:rStyle w:val="VerbatimChar"/>
        </w:rPr>
        <w:t xml:space="preserve">│ CN=EXO-         │   │ via        │  │              │  │ No TLS       │</w:t>
      </w:r>
      <w:r>
        <w:br/>
      </w:r>
      <w:r>
        <w:rPr>
          <w:rStyle w:val="VerbatimChar"/>
        </w:rPr>
        <w:t xml:space="preserve">│ Automation      │   │ PSSession  │  │              │  │              │</w:t>
      </w:r>
      <w:r>
        <w:br/>
      </w:r>
      <w:r>
        <w:rPr>
          <w:rStyle w:val="VerbatimChar"/>
        </w:rPr>
        <w:t xml:space="preserve">└─────────────────┘   └────────────┘  └──────────────┘  └──────────────┘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Azure AD        │</w:t>
      </w:r>
      <w:r>
        <w:br/>
      </w:r>
      <w:r>
        <w:rPr>
          <w:rStyle w:val="VerbatimChar"/>
        </w:rPr>
        <w:t xml:space="preserve">│ App Reg:        │</w:t>
      </w:r>
      <w:r>
        <w:br/>
      </w:r>
      <w:r>
        <w:rPr>
          <w:rStyle w:val="VerbatimChar"/>
        </w:rPr>
        <w:t xml:space="preserve">│ 129fb786-...    │</w:t>
      </w:r>
      <w:r>
        <w:br/>
      </w:r>
      <w:r>
        <w:rPr>
          <w:rStyle w:val="VerbatimChar"/>
        </w:rPr>
        <w:t xml:space="preserve">│ analog.         │</w:t>
      </w:r>
      <w:r>
        <w:br/>
      </w:r>
      <w:r>
        <w:rPr>
          <w:rStyle w:val="VerbatimChar"/>
        </w:rPr>
        <w:t xml:space="preserve">│ onmicrosoft.com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8" w:name="security-considerations"/>
    <w:p>
      <w:pPr>
        <w:pStyle w:val="Heading2"/>
      </w:pPr>
      <w:r>
        <w:t xml:space="preserve">Security Considerations</w:t>
      </w:r>
    </w:p>
    <w:bookmarkStart w:id="13" w:name="users-roles"/>
    <w:p>
      <w:pPr>
        <w:pStyle w:val="Heading3"/>
      </w:pPr>
      <w:r>
        <w:t xml:space="preserve">Users /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Helpdesk Admin</w:t>
            </w:r>
          </w:p>
        </w:tc>
        <w:tc>
          <w:tcPr/>
          <w:p>
            <w:pPr>
              <w:pStyle w:val="Compact"/>
            </w:pPr>
            <w:r>
              <w:t xml:space="preserve">Members of</w:t>
            </w:r>
            <w:r>
              <w:t xml:space="preserve"> </w:t>
            </w:r>
            <w:r>
              <w:rPr>
                <w:rStyle w:val="VerbatimChar"/>
              </w:rPr>
              <w:t xml:space="preserve">ANALOG\ExchangeWebAdmins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ANALOG\iam</w:t>
            </w:r>
            <w:r>
              <w:t xml:space="preserve"> </w:t>
            </w:r>
            <w:r>
              <w:t xml:space="preserve">AD groups</w:t>
            </w:r>
          </w:p>
        </w:tc>
        <w:tc>
          <w:tcPr/>
          <w:p>
            <w:pPr>
              <w:pStyle w:val="Compact"/>
            </w:pPr>
            <w:r>
              <w:t xml:space="preserve">Full application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 Users</w:t>
            </w:r>
          </w:p>
        </w:tc>
        <w:tc>
          <w:tcPr/>
          <w:p>
            <w:pPr>
              <w:pStyle w:val="Compact"/>
            </w:pPr>
            <w:r>
              <w:t xml:space="preserve">Configured in</w:t>
            </w:r>
            <w:r>
              <w:t xml:space="preserve"> </w:t>
            </w:r>
            <w:r>
              <w:rPr>
                <w:rStyle w:val="VerbatimChar"/>
              </w:rPr>
              <w:t xml:space="preserve">Security:ExcludedUsers</w:t>
            </w:r>
            <w:r>
              <w:t xml:space="preserve"> </w:t>
            </w:r>
            <w:r>
              <w:t xml:space="preserve">(executives, service accounts)</w:t>
            </w:r>
          </w:p>
        </w:tc>
        <w:tc>
          <w:tcPr/>
          <w:p>
            <w:pPr>
              <w:pStyle w:val="Compact"/>
            </w:pPr>
            <w:r>
              <w:t xml:space="preserve">Cannot be targeted by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Mailbox owners receiving notifications</w:t>
            </w:r>
          </w:p>
        </w:tc>
        <w:tc>
          <w:tcPr/>
          <w:p>
            <w:pPr>
              <w:pStyle w:val="Compact"/>
            </w:pPr>
            <w:r>
              <w:t xml:space="preserve">No app access; email notifications only</w:t>
            </w:r>
          </w:p>
        </w:tc>
      </w:tr>
    </w:tbl>
    <w:bookmarkEnd w:id="13"/>
    <w:bookmarkStart w:id="14" w:name="access-controls"/>
    <w:p>
      <w:pPr>
        <w:pStyle w:val="Heading3"/>
      </w:pPr>
      <w:r>
        <w:t xml:space="preserve">Access Controls</w:t>
      </w:r>
    </w:p>
    <w:p>
      <w:pPr>
        <w:pStyle w:val="Compact"/>
        <w:numPr>
          <w:ilvl w:val="0"/>
          <w:numId w:val="1003"/>
        </w:numPr>
      </w:pPr>
      <w:r>
        <w:t xml:space="preserve">Windows Authentication (Negotiate/Kerberos) — no anonymous access permitted.</w:t>
      </w:r>
    </w:p>
    <w:p>
      <w:pPr>
        <w:pStyle w:val="Compact"/>
        <w:numPr>
          <w:ilvl w:val="0"/>
          <w:numId w:val="1003"/>
        </w:numPr>
      </w:pPr>
      <w:r>
        <w:t xml:space="preserve">Authorization enforced via AD group membership policy on every page.</w:t>
      </w:r>
    </w:p>
    <w:p>
      <w:pPr>
        <w:pStyle w:val="Compact"/>
        <w:numPr>
          <w:ilvl w:val="0"/>
          <w:numId w:val="1003"/>
        </w:numPr>
      </w:pPr>
      <w:r>
        <w:t xml:space="preserve">Self-grant prevention: operators cannot modify permissions on their own mailbox.</w:t>
      </w:r>
    </w:p>
    <w:p>
      <w:pPr>
        <w:pStyle w:val="Compact"/>
        <w:numPr>
          <w:ilvl w:val="0"/>
          <w:numId w:val="1003"/>
        </w:numPr>
      </w:pPr>
      <w:r>
        <w:t xml:space="preserve">Protected-user list refreshes from AD groups every 30 minutes.</w:t>
      </w:r>
    </w:p>
    <w:p>
      <w:pPr>
        <w:pStyle w:val="Compact"/>
        <w:numPr>
          <w:ilvl w:val="0"/>
          <w:numId w:val="1003"/>
        </w:numPr>
      </w:pPr>
      <w:r>
        <w:t xml:space="preserve">Identity comparison uses dot-insensitive matching across DOMAIN</w:t>
      </w:r>
      <w:r>
        <w:t xml:space="preserve">and email formats.</w:t>
      </w:r>
    </w:p>
    <w:bookmarkEnd w:id="14"/>
    <w:bookmarkStart w:id="15" w:name="authentication-flow"/>
    <w:p>
      <w:pPr>
        <w:pStyle w:val="Heading3"/>
      </w:pPr>
      <w:r>
        <w:t xml:space="preserve">Authentication Flow</w:t>
      </w:r>
    </w:p>
    <w:p>
      <w:pPr>
        <w:pStyle w:val="Compact"/>
        <w:numPr>
          <w:ilvl w:val="0"/>
          <w:numId w:val="1004"/>
        </w:numPr>
      </w:pPr>
      <w:r>
        <w:t xml:space="preserve">User accesses application → IIS negotiates Kerberos ticket.</w:t>
      </w:r>
    </w:p>
    <w:p>
      <w:pPr>
        <w:pStyle w:val="Compact"/>
        <w:numPr>
          <w:ilvl w:val="0"/>
          <w:numId w:val="1004"/>
        </w:numPr>
      </w:pPr>
      <w:r>
        <w:t xml:space="preserve">Application verifies user is member of configured AllowedGroups.</w:t>
      </w:r>
    </w:p>
    <w:p>
      <w:pPr>
        <w:pStyle w:val="Compact"/>
        <w:numPr>
          <w:ilvl w:val="0"/>
          <w:numId w:val="1004"/>
        </w:numPr>
      </w:pPr>
      <w:r>
        <w:t xml:space="preserve">If authorized → render page. If not → redirect to /access-denied ([AllowAnonymous]).</w:t>
      </w:r>
    </w:p>
    <w:p>
      <w:pPr>
        <w:pStyle w:val="Compact"/>
        <w:numPr>
          <w:ilvl w:val="0"/>
          <w:numId w:val="1004"/>
        </w:numPr>
      </w:pPr>
      <w:r>
        <w:t xml:space="preserve">Exchange operations use app-only certificate auth (no user delegation).</w:t>
      </w:r>
    </w:p>
    <w:bookmarkEnd w:id="15"/>
    <w:bookmarkStart w:id="16" w:name="secrets-management"/>
    <w:p>
      <w:pPr>
        <w:pStyle w:val="Heading3"/>
      </w:pPr>
      <w:r>
        <w:t xml:space="preserve">Secrets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Access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EXO Certificate</w:t>
            </w:r>
          </w:p>
        </w:tc>
        <w:tc>
          <w:tcPr/>
          <w:p>
            <w:pPr>
              <w:pStyle w:val="Compact"/>
            </w:pPr>
            <w:r>
              <w:t xml:space="preserve">LocalMachine</w:t>
            </w:r>
            <w:r>
              <w:t xml:space="preserve">certificate store</w:t>
            </w:r>
          </w:p>
        </w:tc>
        <w:tc>
          <w:tcPr/>
          <w:p>
            <w:pPr>
              <w:pStyle w:val="Compact"/>
            </w:pPr>
            <w:r>
              <w:t xml:space="preserve">Certificate subject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On-Prem Exchange credentials</w:t>
            </w:r>
          </w:p>
        </w:tc>
        <w:tc>
          <w:tcPr/>
          <w:p>
            <w:pPr>
              <w:pStyle w:val="Compact"/>
            </w:pPr>
            <w:r>
              <w:t xml:space="preserve">Delinea Secret Server</w:t>
            </w:r>
          </w:p>
        </w:tc>
        <w:tc>
          <w:tcPr/>
          <w:p>
            <w:pPr>
              <w:pStyle w:val="Compact"/>
            </w:pPr>
            <w:r>
              <w:t xml:space="preserve">REST API call at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Registration details</w:t>
            </w:r>
          </w:p>
        </w:tc>
        <w:tc>
          <w:tcPr/>
          <w:p>
            <w:pPr>
              <w:pStyle w:val="Compact"/>
            </w:pPr>
            <w:r>
              <w:t xml:space="preserve">appsettings.json (AppId, Org)</w:t>
            </w:r>
          </w:p>
        </w:tc>
        <w:tc>
          <w:tcPr/>
          <w:p>
            <w:pPr>
              <w:pStyle w:val="Compact"/>
            </w:pPr>
            <w:r>
              <w:t xml:space="preserve">Non-sensitive identifiers only</w:t>
            </w:r>
          </w:p>
        </w:tc>
      </w:tr>
    </w:tbl>
    <w:bookmarkEnd w:id="16"/>
    <w:bookmarkStart w:id="17" w:name="data-classification"/>
    <w:p>
      <w:pPr>
        <w:pStyle w:val="Heading3"/>
      </w:pPr>
      <w:r>
        <w:t xml:space="preserve">Data Classification</w:t>
      </w:r>
    </w:p>
    <w:p>
      <w:pPr>
        <w:pStyle w:val="Compact"/>
        <w:numPr>
          <w:ilvl w:val="0"/>
          <w:numId w:val="1005"/>
        </w:numPr>
      </w:pPr>
      <w:r>
        <w:t xml:space="preserve">No ITAR, PII, or regulated data processed by the application.</w:t>
      </w:r>
    </w:p>
    <w:p>
      <w:pPr>
        <w:pStyle w:val="Compact"/>
        <w:numPr>
          <w:ilvl w:val="0"/>
          <w:numId w:val="1005"/>
        </w:numPr>
      </w:pPr>
      <w:r>
        <w:t xml:space="preserve">Mailbox content is never read or stored — only permission metadata and migration status.</w:t>
      </w:r>
    </w:p>
    <w:p>
      <w:pPr>
        <w:pStyle w:val="Compact"/>
        <w:numPr>
          <w:ilvl w:val="0"/>
          <w:numId w:val="1005"/>
        </w:numPr>
      </w:pPr>
      <w:r>
        <w:t xml:space="preserve">Audit logs contain: operator identity, IP, timestamp, action, target, result.</w:t>
      </w:r>
    </w:p>
    <w:p>
      <w:pPr>
        <w:pStyle w:val="Compact"/>
        <w:numPr>
          <w:ilvl w:val="0"/>
          <w:numId w:val="1005"/>
        </w:numPr>
      </w:pPr>
      <w:r>
        <w:t xml:space="preserve">Message trace results are transient (displayed only, never persisted).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ecurity-considerations-cont"/>
    <w:p>
      <w:pPr>
        <w:pStyle w:val="Heading2"/>
      </w:pPr>
      <w:r>
        <w:t xml:space="preserve">Security Considerations (cont)</w:t>
      </w:r>
    </w:p>
    <w:bookmarkStart w:id="19" w:name="input-validation-output-encoding"/>
    <w:p>
      <w:pPr>
        <w:pStyle w:val="Heading3"/>
      </w:pPr>
      <w:r>
        <w:t xml:space="preserve">Input Validation &amp; Output Encoding</w:t>
      </w:r>
    </w:p>
    <w:p>
      <w:pPr>
        <w:pStyle w:val="Compact"/>
        <w:numPr>
          <w:ilvl w:val="0"/>
          <w:numId w:val="1006"/>
        </w:numPr>
      </w:pPr>
      <w:r>
        <w:t xml:space="preserve">All Exchange cmdlet parameters are passed via PowerShell SDK parameter binding (not string interpolation) — immune to injection.</w:t>
      </w:r>
    </w:p>
    <w:p>
      <w:pPr>
        <w:pStyle w:val="Compact"/>
        <w:numPr>
          <w:ilvl w:val="0"/>
          <w:numId w:val="1006"/>
        </w:numPr>
      </w:pPr>
      <w:r>
        <w:t xml:space="preserve">CSV audit output sanitizes formula-injection characters (=, +, -, @, tab, CR).</w:t>
      </w:r>
    </w:p>
    <w:p>
      <w:pPr>
        <w:pStyle w:val="Compact"/>
        <w:numPr>
          <w:ilvl w:val="0"/>
          <w:numId w:val="1006"/>
        </w:numPr>
      </w:pPr>
      <w:r>
        <w:t xml:space="preserve">Blazor Server renders all user-provided content with automatic HTML encoding.</w:t>
      </w:r>
    </w:p>
    <w:p>
      <w:pPr>
        <w:pStyle w:val="Compact"/>
        <w:numPr>
          <w:ilvl w:val="0"/>
          <w:numId w:val="1006"/>
        </w:numPr>
      </w:pPr>
      <w:r>
        <w:t xml:space="preserve">OOF message display strips HTML tags before rendering.</w:t>
      </w:r>
    </w:p>
    <w:bookmarkEnd w:id="19"/>
    <w:bookmarkStart w:id="20" w:name="network-security"/>
    <w:p>
      <w:pPr>
        <w:pStyle w:val="Heading3"/>
      </w:pPr>
      <w:r>
        <w:t xml:space="preserve">Network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Port/Protocol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ASHBEXUTIL1</w:t>
            </w:r>
          </w:p>
        </w:tc>
        <w:tc>
          <w:tcPr/>
          <w:p>
            <w:pPr>
              <w:pStyle w:val="Compact"/>
            </w:pPr>
            <w:r>
              <w:t xml:space="preserve">outlook.office365.com</w:t>
            </w:r>
          </w:p>
        </w:tc>
        <w:tc>
          <w:tcPr/>
          <w:p>
            <w:pPr>
              <w:pStyle w:val="Compact"/>
            </w:pPr>
            <w:r>
              <w:t xml:space="preserve">443/HTTPS</w:t>
            </w:r>
          </w:p>
        </w:tc>
        <w:tc>
          <w:tcPr/>
          <w:p>
            <w:pPr>
              <w:pStyle w:val="Compact"/>
            </w:pPr>
            <w:r>
              <w:t xml:space="preserve">EXO PowerShell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ASHBEXUTIL1</w:t>
            </w:r>
          </w:p>
        </w:tc>
        <w:tc>
          <w:tcPr/>
          <w:p>
            <w:pPr>
              <w:pStyle w:val="Compact"/>
            </w:pPr>
            <w:r>
              <w:t xml:space="preserve">ASHBMBX8</w:t>
            </w:r>
          </w:p>
        </w:tc>
        <w:tc>
          <w:tcPr/>
          <w:p>
            <w:pPr>
              <w:pStyle w:val="Compact"/>
            </w:pPr>
            <w:r>
              <w:t xml:space="preserve">80/HTTP</w:t>
            </w:r>
          </w:p>
        </w:tc>
        <w:tc>
          <w:tcPr/>
          <w:p>
            <w:pPr>
              <w:pStyle w:val="Compact"/>
            </w:pPr>
            <w:r>
              <w:t xml:space="preserve">On-Prem Exchange PowerShell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ASHBEXUTIL1</w:t>
            </w:r>
          </w:p>
        </w:tc>
        <w:tc>
          <w:tcPr/>
          <w:p>
            <w:pPr>
              <w:pStyle w:val="Compact"/>
            </w:pPr>
            <w:r>
              <w:t xml:space="preserve">secretserver.ad.analog.com</w:t>
            </w:r>
          </w:p>
        </w:tc>
        <w:tc>
          <w:tcPr/>
          <w:p>
            <w:pPr>
              <w:pStyle w:val="Compact"/>
            </w:pPr>
            <w:r>
              <w:t xml:space="preserve">443/HTTPS</w:t>
            </w:r>
          </w:p>
        </w:tc>
        <w:tc>
          <w:tcPr/>
          <w:p>
            <w:pPr>
              <w:pStyle w:val="Compact"/>
            </w:pPr>
            <w:r>
              <w:t xml:space="preserve">Delinea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ASHBEXUTIL1</w:t>
            </w:r>
          </w:p>
        </w:tc>
        <w:tc>
          <w:tcPr/>
          <w:p>
            <w:pPr>
              <w:pStyle w:val="Compact"/>
            </w:pPr>
            <w:r>
              <w:t xml:space="preserve">mailhost.analog.com</w:t>
            </w:r>
          </w:p>
        </w:tc>
        <w:tc>
          <w:tcPr/>
          <w:p>
            <w:pPr>
              <w:pStyle w:val="Compact"/>
            </w:pPr>
            <w:r>
              <w:t xml:space="preserve">25/SMTP</w:t>
            </w:r>
          </w:p>
        </w:tc>
        <w:tc>
          <w:tcPr/>
          <w:p>
            <w:pPr>
              <w:pStyle w:val="Compact"/>
            </w:pPr>
            <w:r>
              <w:t xml:space="preserve">Email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Helpdesk users</w:t>
            </w:r>
          </w:p>
        </w:tc>
        <w:tc>
          <w:tcPr/>
          <w:p>
            <w:pPr>
              <w:pStyle w:val="Compact"/>
            </w:pPr>
            <w:r>
              <w:t xml:space="preserve">ASHBEXUTIL1</w:t>
            </w:r>
          </w:p>
        </w:tc>
        <w:tc>
          <w:tcPr/>
          <w:p>
            <w:pPr>
              <w:pStyle w:val="Compact"/>
            </w:pPr>
            <w:r>
              <w:t xml:space="preserve">443/HTTPS</w:t>
            </w:r>
          </w:p>
        </w:tc>
        <w:tc>
          <w:tcPr/>
          <w:p>
            <w:pPr>
              <w:pStyle w:val="Compact"/>
            </w:pPr>
            <w:r>
              <w:t xml:space="preserve">Web application</w:t>
            </w:r>
          </w:p>
        </w:tc>
      </w:tr>
    </w:tbl>
    <w:bookmarkEnd w:id="20"/>
    <w:bookmarkStart w:id="21" w:name="vulnerability-management"/>
    <w:p>
      <w:pPr>
        <w:pStyle w:val="Heading3"/>
      </w:pPr>
      <w:r>
        <w:t xml:space="preserve">Vulnerability Management</w:t>
      </w:r>
    </w:p>
    <w:p>
      <w:pPr>
        <w:pStyle w:val="Compact"/>
        <w:numPr>
          <w:ilvl w:val="0"/>
          <w:numId w:val="1007"/>
        </w:numPr>
      </w:pPr>
      <w:r>
        <w:t xml:space="preserve">Application runs on IIS with No Managed Code app pool (ASP.NET Core process model).</w:t>
      </w:r>
    </w:p>
    <w:p>
      <w:pPr>
        <w:pStyle w:val="Compact"/>
        <w:numPr>
          <w:ilvl w:val="0"/>
          <w:numId w:val="1007"/>
        </w:numPr>
      </w:pPr>
      <w:r>
        <w:t xml:space="preserve">Server patching follows corporate standards.</w:t>
      </w:r>
    </w:p>
    <w:p>
      <w:pPr>
        <w:pStyle w:val="Compact"/>
        <w:numPr>
          <w:ilvl w:val="0"/>
          <w:numId w:val="1007"/>
        </w:numPr>
      </w:pPr>
      <w:r>
        <w:t xml:space="preserve">NuGet dependencies monitored for vulnerabilities via</w:t>
      </w:r>
      <w:r>
        <w:t xml:space="preserve"> </w:t>
      </w:r>
      <w:r>
        <w:rPr>
          <w:rStyle w:val="VerbatimChar"/>
        </w:rPr>
        <w:t xml:space="preserve">dotnet list --vulnerable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No external JavaScript dependencies (Blazor Server, no client-side JS framework).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ackup-and-data-retention"/>
    <w:p>
      <w:pPr>
        <w:pStyle w:val="Heading2"/>
      </w:pPr>
      <w:r>
        <w:t xml:space="preserve">Backup and Data Retention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logs (E:</w:t>
      </w:r>
      <w:r>
        <w:rPr>
          <w:b/>
          <w:bCs/>
        </w:rPr>
        <w:t xml:space="preserve">):</w:t>
      </w:r>
      <w:r>
        <w:t xml:space="preserve"> </w:t>
      </w:r>
      <w:r>
        <w:t xml:space="preserve">Daily CSV rotation. Retained per corporate records policy.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Application binaries (D:</w:t>
      </w:r>
      <w:r>
        <w:rPr>
          <w:b/>
          <w:bCs/>
        </w:rPr>
        <w:t xml:space="preserve">):</w:t>
      </w:r>
      <w:r>
        <w:t xml:space="preserve"> </w:t>
      </w:r>
      <w:r>
        <w:t xml:space="preserve">Deployed from Git; no backup needed beyond source control.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 code:</w:t>
      </w:r>
      <w:r>
        <w:t xml:space="preserve"> </w:t>
      </w:r>
      <w:r>
        <w:t xml:space="preserve">Hosted on internal Gitea (https://ashbexutil1/gitea/mcoelho/ExchangeAdminWeb).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Certificate (CN=EXO-Automation):</w:t>
      </w:r>
      <w:r>
        <w:t xml:space="preserve"> </w:t>
      </w:r>
      <w:r>
        <w:t xml:space="preserve">Managed via corporate PKI; renewal tracked separately.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database:</w:t>
      </w:r>
      <w:r>
        <w:t xml:space="preserve"> </w:t>
      </w:r>
      <w:r>
        <w:t xml:space="preserve">Application is stateless beyond audit CSV files.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Disaster Recovery:</w:t>
      </w:r>
      <w:r>
        <w:t xml:space="preserve"> </w:t>
      </w:r>
      <w:r>
        <w:t xml:space="preserve">Redeploy from Git + restore audit logs from E: drive backup. Recovery time &lt; 1 hour.</w:t>
      </w:r>
    </w:p>
    <w:p>
      <w:r>
        <w:pict>
          <v:rect style="width:0;height:1.5pt" o:hralign="center" o:hrstd="t" o:hr="t"/>
        </w:pict>
      </w:r>
    </w:p>
    <w:bookmarkEnd w:id="23"/>
    <w:bookmarkStart w:id="27" w:name="scope"/>
    <w:p>
      <w:pPr>
        <w:pStyle w:val="Heading2"/>
      </w:pPr>
      <w:r>
        <w:t xml:space="preserve">Scope</w:t>
      </w:r>
    </w:p>
    <w:bookmarkStart w:id="24" w:name="application-features"/>
    <w:p>
      <w:pPr>
        <w:pStyle w:val="Heading3"/>
      </w:pPr>
      <w:r>
        <w:t xml:space="preserve">Application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Ticket Required</w:t>
            </w:r>
          </w:p>
        </w:tc>
        <w:tc>
          <w:tcPr/>
          <w:p>
            <w:pPr>
              <w:pStyle w:val="Compact"/>
            </w:pPr>
            <w:r>
              <w:t xml:space="preserve">Admin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 Permissions (Full Access, Send As)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Permissions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Eligibility Check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Batch Creation/Management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Office Set/Clear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Delegation Report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Trace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 Lookup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4"/>
    <w:bookmarkStart w:id="25" w:name="integration-points"/>
    <w:p>
      <w:pPr>
        <w:pStyle w:val="Heading3"/>
      </w:pPr>
      <w:r>
        <w:t xml:space="preserve">Integration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 Online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EXO PowerShell (cert auth)</w:t>
            </w:r>
          </w:p>
        </w:tc>
        <w:tc>
          <w:tcPr/>
          <w:p>
            <w:pPr>
              <w:pStyle w:val="Compact"/>
            </w:pPr>
            <w:r>
              <w:t xml:space="preserve">All cloud mailbox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On-Prem Exchange</w:t>
            </w:r>
          </w:p>
        </w:tc>
        <w:tc>
          <w:tcPr/>
          <w:p>
            <w:pPr>
              <w:pStyle w:val="Compact"/>
            </w:pPr>
            <w:r>
              <w:t xml:space="preserve">Read + Write</w:t>
            </w:r>
          </w:p>
        </w:tc>
        <w:tc>
          <w:tcPr/>
          <w:p>
            <w:pPr>
              <w:pStyle w:val="Compact"/>
            </w:pPr>
            <w:r>
              <w:t xml:space="preserve">Remote PowerShell (Kerberos)</w:t>
            </w:r>
          </w:p>
        </w:tc>
        <w:tc>
          <w:tcPr/>
          <w:p>
            <w:pPr>
              <w:pStyle w:val="Compact"/>
            </w:pPr>
            <w:r>
              <w:t xml:space="preserve">Migration, size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PowerShell AD module</w:t>
            </w:r>
          </w:p>
        </w:tc>
        <w:tc>
          <w:tcPr/>
          <w:p>
            <w:pPr>
              <w:pStyle w:val="Compact"/>
            </w:pPr>
            <w:r>
              <w:t xml:space="preserve">Group membership, ITAR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Delinea Secret Server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On-prem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(mailhost)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SMTP port 25</w:t>
            </w:r>
          </w:p>
        </w:tc>
        <w:tc>
          <w:tcPr/>
          <w:p>
            <w:pPr>
              <w:pStyle w:val="Compact"/>
            </w:pPr>
            <w:r>
              <w:t xml:space="preserve">Admin + user notifications</w:t>
            </w:r>
          </w:p>
        </w:tc>
      </w:tr>
    </w:tbl>
    <w:bookmarkEnd w:id="25"/>
    <w:bookmarkStart w:id="26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9"/>
        </w:numPr>
      </w:pPr>
      <w:r>
        <w:t xml:space="preserve">Mailbox content access or eDiscovery</w:t>
      </w:r>
    </w:p>
    <w:p>
      <w:pPr>
        <w:pStyle w:val="Compact"/>
        <w:numPr>
          <w:ilvl w:val="0"/>
          <w:numId w:val="1009"/>
        </w:numPr>
      </w:pPr>
      <w:r>
        <w:t xml:space="preserve">Distribution group management (future phase)</w:t>
      </w:r>
    </w:p>
    <w:p>
      <w:pPr>
        <w:pStyle w:val="Compact"/>
        <w:numPr>
          <w:ilvl w:val="0"/>
          <w:numId w:val="1009"/>
        </w:numPr>
      </w:pPr>
      <w:r>
        <w:t xml:space="preserve">Direct Graph API operations</w:t>
      </w:r>
    </w:p>
    <w:p>
      <w:pPr>
        <w:pStyle w:val="Compact"/>
        <w:numPr>
          <w:ilvl w:val="0"/>
          <w:numId w:val="1009"/>
        </w:numPr>
      </w:pPr>
      <w:r>
        <w:t xml:space="preserve">ServiceNow ticket validation (future phase)</w:t>
      </w:r>
    </w:p>
    <w:p>
      <w:pPr>
        <w:pStyle w:val="Compact"/>
        <w:numPr>
          <w:ilvl w:val="0"/>
          <w:numId w:val="1009"/>
        </w:numPr>
      </w:pPr>
      <w:r>
        <w:t xml:space="preserve">Multi-tenant support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business-purpose-use-cases"/>
    <w:p>
      <w:pPr>
        <w:pStyle w:val="Heading2"/>
      </w:pPr>
      <w:r>
        <w:t xml:space="preserve">Business Purpose &amp; Use Cases</w:t>
      </w:r>
    </w:p>
    <w:bookmarkStart w:id="28" w:name="business-purpose"/>
    <w:p>
      <w:pPr>
        <w:pStyle w:val="Heading3"/>
      </w:pPr>
      <w:r>
        <w:t xml:space="preserve">Business Purpose</w:t>
      </w:r>
    </w:p>
    <w:p>
      <w:pPr>
        <w:pStyle w:val="Compact"/>
        <w:numPr>
          <w:ilvl w:val="0"/>
          <w:numId w:val="1010"/>
        </w:numPr>
      </w:pPr>
      <w:r>
        <w:t xml:space="preserve">Replace manual PowerShell script execution with a governed, auditable web interface.</w:t>
      </w:r>
    </w:p>
    <w:p>
      <w:pPr>
        <w:pStyle w:val="Compact"/>
        <w:numPr>
          <w:ilvl w:val="0"/>
          <w:numId w:val="1010"/>
        </w:numPr>
      </w:pPr>
      <w:r>
        <w:t xml:space="preserve">Reduce operational errors (typos, wrong parameters, forgotten disconnects) in Exchange administration.</w:t>
      </w:r>
    </w:p>
    <w:p>
      <w:pPr>
        <w:pStyle w:val="Compact"/>
        <w:numPr>
          <w:ilvl w:val="0"/>
          <w:numId w:val="1010"/>
        </w:numPr>
      </w:pPr>
      <w:r>
        <w:t xml:space="preserve">Enforce policy controls that scripts cannot guarantee (protected users, self-grant prevention).</w:t>
      </w:r>
    </w:p>
    <w:p>
      <w:pPr>
        <w:pStyle w:val="Compact"/>
        <w:numPr>
          <w:ilvl w:val="0"/>
          <w:numId w:val="1010"/>
        </w:numPr>
      </w:pPr>
      <w:r>
        <w:t xml:space="preserve">Provide complete audit trail for compliance (who did what, when, from where, under which ticket).</w:t>
      </w:r>
    </w:p>
    <w:bookmarkEnd w:id="28"/>
    <w:bookmarkStart w:id="29" w:name="use-cases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Grant/revoke mailbox permissions</w:t>
      </w:r>
      <w:r>
        <w:t xml:space="preserve"> </w:t>
      </w:r>
      <w:r>
        <w:t xml:space="preserve">— Helpdesk receives ticket, adds Full Access or Send As, system logs and notifies.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Migration management</w:t>
      </w:r>
      <w:r>
        <w:t xml:space="preserve"> </w:t>
      </w:r>
      <w:r>
        <w:t xml:space="preserve">— IT staff checks eligibility, creates batch, monitors status, completes/stops migrations.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Troubleshooting</w:t>
      </w:r>
      <w:r>
        <w:t xml:space="preserve"> </w:t>
      </w:r>
      <w:r>
        <w:t xml:space="preserve">— Message trace for</w:t>
      </w:r>
      <w:r>
        <w:t xml:space="preserve"> </w:t>
      </w:r>
      <w:r>
        <w:t xml:space="preserve">“did my email arrive?”</w:t>
      </w:r>
      <w:r>
        <w:t xml:space="preserve"> </w:t>
      </w:r>
      <w:r>
        <w:t xml:space="preserve">questions; recipient lookup for mailbox location/type.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Compliance</w:t>
      </w:r>
      <w:r>
        <w:t xml:space="preserve"> </w:t>
      </w:r>
      <w:r>
        <w:t xml:space="preserve">— Delegation report shows current state of all permissions on a mailbox for auditors.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User management</w:t>
      </w:r>
      <w:r>
        <w:t xml:space="preserve"> </w:t>
      </w:r>
      <w:r>
        <w:t xml:space="preserve">— Set/clear OOF for terminated or on-leave employees.</w:t>
      </w:r>
    </w:p>
    <w:bookmarkEnd w:id="29"/>
    <w:bookmarkStart w:id="30" w:name="system-classification"/>
    <w:p>
      <w:pPr>
        <w:pStyle w:val="Heading3"/>
      </w:pPr>
      <w:r>
        <w:t xml:space="preserve">System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Replaces</w:t>
            </w:r>
          </w:p>
        </w:tc>
        <w:tc>
          <w:tcPr/>
          <w:p>
            <w:pPr>
              <w:pStyle w:val="Compact"/>
            </w:pPr>
            <w:r>
              <w:t xml:space="preserve">Manual PowerShell scripts (no predecessor application)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Not SOX, PCI, ITAR, HIPAA, or FDA regulated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</w:pPr>
            <w:r>
              <w:t xml:space="preserve">Internal (permission metadata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Continuity</w:t>
            </w:r>
          </w:p>
        </w:tc>
        <w:tc>
          <w:tcPr/>
          <w:p>
            <w:pPr>
              <w:pStyle w:val="Compact"/>
            </w:pPr>
            <w:r>
              <w:t xml:space="preserve">Low — manual scripts remain available as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 3 (internal productivity tool)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required-documentation"/>
    <w:p>
      <w:pPr>
        <w:pStyle w:val="Heading2"/>
      </w:pPr>
      <w:r>
        <w:t xml:space="preserve">Required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Flow / Integration Points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 and Protocols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Provisioning (Roles)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</w:pPr>
            <w:r>
              <w:t xml:space="preserve">Corporate standard (Qualys)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Scanning</w:t>
            </w:r>
          </w:p>
        </w:tc>
        <w:tc>
          <w:tcPr/>
          <w:p>
            <w:pPr>
              <w:pStyle w:val="Compact"/>
            </w:pPr>
            <w:r>
              <w:t xml:space="preserve">N/A (no custom OS hardening)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Forwarding to SIEM</w:t>
            </w:r>
          </w:p>
        </w:tc>
        <w:tc>
          <w:tcPr/>
          <w:p>
            <w:pPr>
              <w:pStyle w:val="Compact"/>
            </w:pPr>
            <w:r>
              <w:t xml:space="preserve">Not currently configured — audit CSV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Patching Schedule</w:t>
            </w:r>
          </w:p>
        </w:tc>
        <w:tc>
          <w:tcPr/>
          <w:p>
            <w:pPr>
              <w:pStyle w:val="Compact"/>
            </w:pPr>
            <w:r>
              <w:t xml:space="preserve">Corporate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Hardening</w:t>
            </w:r>
          </w:p>
        </w:tc>
        <w:tc>
          <w:tcPr/>
          <w:p>
            <w:pPr>
              <w:pStyle w:val="Compact"/>
            </w:pPr>
            <w:r>
              <w:t xml:space="preserve">IIS lockdown (Windows Auth only, no anonymous)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2026-05-06T17:46:21Z</dcterms:created>
  <dcterms:modified xsi:type="dcterms:W3CDTF">2026-05-06T17:46:21Z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