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CBD98" w14:textId="5AF09D93" w:rsidR="00AC2F57" w:rsidRDefault="003A7A02" w:rsidP="003A7A02">
      <w:pPr>
        <w:pStyle w:val="a3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r w:rsidRPr="003A7A02">
        <w:rPr>
          <w:rFonts w:ascii="Times New Roman" w:hAnsi="Times New Roman" w:cs="Times New Roman"/>
        </w:rPr>
        <w:t xml:space="preserve">The original </w:t>
      </w:r>
      <w:r>
        <w:rPr>
          <w:rFonts w:ascii="Times New Roman" w:hAnsi="Times New Roman" w:cs="Times New Roman"/>
        </w:rPr>
        <w:t>“</w:t>
      </w:r>
      <w:r w:rsidRPr="003A7A02">
        <w:rPr>
          <w:rFonts w:ascii="Times New Roman" w:hAnsi="Times New Roman" w:cs="Times New Roman"/>
        </w:rPr>
        <w:t>test_and_set</w:t>
      </w:r>
      <w:r>
        <w:rPr>
          <w:rFonts w:ascii="Times New Roman" w:hAnsi="Times New Roman" w:cs="Times New Roman"/>
        </w:rPr>
        <w:t>”</w:t>
      </w:r>
      <w:r w:rsidRPr="003A7A02">
        <w:rPr>
          <w:rFonts w:ascii="Times New Roman" w:hAnsi="Times New Roman" w:cs="Times New Roman"/>
        </w:rPr>
        <w:t xml:space="preserve"> operation leads to busy waiting, meaning a process might indefinitely attempt to enter the critical section while other processes are blocked, failing to ensure bounded waiting.</w:t>
      </w:r>
    </w:p>
    <w:p w14:paraId="5BD9EB4A" w14:textId="77777777" w:rsidR="003A7A02" w:rsidRDefault="003A7A02" w:rsidP="003A7A02">
      <w:pPr>
        <w:pStyle w:val="a3"/>
        <w:ind w:leftChars="0" w:left="425"/>
        <w:rPr>
          <w:rFonts w:ascii="Times New Roman" w:hAnsi="Times New Roman" w:cs="Times New Roman" w:hint="eastAsia"/>
        </w:rPr>
      </w:pPr>
    </w:p>
    <w:p w14:paraId="7D374049" w14:textId="5B4DF0F1" w:rsidR="003A7A02" w:rsidRDefault="003A7A02" w:rsidP="003A7A02">
      <w:pPr>
        <w:pStyle w:val="a3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r w:rsidRPr="003A7A02">
        <w:rPr>
          <w:rFonts w:ascii="Times New Roman" w:hAnsi="Times New Roman" w:cs="Times New Roman"/>
        </w:rPr>
        <w:t>This code ensures mutual exclusion by only updating *value if it matches the expected value, thus preventing race conditions. Bounded waiting is achieved because each process will eventually get its turn to enter the critical section.</w:t>
      </w:r>
    </w:p>
    <w:p w14:paraId="39013578" w14:textId="49F4FB6A" w:rsidR="003A7A02" w:rsidRDefault="003A7A02" w:rsidP="003A7A02">
      <w:pPr>
        <w:pStyle w:val="a3"/>
        <w:ind w:leftChars="0" w:left="425"/>
        <w:rPr>
          <w:rFonts w:ascii="Times New Roman" w:hAnsi="Times New Roman" w:cs="Times New Roman"/>
        </w:rPr>
      </w:pPr>
      <w:r w:rsidRPr="003A7A02">
        <w:drawing>
          <wp:inline distT="0" distB="0" distL="0" distR="0" wp14:anchorId="460BF6B7" wp14:editId="5A96C50A">
            <wp:extent cx="5274310" cy="115189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B034" w14:textId="2B328512" w:rsidR="003A7A02" w:rsidRDefault="003A7A02" w:rsidP="003A7A02">
      <w:pPr>
        <w:pStyle w:val="a3"/>
        <w:ind w:leftChars="0" w:left="425"/>
        <w:rPr>
          <w:rFonts w:ascii="Times New Roman" w:hAnsi="Times New Roman" w:cs="Times New Roman"/>
        </w:rPr>
      </w:pPr>
    </w:p>
    <w:p w14:paraId="4C27D6A2" w14:textId="30D4701B" w:rsidR="003A7A02" w:rsidRDefault="003A7A02" w:rsidP="003A7A02">
      <w:pPr>
        <w:pStyle w:val="a3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</w:p>
    <w:p w14:paraId="60DD8C21" w14:textId="19625512" w:rsidR="003A7A02" w:rsidRDefault="003A7A02" w:rsidP="003A7A02">
      <w:pPr>
        <w:pStyle w:val="a3"/>
        <w:numPr>
          <w:ilvl w:val="1"/>
          <w:numId w:val="4"/>
        </w:numPr>
        <w:ind w:leftChars="0"/>
        <w:rPr>
          <w:rFonts w:ascii="Times New Roman" w:hAnsi="Times New Roman" w:cs="Times New Roman"/>
        </w:rPr>
      </w:pPr>
      <w:r w:rsidRPr="003A7A02">
        <w:rPr>
          <w:rFonts w:ascii="Times New Roman" w:hAnsi="Times New Roman" w:cs="Times New Roman"/>
        </w:rPr>
        <w:t>No, because each process chooses a number that is one greater than the current maximum number.</w:t>
      </w:r>
    </w:p>
    <w:p w14:paraId="4D9A1841" w14:textId="3652F5D5" w:rsidR="003A7A02" w:rsidRDefault="003A7A02" w:rsidP="003A7A02">
      <w:pPr>
        <w:pStyle w:val="a3"/>
        <w:numPr>
          <w:ilvl w:val="1"/>
          <w:numId w:val="4"/>
        </w:numPr>
        <w:ind w:leftChars="0"/>
        <w:rPr>
          <w:rFonts w:ascii="Times New Roman" w:hAnsi="Times New Roman" w:cs="Times New Roman"/>
        </w:rPr>
      </w:pPr>
      <w:r w:rsidRPr="003A7A02">
        <w:rPr>
          <w:rFonts w:ascii="Times New Roman" w:hAnsi="Times New Roman" w:cs="Times New Roman"/>
        </w:rPr>
        <w:t>No, removing this loop can cause processes to conflict while choosing numbers, breaking mutual exclusion.</w:t>
      </w:r>
    </w:p>
    <w:p w14:paraId="542CE48F" w14:textId="77777777" w:rsidR="003A7A02" w:rsidRPr="003A7A02" w:rsidRDefault="003A7A02" w:rsidP="003A7A02">
      <w:pPr>
        <w:pStyle w:val="a3"/>
        <w:numPr>
          <w:ilvl w:val="1"/>
          <w:numId w:val="4"/>
        </w:numPr>
        <w:ind w:leftChars="0"/>
        <w:rPr>
          <w:rFonts w:ascii="Times New Roman" w:hAnsi="Times New Roman" w:cs="Times New Roman"/>
        </w:rPr>
      </w:pPr>
      <w:r w:rsidRPr="003A7A02">
        <w:rPr>
          <w:rFonts w:ascii="Times New Roman" w:hAnsi="Times New Roman" w:cs="Times New Roman"/>
          <w:b/>
          <w:bCs/>
        </w:rPr>
        <w:t>Mutual Exclusion:</w:t>
      </w:r>
      <w:r w:rsidRPr="003A7A02">
        <w:rPr>
          <w:rFonts w:ascii="Times New Roman" w:hAnsi="Times New Roman" w:cs="Times New Roman"/>
        </w:rPr>
        <w:t xml:space="preserve"> Each process checks other processes’ numbers before entering the critical section, ensuring no two processes are in the critical section simultaneously.</w:t>
      </w:r>
    </w:p>
    <w:p w14:paraId="59491F9C" w14:textId="77777777" w:rsidR="003A7A02" w:rsidRPr="003A7A02" w:rsidRDefault="003A7A02" w:rsidP="003A7A02">
      <w:pPr>
        <w:pStyle w:val="a3"/>
        <w:ind w:leftChars="0" w:left="992"/>
        <w:rPr>
          <w:rFonts w:ascii="Times New Roman" w:hAnsi="Times New Roman" w:cs="Times New Roman"/>
        </w:rPr>
      </w:pPr>
      <w:r w:rsidRPr="003A7A02">
        <w:rPr>
          <w:rFonts w:ascii="Times New Roman" w:hAnsi="Times New Roman" w:cs="Times New Roman"/>
          <w:b/>
          <w:bCs/>
        </w:rPr>
        <w:t>Progress:</w:t>
      </w:r>
      <w:r w:rsidRPr="003A7A02">
        <w:rPr>
          <w:rFonts w:ascii="Times New Roman" w:hAnsi="Times New Roman" w:cs="Times New Roman"/>
        </w:rPr>
        <w:t xml:space="preserve"> Every process will eventually enter the critical section because the numbers are incremented.</w:t>
      </w:r>
    </w:p>
    <w:p w14:paraId="654E7F75" w14:textId="77777777" w:rsidR="003A7A02" w:rsidRPr="003A7A02" w:rsidRDefault="003A7A02" w:rsidP="003A7A02">
      <w:pPr>
        <w:pStyle w:val="a3"/>
        <w:ind w:leftChars="0" w:left="992"/>
        <w:rPr>
          <w:rFonts w:ascii="Times New Roman" w:hAnsi="Times New Roman" w:cs="Times New Roman"/>
        </w:rPr>
      </w:pPr>
      <w:r w:rsidRPr="003A7A02">
        <w:rPr>
          <w:rFonts w:ascii="Times New Roman" w:hAnsi="Times New Roman" w:cs="Times New Roman"/>
          <w:b/>
          <w:bCs/>
        </w:rPr>
        <w:t>Bounded Waiting:</w:t>
      </w:r>
      <w:r w:rsidRPr="003A7A02">
        <w:rPr>
          <w:rFonts w:ascii="Times New Roman" w:hAnsi="Times New Roman" w:cs="Times New Roman"/>
        </w:rPr>
        <w:t xml:space="preserve"> Each process will enter the critical section within a bounded number of attempts, as the numbers are finite and incremented.</w:t>
      </w:r>
    </w:p>
    <w:p w14:paraId="223BDB93" w14:textId="77777777" w:rsidR="003A7A02" w:rsidRPr="003A7A02" w:rsidRDefault="003A7A02" w:rsidP="003A7A02">
      <w:pPr>
        <w:pStyle w:val="a3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r w:rsidRPr="003A7A02">
        <w:rPr>
          <w:rFonts w:ascii="Times New Roman" w:hAnsi="Times New Roman" w:cs="Times New Roman"/>
        </w:rPr>
        <w:t>Blocking avoids wasting CPU resources because a process waiting for a semaphore does not consume CPU time, unlike busy waiting, which continuously checks the condition, wasting CPU cycles.</w:t>
      </w:r>
    </w:p>
    <w:p w14:paraId="60DB7E76" w14:textId="77777777" w:rsidR="003A7A02" w:rsidRPr="003A7A02" w:rsidRDefault="003A7A02" w:rsidP="003A7A02">
      <w:pPr>
        <w:pStyle w:val="a3"/>
        <w:numPr>
          <w:ilvl w:val="0"/>
          <w:numId w:val="4"/>
        </w:numPr>
        <w:ind w:leftChars="0"/>
        <w:rPr>
          <w:rFonts w:ascii="Times New Roman" w:hAnsi="Times New Roman" w:cs="Times New Roman"/>
        </w:rPr>
      </w:pPr>
      <w:r w:rsidRPr="003A7A02">
        <w:rPr>
          <w:rFonts w:ascii="Times New Roman" w:hAnsi="Times New Roman" w:cs="Times New Roman"/>
        </w:rPr>
        <w:t>Semaphore:</w:t>
      </w:r>
    </w:p>
    <w:p w14:paraId="5F8F54C6" w14:textId="77777777" w:rsidR="003A7A02" w:rsidRPr="003A7A02" w:rsidRDefault="003A7A02" w:rsidP="003A7A02">
      <w:pPr>
        <w:pStyle w:val="a3"/>
        <w:ind w:leftChars="0" w:left="905" w:firstLine="55"/>
        <w:rPr>
          <w:rFonts w:ascii="Times New Roman" w:hAnsi="Times New Roman" w:cs="Times New Roman"/>
        </w:rPr>
      </w:pPr>
      <w:r w:rsidRPr="003A7A02">
        <w:rPr>
          <w:rFonts w:ascii="Times New Roman" w:hAnsi="Times New Roman" w:cs="Times New Roman"/>
        </w:rPr>
        <w:t>Advantages: Simple and flexible.</w:t>
      </w:r>
    </w:p>
    <w:p w14:paraId="18B41CF4" w14:textId="77777777" w:rsidR="003A7A02" w:rsidRPr="003A7A02" w:rsidRDefault="003A7A02" w:rsidP="003A7A02">
      <w:pPr>
        <w:pStyle w:val="a3"/>
        <w:ind w:leftChars="0" w:left="960"/>
        <w:rPr>
          <w:rFonts w:ascii="Times New Roman" w:hAnsi="Times New Roman" w:cs="Times New Roman"/>
        </w:rPr>
      </w:pPr>
      <w:r w:rsidRPr="003A7A02">
        <w:rPr>
          <w:rFonts w:ascii="Times New Roman" w:hAnsi="Times New Roman" w:cs="Times New Roman"/>
        </w:rPr>
        <w:t>Disadvantages: Prone to errors, especially in complex synchronization problems.</w:t>
      </w:r>
    </w:p>
    <w:p w14:paraId="50C77B21" w14:textId="77777777" w:rsidR="003A7A02" w:rsidRPr="003A7A02" w:rsidRDefault="003A7A02" w:rsidP="003A7A02">
      <w:pPr>
        <w:pStyle w:val="a3"/>
        <w:ind w:leftChars="0" w:left="425"/>
        <w:rPr>
          <w:rFonts w:ascii="Times New Roman" w:hAnsi="Times New Roman" w:cs="Times New Roman"/>
        </w:rPr>
      </w:pPr>
      <w:r w:rsidRPr="003A7A02">
        <w:rPr>
          <w:rFonts w:ascii="Times New Roman" w:hAnsi="Times New Roman" w:cs="Times New Roman"/>
        </w:rPr>
        <w:t>Monitor:</w:t>
      </w:r>
    </w:p>
    <w:p w14:paraId="0FCB8D90" w14:textId="77777777" w:rsidR="003A7A02" w:rsidRPr="003A7A02" w:rsidRDefault="003A7A02" w:rsidP="003A7A02">
      <w:pPr>
        <w:pStyle w:val="a3"/>
        <w:ind w:leftChars="0" w:left="905" w:firstLine="55"/>
        <w:rPr>
          <w:rFonts w:ascii="Times New Roman" w:hAnsi="Times New Roman" w:cs="Times New Roman"/>
        </w:rPr>
      </w:pPr>
      <w:r w:rsidRPr="003A7A02">
        <w:rPr>
          <w:rFonts w:ascii="Times New Roman" w:hAnsi="Times New Roman" w:cs="Times New Roman"/>
        </w:rPr>
        <w:t>Advantages: Well-structured and easier to understand and use.</w:t>
      </w:r>
    </w:p>
    <w:p w14:paraId="0F02885C" w14:textId="77777777" w:rsidR="003A7A02" w:rsidRPr="003A7A02" w:rsidRDefault="003A7A02" w:rsidP="003A7A02">
      <w:pPr>
        <w:pStyle w:val="a3"/>
        <w:ind w:leftChars="0" w:left="960"/>
        <w:rPr>
          <w:rFonts w:ascii="Times New Roman" w:hAnsi="Times New Roman" w:cs="Times New Roman"/>
        </w:rPr>
      </w:pPr>
      <w:r w:rsidRPr="003A7A02">
        <w:rPr>
          <w:rFonts w:ascii="Times New Roman" w:hAnsi="Times New Roman" w:cs="Times New Roman"/>
        </w:rPr>
        <w:t>Disadvantages: Less flexible and may have performance issues in some cases compared to semaphores.</w:t>
      </w:r>
    </w:p>
    <w:p w14:paraId="42318B4A" w14:textId="62C8B8DB" w:rsidR="003A7A02" w:rsidRPr="003A7A02" w:rsidRDefault="003A7A02" w:rsidP="003A7A02">
      <w:pPr>
        <w:pStyle w:val="a3"/>
        <w:numPr>
          <w:ilvl w:val="0"/>
          <w:numId w:val="4"/>
        </w:numPr>
        <w:ind w:leftChars="0"/>
        <w:rPr>
          <w:rFonts w:ascii="Times New Roman" w:hAnsi="Times New Roman" w:cs="Times New Roman" w:hint="eastAsia"/>
        </w:rPr>
      </w:pPr>
      <w:r w:rsidRPr="003A7A02">
        <w:rPr>
          <w:rFonts w:ascii="Times New Roman" w:hAnsi="Times New Roman" w:cs="Times New Roman"/>
        </w:rPr>
        <w:lastRenderedPageBreak/>
        <w:drawing>
          <wp:inline distT="0" distB="0" distL="0" distR="0" wp14:anchorId="49689EAC" wp14:editId="37F7D949">
            <wp:extent cx="5274310" cy="3825240"/>
            <wp:effectExtent l="0" t="0" r="254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A02" w:rsidRPr="003A7A0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66E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C1E19D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0FA5A6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5FC4334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6061300E"/>
    <w:multiLevelType w:val="multilevel"/>
    <w:tmpl w:val="6852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A1B"/>
    <w:rsid w:val="00314A1B"/>
    <w:rsid w:val="003A7A02"/>
    <w:rsid w:val="00AC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40FEC"/>
  <w15:chartTrackingRefBased/>
  <w15:docId w15:val="{F938A092-C56A-40B3-8A20-0D972FB5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7A02"/>
    <w:pPr>
      <w:ind w:leftChars="200" w:left="480"/>
    </w:pPr>
  </w:style>
  <w:style w:type="character" w:styleId="a4">
    <w:name w:val="Strong"/>
    <w:basedOn w:val="a0"/>
    <w:uiPriority w:val="22"/>
    <w:qFormat/>
    <w:rsid w:val="003A7A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4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宗叡 詹</dc:creator>
  <cp:keywords/>
  <dc:description/>
  <cp:lastModifiedBy>宗叡 詹</cp:lastModifiedBy>
  <cp:revision>2</cp:revision>
  <dcterms:created xsi:type="dcterms:W3CDTF">2024-10-31T15:41:00Z</dcterms:created>
  <dcterms:modified xsi:type="dcterms:W3CDTF">2024-10-31T15:50:00Z</dcterms:modified>
</cp:coreProperties>
</file>