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App Cyber Department Testing Guide</w:t>
      </w:r>
    </w:p>
    <w:p>
      <w:r>
        <w:t>Use this guide to verify the Basic IOS and IOS XE testing package, configure it for your site, exercise protected report output and SSH trust, and record an acceptance decision. The package includes a Windows x64 application, source, editable profiles and checks, blank checklists, and documentation. Its window title says STIG Audit Pro Basic; the entry point opens the Basic five-tab workflow.</w:t>
      </w:r>
    </w:p>
    <w:p>
      <w:pPr>
        <w:pStyle w:val="Heading1"/>
      </w:pPr>
      <w:r>
        <w:t>1 Verify and open the package</w:t>
      </w:r>
    </w:p>
    <w:p>
      <w:r>
        <w:t>Download the ZIP and its matching .zip.sha256 file. Before extracting, open PowerShell in the download folder and run the command below. Paste the exact full path of the downloaded ZIP when prompted. Compare the displayed SHA-256 with the adjacent .sha256 file; they must match. SHA-256 checks file integrity, not publisher identity or a code signature.</w:t>
      </w:r>
    </w:p>
    <w:p>
      <w:pPr>
        <w:keepLines/>
        <w:spacing w:after="180"/>
      </w:pPr>
      <w:r>
        <w:t>Get-FileHash -Algorithm SHA256 -LiteralPath (Read-Host "Full path to the downloaded ZIP")</w:t>
      </w:r>
    </w:p>
    <w:p>
      <w:r>
        <w:t>Extract All to a writable Windows folder. Open PowerShell in the extracted package folder and run the included verification script before changing any profiles. It reports missing or modified files against SHA256SUMS.txt. Profile edits after verification will intentionally change those hashes.</w:t>
      </w:r>
    </w:p>
    <w:p>
      <w:pPr>
        <w:keepLines/>
        <w:spacing w:after="180"/>
      </w:pPr>
      <w:r>
        <w:rPr>
          <w:rFonts w:ascii="Consolas" w:hAnsi="Consolas"/>
          <w:sz w:val="18"/>
        </w:rPr>
        <w:t>&amp; ".\VERIFY PACKAGE.ps1"</w:t>
      </w:r>
    </w:p>
    <w:p>
      <w:r>
        <w:t>The EXE and verification script are unsigned. Follow your department's approved software and script execution process if Windows policy blocks them. No Python installation is needed to run the app. Keep Application/_internal beside the EXE. Double-click START BASIC AUDIT.cmd and create or enter the audit-data passphrase. An existing vault requires its original passphrase; there is no password reset.</w:t>
      </w:r>
    </w:p>
    <w:p>
      <w:pPr>
        <w:pStyle w:val="Heading1"/>
      </w:pPr>
      <w:r>
        <w:t>2 Gather site information</w:t>
      </w:r>
    </w:p>
    <w:p>
      <w:r>
        <w:t>Have the network owner confirm switch management addresses, IOS or IOS XE platform, supported software releases, SSH credentials and any enable secret, authorized assessment scope, and the matching checklist benchmark release. Live collection uses selected read-only show commands over SSH port 22. Before connecting, independently verify each device's SSH server fingerprint and enroll its key in the current Windows account's known_hosts file. Unknown or changed keys stop collection.</w:t>
      </w:r>
    </w:p>
    <w:p>
      <w:r>
        <w:t>Review Application/data/profiles with the owner. Required site values can include VLANs, upstream CDP names, management ACL and source subnets, RADIUS server names and IPs, TACACS group, NTP and logging destinations, password policy, and session maximum. Shipped values are sanitized examples and must be replaced with approved site values. The user guide explains editing; the complete check reference maps every input to its checks.</w:t>
      </w:r>
    </w:p>
    <w:p>
      <w:pPr>
        <w:pStyle w:val="Heading1"/>
      </w:pPr>
      <w:r>
        <w:t>Where files are stored</w:t>
      </w:r>
    </w:p>
    <w:p>
      <w:r>
        <w:t>New TXT, CKL, PDF, HTML, and CSV reports are written as encrypted .sapenc files in the output folder selected on Audit. The audit-data passphrase unlocks the vault; its metadata is under the current user's Local AppData/STIG Audit Pro Basic folder. The passphrase itself is not stored. Default templates are in Checklist Templates beside Application, and selected paths are remembered under Documents/STIG Audit Pro Basic/Workspace. The license is stored separately under Local AppData; the License tab shows its exact location. A deliberate readable export is unencrypted and requires approved handling.</w:t>
      </w:r>
    </w:p>
    <w:p>
      <w:r>
        <w:br w:type="page"/>
      </w:r>
    </w:p>
    <w:p>
      <w:pPr>
        <w:pStyle w:val="Heading1"/>
      </w:pPr>
      <w:r>
        <w:t>3 Run the acceptance sequence</w:t>
      </w:r>
    </w:p>
    <w:p>
      <w:pPr>
        <w:pStyle w:val="Heading2"/>
      </w:pPr>
      <w:r>
        <w:t>Package and startup</w:t>
      </w:r>
    </w:p>
    <w:p>
      <w:r>
        <w:t>Record the ZIP SHA-256, workstation, tester, and date. Confirm package verification passes, the audit-data passphrase unlocks, and the Audit, Results, Summary, License, and Help tabs open. Record the selected output folder before every run.</w:t>
      </w:r>
    </w:p>
    <w:p>
      <w:pPr>
        <w:pStyle w:val="Heading2"/>
      </w:pPr>
      <w:r>
        <w:t>Free single device</w:t>
      </w:r>
    </w:p>
    <w:p>
      <w:r>
        <w:t>On an isolated test Windows user with no Basic license, list 192.0.2.10 and 192.0.2.26. Use Select devices to choose one. Run IOS XE, Sample outputs, L2 + NDM, TXT only. Expect exactly one .txt.sapenc report for the chosen device while both addresses remain listed. Confirm the Audit result card's file count and folder match disk. Repeat with the other device.</w:t>
      </w:r>
    </w:p>
    <w:p>
      <w:pPr>
        <w:pStyle w:val="Heading2"/>
      </w:pPr>
      <w:r>
        <w:t>Checklist output</w:t>
      </w:r>
    </w:p>
    <w:p>
      <w:r>
        <w:t>Browse the supplied IOS XE combined blank template into the L2 + NDM slot, enable CKL, and use a fresh output folder. Confirm .txt.sapenc and .ckl.sapenc files were created and their protected contents reopen in Basic. Export a readable .ckl only after the warning, then inspect mapped V numbers in an approved CKL viewer. Unimplemented template items should remain Not_Reviewed.</w:t>
      </w:r>
    </w:p>
    <w:p>
      <w:pPr>
        <w:pStyle w:val="Heading2"/>
      </w:pPr>
      <w:r>
        <w:t>Licensed batch</w:t>
      </w:r>
    </w:p>
    <w:p>
      <w:r>
        <w:t>Import an owner-issued signed license. Record its ID, expiration, enabled features, and effective device limit. Select a permitted batch and run the demonstration. Include two targets with the same final IPv4 octet; their protected filenames must differ and retain both reports. Attempt to select more than the limit; expect rejection without losing the inventory.</w:t>
      </w:r>
    </w:p>
    <w:p>
      <w:pPr>
        <w:pStyle w:val="Heading2"/>
      </w:pPr>
      <w:r>
        <w:t>Combined current-run reporting</w:t>
      </w:r>
    </w:p>
    <w:p>
      <w:pPr/>
      <w:r>
        <w:t>After a licensed two-device sample run, open Summary. Confirm both devices appear and open findings are grouped by CAT and switch. Export PDF, HTML, and CSV and confirm .pdf.sapenc, .html.sapenc, and .csv.sapenc files in the chosen folder. Select Open only and CAT I; the overview still covers the whole run while detailed rows reflect the filters. A readable PDF requires an explicit unencrypted export.</w:t>
      </w:r>
    </w:p>
    <w:p>
      <w:pPr>
        <w:pStyle w:val="Heading2"/>
      </w:pPr>
      <w:r>
        <w:t>Features and expiration</w:t>
      </w:r>
    </w:p>
    <w:p>
      <w:r>
        <w:t>Where included in the test scope, use owner-issued restricted and expired test licenses in an isolated test Windows account. Expect disabled families or report formats to be rejected for a valid restricted license. Expired or invalid licenses revert to Free Basic. Do not change a production computer clock to test expiry.</w:t>
      </w:r>
    </w:p>
    <w:p>
      <w:pPr>
        <w:pStyle w:val="Heading2"/>
      </w:pPr>
      <w:r>
        <w:t>Live pilot</w:t>
      </w:r>
    </w:p>
    <w:p>
      <w:r>
        <w:t>Use authorized lab switches. Independently verify and enroll their SSH server fingerprints before Live SSH. Confirm an unknown or changed key is rejected without running audit commands; do not disable host-key verification. Select the correct platform and site profile, run IOS and IOS XE separately, and use a fresh output folder for every run. Compare per-device results with independently reviewed device configuration.</w:t>
      </w:r>
    </w:p>
    <w:p>
      <w:pPr>
        <w:pStyle w:val="Heading2"/>
      </w:pPr>
      <w:r>
        <w:t>Protected files and explicit export</w:t>
      </w:r>
    </w:p>
    <w:p>
      <w:r>
        <w:t>Inspect a protected file's bytes to confirm that a known sample hostname or finding is not visible. Reopen the .sapenc report with the correct vault password. Confirm an incorrect password or modified ciphertext is rejected. Use Export readable copy only in an approved test folder; verify the app warns that the new file is unencrypted. Check that a failed export does not leave a partial readable file.</w:t>
      </w:r>
    </w:p>
    <w:p>
      <w:pPr>
        <w:pStyle w:val="Heading2"/>
      </w:pPr>
      <w:r>
        <w:t>Failed and partial runs</w:t>
      </w:r>
    </w:p>
    <w:p>
      <w:r>
        <w:t>Exercise one run in which no device completes and a controlled batch in which one succeeds and another fails. The first must say Audit failed and show zero protected files; the second must say Partial audit and list only saved files. Verify failed-device count, the exact output folder, Open output folder, and View latest protected report. The Results log must identify failed targets without exposing raw credentials or sensitive SSH exception text.</w:t>
      </w:r>
    </w:p>
    <w:p>
      <w:pPr>
        <w:pStyle w:val="Heading2"/>
      </w:pPr>
      <w:r>
        <w:t>Assessor review</w:t>
      </w:r>
    </w:p>
    <w:p>
      <w:r>
        <w:t>Investigate Open, Error, Skipped, and Not_Reviewed results. Verify all nine manual presets and applicability decisions. Use the check reference for the exact implemented logic. A passing app result alone is not a final assessment decision.</w:t>
      </w:r>
    </w:p>
    <w:p>
      <w:pPr>
        <w:pStyle w:val="Heading1"/>
      </w:pPr>
      <w:r>
        <w:t>Licensing behavior to expect</w:t>
      </w:r>
    </w:p>
    <w:p>
      <w:r>
        <w:t>Free Basic permits one selected device per audit and keeps the full inventory. A license allows its batch maximum only when multi_device_scan is enabled. Licenses control check families and report formats, are verified offline, and depend on the computer clock. Limits apply per audit; separate installed copies do not coordinate a global device total. Expiration during a multi-device run blocks export; renew and rerun or run one device at a time.</w:t>
      </w:r>
    </w:p>
    <w:p>
      <w:r>
        <w:br w:type="page"/>
      </w:r>
    </w:p>
    <w:p>
      <w:pPr>
        <w:pStyle w:val="Heading1"/>
      </w:pPr>
      <w:r>
        <w:t>4 Review known limitations</w:t>
      </w:r>
    </w:p>
    <w:p>
      <w:r>
        <w:t>This guide supports departmental testing; it does not claim accreditation. Use 09_Security_Update_Verification.txt for the recorded source-test and packaged-build evidence. No live Cisco assessment is claimed unless the department performs and records the authorized pilot.</w:t>
      </w:r>
    </w:p>
    <w:p>
      <w:pPr>
        <w:pStyle w:val="ListBullet"/>
      </w:pPr>
      <w:r>
        <w:t>Basic's strict SSH host-key behavior is covered by simulated tests. A live authorized-device handshake still requires a separately recorded pilot using an independently verified fingerprint.</w:t>
      </w:r>
    </w:p>
    <w:p>
      <w:pPr>
        <w:pStyle w:val="ListBullet"/>
      </w:pPr>
      <w:r>
        <w:t>IOS-XE V-220554 allows hmac-sha2-256 and md5 in its current algorithm allowlist, while its descriptive text mentions only HMAC-SHA2-256. Review that local policy choice. IOS V-220606 separately flags MD5 and requires manual review for non-MD5 keys.</w:t>
      </w:r>
    </w:p>
    <w:p>
      <w:pPr>
        <w:pStyle w:val="ListBullet"/>
      </w:pPr>
      <w:r>
        <w:t>The IOS-XE demonstration configurations omit VTY sections, so V-220523 reports Error and becomes Not_Reviewed in CKL. Samples demonstrate workflow; they are not a compliant device baseline. No IOS demonstration dataset is supplied.</w:t>
      </w:r>
    </w:p>
    <w:p>
      <w:pPr>
        <w:pStyle w:val="ListBullet"/>
      </w:pPr>
      <w:r>
        <w:t>Nine check entries are manual presets, including organizational assumptions. All 121 implemented checks are documented, but blank checklist templates can contain additional requirements that remain unreviewed. Validate the supplied benchmark version and site values.</w:t>
      </w:r>
    </w:p>
    <w:p>
      <w:pPr>
        <w:pStyle w:val="ListBullet"/>
      </w:pPr>
      <w:r>
        <w:t>Protected filenames contain a Windows-safe form of the complete target plus a digest and run identifier, so targets sharing a final IPv4 octet receive distinct names. Existing protected reports are not intentionally replaced. A failed or partial run may leave only the files saved before failure; use the result card and disk contents to reconcile them.</w:t>
      </w:r>
    </w:p>
    <w:p>
      <w:pPr>
        <w:pStyle w:val="Heading1"/>
      </w:pPr>
      <w:r>
        <w:t>5 Record findings and acceptance</w:t>
      </w:r>
    </w:p>
    <w:p>
      <w:r>
        <w:t>Use the organization's approved finding tracker. Record the test ID, platform, model, software, selected family, profile, license mode, device count, applicable V number, expected and actual outcomes, reproduction steps, and redacted evidence. Record failed devices and partial runs even when other devices produced reports.</w:t>
      </w:r>
    </w:p>
    <w:p>
      <w:r>
        <w:t>Retain the original ZIP and hash, customized profile copies, license ID and entitlement summary, encrypted .sapenc reports, manual-review evidence, and completed test record. Keep deliberate readable exports only in approved locations and label them unencrypted. Do not include SSH passwords, the audit-data passphrase, or private signing keys in feedback.</w:t>
      </w:r>
    </w:p>
    <w:p>
      <w:r>
        <w:t>The department should document its acceptance decision after resolving or explicitly accepting relevant findings, confirming site-specific checks against device evidence, and assigning owners for remaining manual reviews. This guide supplies the testing process; it does not assert departmental approval or certification.</w:t>
      </w:r>
    </w:p>
    <w:p>
      <w:pPr>
        <w:pStyle w:val="Heading1"/>
      </w:pPr>
      <w:r>
        <w:t>Documents and verification records</w:t>
      </w:r>
    </w:p>
    <w:p>
      <w:r>
        <w:t>00_Documentation_Index.txt maps the public Basic documents. Start with 01_Basic_User_Guide, then 02_Basic_Every_Check_Reference, 03_Basic_Licensing, 07_Basic_Encryption_SSH_and_Licensing, and 08_Report_Output_Troubleshooting. Use 09_Security_Update_Verification.txt for recorded verification, 10_Report_UI_Security_Update_Release_Notes.txt for the change summary, and SECURITY.md at the repository root for vulnerability reporting.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Basic IOS / IOS XE  |  Cyber department testing  |  9 October 2026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App Cyber Department Testing Guide</dc:title>
  <dc:subject>Departmental acceptance testing for Basic IOS and IOS XE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