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0.png" ContentType="image/png"/>
  <Override PartName="/word/media/rId64.png" ContentType="image/png"/>
  <Override PartName="/word/media/rId69.png" ContentType="image/png"/>
  <Override PartName="/word/media/rId77.png" ContentType="image/png"/>
  <Override PartName="/word/media/rId85.png" ContentType="image/png"/>
  <Override PartName="/word/media/rId89.png" ContentType="image/png"/>
  <Override PartName="/word/media/rId73.png" ContentType="image/png"/>
  <Override PartName="/word/media/rId81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№7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Клименко Алена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Реализация переходов в NASM</w:t>
      </w:r>
    </w:p>
    <w:p>
      <w:pPr>
        <w:pStyle w:val="Compact"/>
        <w:numPr>
          <w:ilvl w:val="0"/>
          <w:numId w:val="1001"/>
        </w:numPr>
      </w:pPr>
      <w:r>
        <w:t xml:space="preserve">Изучение структуры файлов листинга</w:t>
      </w:r>
    </w:p>
    <w:p>
      <w:pPr>
        <w:pStyle w:val="Compact"/>
        <w:numPr>
          <w:ilvl w:val="0"/>
          <w:numId w:val="1001"/>
        </w:numPr>
      </w:pPr>
      <w:r>
        <w:t xml:space="preserve">Самостоятельное написание программ по материалам лабораторной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  <w:r>
        <w:t xml:space="preserve"> </w:t>
      </w: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  <w:r>
        <w:t xml:space="preserve"> </w:t>
      </w:r>
      <w:r>
        <w:t xml:space="preserve">• безусловный переход – выполнение передачи управления в определенную точку про-</w:t>
      </w:r>
      <w:r>
        <w:t xml:space="preserve"> </w:t>
      </w:r>
      <w:r>
        <w:t xml:space="preserve">граммы без каких-либо условий.</w:t>
      </w:r>
    </w:p>
    <w:bookmarkEnd w:id="22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5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 лабораторной работы №7, перехожу в него, создаю файл lab7-1.asm и проверяю его наличие. (рис. 1).</w:t>
      </w:r>
    </w:p>
    <w:bookmarkStart w:id="26" w:name="fig:001"/>
    <w:p>
      <w:pPr>
        <w:pStyle w:val="CaptionedFigure"/>
      </w:pPr>
      <w:r>
        <w:drawing>
          <wp:inline>
            <wp:extent cx="3733800" cy="745978"/>
            <wp:effectExtent b="0" l="0" r="0" t="0"/>
            <wp:docPr descr="Создание каталога и файла для программ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5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 для программы</w:t>
      </w:r>
    </w:p>
    <w:bookmarkEnd w:id="26"/>
    <w:p>
      <w:pPr>
        <w:pStyle w:val="BodyText"/>
      </w:pPr>
      <w:r>
        <w:t xml:space="preserve">Заполняю в файл lab7-1.asm код из листинга 7.1, чтобы посмотреть как будет работать jmp. (рис. 2).</w:t>
      </w:r>
    </w:p>
    <w:bookmarkStart w:id="30" w:name="fig:002"/>
    <w:p>
      <w:pPr>
        <w:pStyle w:val="CaptionedFigure"/>
      </w:pPr>
      <w:r>
        <w:drawing>
          <wp:inline>
            <wp:extent cx="3733800" cy="4729480"/>
            <wp:effectExtent b="0" l="0" r="0" t="0"/>
            <wp:docPr descr="код с импользованием jmp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29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код с импользованием jmp</w:t>
      </w:r>
    </w:p>
    <w:bookmarkEnd w:id="30"/>
    <w:p>
      <w:pPr>
        <w:pStyle w:val="BodyText"/>
      </w:pPr>
      <w:r>
        <w:t xml:space="preserve">Создаю исполняемый файл и запускаю его. Результат совпадает с тем, что находится в лабораторной работе. (рис. 3).</w:t>
      </w:r>
    </w:p>
    <w:bookmarkStart w:id="34" w:name="fig:003"/>
    <w:p>
      <w:pPr>
        <w:pStyle w:val="CaptionedFigure"/>
      </w:pPr>
      <w:r>
        <w:drawing>
          <wp:inline>
            <wp:extent cx="3733800" cy="890666"/>
            <wp:effectExtent b="0" l="0" r="0" t="0"/>
            <wp:docPr descr="работа код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работа кода</w:t>
      </w:r>
    </w:p>
    <w:bookmarkEnd w:id="34"/>
    <w:p>
      <w:pPr>
        <w:pStyle w:val="BodyText"/>
      </w:pPr>
      <w:r>
        <w:t xml:space="preserve">После изменения кода в файле запускаю его. (рис. 4).</w:t>
      </w:r>
    </w:p>
    <w:bookmarkStart w:id="38" w:name="fig:004"/>
    <w:p>
      <w:pPr>
        <w:pStyle w:val="CaptionedFigure"/>
      </w:pPr>
      <w:r>
        <w:drawing>
          <wp:inline>
            <wp:extent cx="3733800" cy="514733"/>
            <wp:effectExtent b="0" l="0" r="0" t="0"/>
            <wp:docPr descr="работа код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4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кода</w:t>
      </w:r>
    </w:p>
    <w:bookmarkEnd w:id="38"/>
    <w:p>
      <w:pPr>
        <w:pStyle w:val="BodyText"/>
      </w:pPr>
      <w:r>
        <w:t xml:space="preserve">Далее меняю код, чтобы он выводил то, что указано в задании. (рис. 5).</w:t>
      </w:r>
    </w:p>
    <w:bookmarkStart w:id="42" w:name="fig:005"/>
    <w:p>
      <w:pPr>
        <w:pStyle w:val="CaptionedFigure"/>
      </w:pPr>
      <w:r>
        <w:drawing>
          <wp:inline>
            <wp:extent cx="3416968" cy="6439301"/>
            <wp:effectExtent b="0" l="0" r="0" t="0"/>
            <wp:docPr descr="код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68" cy="6439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код</w:t>
      </w:r>
    </w:p>
    <w:bookmarkEnd w:id="42"/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1'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msg2: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2'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msg3: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№ 3'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_label3</w:t>
      </w:r>
      <w:r>
        <w:br/>
      </w:r>
      <w:r>
        <w:br/>
      </w:r>
      <w:r>
        <w:rPr>
          <w:rStyle w:val="FunctionTok"/>
        </w:rPr>
        <w:t xml:space="preserve">_label1: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_end</w:t>
      </w:r>
      <w:r>
        <w:br/>
      </w:r>
      <w:r>
        <w:br/>
      </w:r>
      <w:r>
        <w:rPr>
          <w:rStyle w:val="FunctionTok"/>
        </w:rPr>
        <w:t xml:space="preserve">_label2: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_label1</w:t>
      </w:r>
      <w:r>
        <w:br/>
      </w:r>
      <w:r>
        <w:br/>
      </w:r>
      <w:r>
        <w:rPr>
          <w:rStyle w:val="FunctionTok"/>
        </w:rPr>
        <w:t xml:space="preserve">_label3: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msg3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_label2</w:t>
      </w:r>
      <w:r>
        <w:br/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Проверяю корректность написания и вывода. (рис. 6).</w:t>
      </w:r>
    </w:p>
    <w:bookmarkStart w:id="46" w:name="fig:006"/>
    <w:p>
      <w:pPr>
        <w:pStyle w:val="CaptionedFigure"/>
      </w:pPr>
      <w:r>
        <w:drawing>
          <wp:inline>
            <wp:extent cx="3733800" cy="457439"/>
            <wp:effectExtent b="0" l="0" r="0" t="0"/>
            <wp:docPr descr="работа код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7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работа кода</w:t>
      </w:r>
    </w:p>
    <w:bookmarkEnd w:id="46"/>
    <w:p>
      <w:pPr>
        <w:pStyle w:val="BodyText"/>
      </w:pPr>
      <w:r>
        <w:t xml:space="preserve">Создаю файл lab7-2.asm и после изучения листинга 7.3 ввожу код в файл. (рис. 7).</w:t>
      </w:r>
    </w:p>
    <w:bookmarkStart w:id="50" w:name="fig:007"/>
    <w:p>
      <w:pPr>
        <w:pStyle w:val="CaptionedFigure"/>
      </w:pPr>
      <w:r>
        <w:drawing>
          <wp:inline>
            <wp:extent cx="3733800" cy="3799521"/>
            <wp:effectExtent b="0" l="0" r="0" t="0"/>
            <wp:docPr descr="код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9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код</w:t>
      </w:r>
    </w:p>
    <w:bookmarkEnd w:id="50"/>
    <w:p>
      <w:pPr>
        <w:pStyle w:val="BodyText"/>
      </w:pPr>
      <w:r>
        <w:t xml:space="preserve">Несколько раз проверяю корректность работы. (рис. 8).</w:t>
      </w:r>
    </w:p>
    <w:bookmarkStart w:id="54" w:name="fig:008"/>
    <w:p>
      <w:pPr>
        <w:pStyle w:val="CaptionedFigure"/>
      </w:pPr>
      <w:r>
        <w:drawing>
          <wp:inline>
            <wp:extent cx="3733800" cy="881537"/>
            <wp:effectExtent b="0" l="0" r="0" t="0"/>
            <wp:docPr descr="работа кода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1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работа кода</w:t>
      </w:r>
    </w:p>
    <w:bookmarkEnd w:id="54"/>
    <w:bookmarkEnd w:id="55"/>
    <w:bookmarkStart w:id="68" w:name="изучение-структуры-файла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Изучение структуры файла листинга</w:t>
      </w:r>
    </w:p>
    <w:p>
      <w:pPr>
        <w:pStyle w:val="FirstParagraph"/>
      </w:pPr>
      <w:r>
        <w:t xml:space="preserve">Открываю файл листинга с помощью текстового редактора mousepad. (рис. 9).</w:t>
      </w:r>
    </w:p>
    <w:p>
      <w:pPr>
        <w:pStyle w:val="BodyText"/>
      </w:pPr>
      <w:r>
        <w:t xml:space="preserve">В листинге есть три столбца, не считая первый, в котором просто номер строки.</w:t>
      </w:r>
      <w:r>
        <w:t xml:space="preserve"> </w:t>
      </w:r>
      <w:r>
        <w:t xml:space="preserve">Первый отвечает за адрес строки в файле asm, номер строки указан в шестнадцетеричной системе.</w:t>
      </w:r>
      <w:r>
        <w:t xml:space="preserve"> </w:t>
      </w:r>
      <w:r>
        <w:t xml:space="preserve">Во втором столбце находится машинный код.</w:t>
      </w:r>
      <w:r>
        <w:t xml:space="preserve"> </w:t>
      </w:r>
      <w:r>
        <w:t xml:space="preserve">В третьем находится исходный текст программы.</w:t>
      </w:r>
      <w:r>
        <w:t xml:space="preserve"> </w:t>
      </w:r>
      <w:r>
        <w:t xml:space="preserve">Рассмотрю это на конкретных строках кода, например, 8,9,10</w:t>
      </w:r>
      <w:r>
        <w:t xml:space="preserve"> </w:t>
      </w:r>
      <w:r>
        <w:t xml:space="preserve">8,9,10 - номер строки в листинге</w:t>
      </w:r>
      <w:r>
        <w:t xml:space="preserve"> </w:t>
      </w:r>
      <w:r>
        <w:t xml:space="preserve">00000003, 00000006, 00000009 - обозначают на какой строке кода находится команда, последовательность не постоянна потому что в коде есть пустые строки</w:t>
      </w:r>
      <w:r>
        <w:t xml:space="preserve"> </w:t>
      </w:r>
      <w:r>
        <w:t xml:space="preserve">803800, 7403, 40 - обозначение команды машинным кодом</w:t>
      </w:r>
      <w:r>
        <w:t xml:space="preserve"> </w:t>
      </w:r>
      <w:r>
        <w:t xml:space="preserve">cmp… ,0, jz finished, inc eax - текст программы</w:t>
      </w:r>
    </w:p>
    <w:bookmarkStart w:id="59" w:name="fig:009"/>
    <w:p>
      <w:pPr>
        <w:pStyle w:val="CaptionedFigure"/>
      </w:pPr>
      <w:r>
        <w:drawing>
          <wp:inline>
            <wp:extent cx="3733800" cy="3635405"/>
            <wp:effectExtent b="0" l="0" r="0" t="0"/>
            <wp:docPr descr="Проверка файла листинга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5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 файла листинга</w:t>
      </w:r>
    </w:p>
    <w:bookmarkEnd w:id="59"/>
    <w:p>
      <w:pPr>
        <w:pStyle w:val="BodyText"/>
      </w:pPr>
      <w:r>
        <w:t xml:space="preserve">Убираю один операнд. (рис. 10).</w:t>
      </w:r>
    </w:p>
    <w:bookmarkStart w:id="63" w:name="fig:010"/>
    <w:p>
      <w:pPr>
        <w:pStyle w:val="CaptionedFigure"/>
      </w:pPr>
      <w:r>
        <w:drawing>
          <wp:inline>
            <wp:extent cx="2483317" cy="3108960"/>
            <wp:effectExtent b="0" l="0" r="0" t="0"/>
            <wp:docPr descr="Удаление операнда из программы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317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Удаление операнда из программы</w:t>
      </w:r>
    </w:p>
    <w:bookmarkEnd w:id="63"/>
    <w:p>
      <w:pPr>
        <w:pStyle w:val="BodyText"/>
      </w:pPr>
      <w:r>
        <w:t xml:space="preserve">В листинге добавляетс отображение ошибки. (рис. 11).</w:t>
      </w:r>
    </w:p>
    <w:bookmarkStart w:id="67" w:name="fig:011"/>
    <w:p>
      <w:pPr>
        <w:pStyle w:val="CaptionedFigure"/>
      </w:pPr>
      <w:r>
        <w:drawing>
          <wp:inline>
            <wp:extent cx="3733800" cy="955270"/>
            <wp:effectExtent b="0" l="0" r="0" t="0"/>
            <wp:docPr descr="Просмотр ошибки в файле листинга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5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Просмотр ошибки в файле листинга</w:t>
      </w:r>
    </w:p>
    <w:bookmarkEnd w:id="67"/>
    <w:bookmarkEnd w:id="68"/>
    <w:bookmarkStart w:id="93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Как я поняла я должна решить такой же вариант как и в 6 лабораторной работе, это - 2 вариант</w:t>
      </w:r>
      <w:r>
        <w:t xml:space="preserve"> </w:t>
      </w:r>
      <w:r>
        <w:t xml:space="preserve">Написала программу для нахождения наименьшего числа из 3. (рис. 12).</w:t>
      </w:r>
      <w:r>
        <w:t xml:space="preserve"> </w:t>
      </w:r>
      <w:r>
        <w:t xml:space="preserve">во время написания кода, у меня возникли сомнения надо ли вводить число B с клавиатуры, поэтому я сделала два варианта написания кода. (рис. 13).</w:t>
      </w:r>
    </w:p>
    <w:bookmarkStart w:id="72" w:name="fig:012"/>
    <w:p>
      <w:pPr>
        <w:pStyle w:val="CaptionedFigure"/>
      </w:pPr>
      <w:r>
        <w:drawing>
          <wp:inline>
            <wp:extent cx="3733800" cy="5220711"/>
            <wp:effectExtent b="0" l="0" r="0" t="0"/>
            <wp:docPr descr="первый вариант кода" title="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20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первый вариант кода</w:t>
      </w:r>
    </w:p>
    <w:bookmarkEnd w:id="72"/>
    <w:p>
      <w:pPr>
        <w:pStyle w:val="BodyText"/>
      </w:pPr>
      <w:r>
        <w:t xml:space="preserve">Код первой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"Наименьшее число: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'82'</w:t>
      </w:r>
      <w:r>
        <w:br/>
      </w:r>
      <w:r>
        <w:rPr>
          <w:rStyle w:val="NormalTok"/>
        </w:rPr>
        <w:t xml:space="preserve">B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'59'</w:t>
      </w:r>
      <w:r>
        <w:br/>
      </w:r>
      <w:r>
        <w:rPr>
          <w:rStyle w:val="NormalTok"/>
        </w:rPr>
        <w:t xml:space="preserve">C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'61'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min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ecx = A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min = A</w:t>
      </w:r>
      <w:r>
        <w:br/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A ? C</w:t>
      </w:r>
      <w:r>
        <w:br/>
      </w:r>
      <w:r>
        <w:rPr>
          <w:rStyle w:val="ControlFlowTok"/>
        </w:rPr>
        <w:t xml:space="preserve">jb</w:t>
      </w:r>
      <w:r>
        <w:rPr>
          <w:rStyle w:val="NormalTok"/>
        </w:rPr>
        <w:t xml:space="preserve"> check_B </w:t>
      </w:r>
      <w:r>
        <w:rPr>
          <w:rStyle w:val="CommentTok"/>
        </w:rPr>
        <w:t xml:space="preserve">; if A &lt; C |-&gt; check_B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if A &gt; C |-&gt; ecx = C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min = C</w:t>
      </w:r>
      <w:r>
        <w:br/>
      </w:r>
      <w:r>
        <w:br/>
      </w:r>
      <w:r>
        <w:rPr>
          <w:rStyle w:val="FunctionTok"/>
        </w:rPr>
        <w:t xml:space="preserve">check_B: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ecx = min(A/C)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A/C ? B</w:t>
      </w:r>
      <w:r>
        <w:br/>
      </w:r>
      <w:r>
        <w:rPr>
          <w:rStyle w:val="ControlFlowTok"/>
        </w:rPr>
        <w:t xml:space="preserve">jb</w:t>
      </w:r>
      <w:r>
        <w:rPr>
          <w:rStyle w:val="NormalTok"/>
        </w:rPr>
        <w:t xml:space="preserve"> fin </w:t>
      </w:r>
      <w:r>
        <w:rPr>
          <w:rStyle w:val="CommentTok"/>
        </w:rPr>
        <w:t xml:space="preserve">; if A/C &lt; B |-&gt; fin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if A/C &gt; B |-&gt; ecx = B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min = B</w:t>
      </w:r>
      <w:r>
        <w:br/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 </w:t>
      </w:r>
      <w:r>
        <w:rPr>
          <w:rStyle w:val="CommentTok"/>
        </w:rPr>
        <w:t xml:space="preserve">; eax = 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min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вывод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Start w:id="76" w:name="fig:013"/>
    <w:p>
      <w:pPr>
        <w:pStyle w:val="CaptionedFigure"/>
      </w:pPr>
      <w:r>
        <w:drawing>
          <wp:inline>
            <wp:extent cx="3733800" cy="3671078"/>
            <wp:effectExtent b="0" l="0" r="0" t="0"/>
            <wp:docPr descr="второй вариант кода" title="" id="74" name="Picture"/>
            <a:graphic>
              <a:graphicData uri="http://schemas.openxmlformats.org/drawingml/2006/picture">
                <pic:pic>
                  <pic:nvPicPr>
                    <pic:cNvPr descr="image/16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71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второй вариант кода</w:t>
      </w:r>
    </w:p>
    <w:bookmarkEnd w:id="76"/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B: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'Наименьшее число: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'82'</w:t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'61'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min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B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ecx = A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min = A</w:t>
      </w:r>
      <w:r>
        <w:br/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A ? C</w:t>
      </w:r>
      <w:r>
        <w:br/>
      </w:r>
      <w:r>
        <w:rPr>
          <w:rStyle w:val="ControlFlowTok"/>
        </w:rPr>
        <w:t xml:space="preserve">jb</w:t>
      </w:r>
      <w:r>
        <w:rPr>
          <w:rStyle w:val="NormalTok"/>
        </w:rPr>
        <w:t xml:space="preserve"> check_B </w:t>
      </w:r>
      <w:r>
        <w:rPr>
          <w:rStyle w:val="CommentTok"/>
        </w:rPr>
        <w:t xml:space="preserve">; if A &lt; C |-&gt; check_B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if A &gt; C |-&gt; ecx = C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min = C</w:t>
      </w:r>
      <w:r>
        <w:br/>
      </w:r>
      <w:r>
        <w:br/>
      </w:r>
      <w:r>
        <w:rPr>
          <w:rStyle w:val="FunctionTok"/>
        </w:rPr>
        <w:t xml:space="preserve">check_B: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ecx = min(A/C)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A/C ? B</w:t>
      </w:r>
      <w:r>
        <w:br/>
      </w:r>
      <w:r>
        <w:rPr>
          <w:rStyle w:val="ControlFlowTok"/>
        </w:rPr>
        <w:t xml:space="preserve">jb</w:t>
      </w:r>
      <w:r>
        <w:rPr>
          <w:rStyle w:val="NormalTok"/>
        </w:rPr>
        <w:t xml:space="preserve"> fin </w:t>
      </w:r>
      <w:r>
        <w:rPr>
          <w:rStyle w:val="CommentTok"/>
        </w:rPr>
        <w:t xml:space="preserve">; if A/C &lt; B |-&gt; fin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if A/C &gt; B |-&gt; ecx = B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min = B</w:t>
      </w:r>
      <w:r>
        <w:br/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 </w:t>
      </w:r>
      <w:r>
        <w:rPr>
          <w:rStyle w:val="CommentTok"/>
        </w:rPr>
        <w:t xml:space="preserve">; eax = 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min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вывод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Проверяю корректность работы кода первого варианта. (рис. 14).</w:t>
      </w:r>
    </w:p>
    <w:bookmarkStart w:id="80" w:name="fig:014"/>
    <w:p>
      <w:pPr>
        <w:pStyle w:val="CaptionedFigure"/>
      </w:pPr>
      <w:r>
        <w:drawing>
          <wp:inline>
            <wp:extent cx="3733800" cy="303130"/>
            <wp:effectExtent b="0" l="0" r="0" t="0"/>
            <wp:docPr descr="Первая программа самостоятельной работы" title="" id="78" name="Picture"/>
            <a:graphic>
              <a:graphicData uri="http://schemas.openxmlformats.org/drawingml/2006/picture">
                <pic:pic>
                  <pic:nvPicPr>
                    <pic:cNvPr descr="image/13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Первая программа самостоятельной работы</w:t>
      </w:r>
    </w:p>
    <w:bookmarkEnd w:id="80"/>
    <w:p>
      <w:pPr>
        <w:pStyle w:val="BodyText"/>
      </w:pPr>
      <w:r>
        <w:t xml:space="preserve">Проверяю корректность работы кода второго варианта. (рис. 15).</w:t>
      </w:r>
    </w:p>
    <w:bookmarkStart w:id="84" w:name="fig:015"/>
    <w:p>
      <w:pPr>
        <w:pStyle w:val="CaptionedFigure"/>
      </w:pPr>
      <w:r>
        <w:drawing>
          <wp:inline>
            <wp:extent cx="3733800" cy="648502"/>
            <wp:effectExtent b="0" l="0" r="0" t="0"/>
            <wp:docPr descr="Вторая программа самостоятельной работы" title="" id="82" name="Picture"/>
            <a:graphic>
              <a:graphicData uri="http://schemas.openxmlformats.org/drawingml/2006/picture">
                <pic:pic>
                  <pic:nvPicPr>
                    <pic:cNvPr descr="image/17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8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Вторая программа самостоятельной работы</w:t>
      </w:r>
    </w:p>
    <w:bookmarkEnd w:id="84"/>
    <w:p>
      <w:pPr>
        <w:pStyle w:val="BodyText"/>
      </w:pPr>
      <w:r>
        <w:t xml:space="preserve">Написала программу, которая для двух введенных с клавиатуры значение вычисляет требуемое значение и выводит результат. (рис. 16).</w:t>
      </w:r>
    </w:p>
    <w:bookmarkStart w:id="88" w:name="fig:016"/>
    <w:p>
      <w:pPr>
        <w:pStyle w:val="CaptionedFigure"/>
      </w:pPr>
      <w:r>
        <w:drawing>
          <wp:inline>
            <wp:extent cx="3733800" cy="5624945"/>
            <wp:effectExtent b="0" l="0" r="0" t="0"/>
            <wp:docPr descr="код" title="" id="86" name="Picture"/>
            <a:graphic>
              <a:graphicData uri="http://schemas.openxmlformats.org/drawingml/2006/picture">
                <pic:pic>
                  <pic:nvPicPr>
                    <pic:cNvPr descr="image/14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24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код</w:t>
      </w:r>
    </w:p>
    <w:bookmarkEnd w:id="88"/>
    <w:p>
      <w:pPr>
        <w:pStyle w:val="BodyText"/>
      </w:pPr>
      <w:r>
        <w:t xml:space="preserve">Код второй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x: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msg2: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a: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res: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FunctionTok"/>
        </w:rPr>
        <w:t xml:space="preserve">a: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br/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br/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var2 </w:t>
      </w:r>
      <w:r>
        <w:rPr>
          <w:rStyle w:val="CommentTok"/>
        </w:rPr>
        <w:t xml:space="preserve">; a &gt; x |-&gt; var2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edi = aex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fin</w:t>
      </w:r>
      <w:r>
        <w:br/>
      </w:r>
      <w:r>
        <w:br/>
      </w:r>
      <w:r>
        <w:rPr>
          <w:rStyle w:val="FunctionTok"/>
        </w:rPr>
        <w:t xml:space="preserve">var2: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edi = aex</w:t>
      </w:r>
      <w:r>
        <w:br/>
      </w:r>
      <w:r>
        <w:br/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res </w:t>
      </w:r>
      <w:r>
        <w:rPr>
          <w:rStyle w:val="CommentTok"/>
        </w:rPr>
        <w:t xml:space="preserve">; eax = res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строка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edi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Проверяю корректность работы кода. (рис. 17).</w:t>
      </w:r>
    </w:p>
    <w:bookmarkStart w:id="92" w:name="fig:017"/>
    <w:p>
      <w:pPr>
        <w:pStyle w:val="CaptionedFigure"/>
      </w:pPr>
      <w:r>
        <w:drawing>
          <wp:inline>
            <wp:extent cx="3733800" cy="799272"/>
            <wp:effectExtent b="0" l="0" r="0" t="0"/>
            <wp:docPr descr="Вторая программа самостоятельной работы" title="" id="90" name="Picture"/>
            <a:graphic>
              <a:graphicData uri="http://schemas.openxmlformats.org/drawingml/2006/picture">
                <pic:pic>
                  <pic:nvPicPr>
                    <pic:cNvPr descr="image/15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Вторая программа самостоятельной работы</w:t>
      </w:r>
    </w:p>
    <w:bookmarkEnd w:id="92"/>
    <w:bookmarkEnd w:id="93"/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я изучила команды условных и безусловных переходов, а также приобрела навыки написания программ с использованием переходов, познакомилась</w:t>
      </w:r>
      <w:r>
        <w:t xml:space="preserve"> </w:t>
      </w:r>
      <w:r>
        <w:t xml:space="preserve">с назначением и структурой файлов листинга.</w:t>
      </w:r>
    </w:p>
    <w:bookmarkEnd w:id="95"/>
    <w:bookmarkStart w:id="9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96">
        <w:r>
          <w:rPr>
            <w:rStyle w:val="Hyperlink"/>
          </w:rPr>
          <w:t xml:space="preserve">Курс на ТУИС</w:t>
        </w:r>
      </w:hyperlink>
    </w:p>
    <w:p>
      <w:pPr>
        <w:pStyle w:val="Compact"/>
        <w:numPr>
          <w:ilvl w:val="0"/>
          <w:numId w:val="1002"/>
        </w:numPr>
      </w:pPr>
      <w:hyperlink r:id="rId97">
        <w:r>
          <w:rPr>
            <w:rStyle w:val="Hyperlink"/>
          </w:rPr>
          <w:t xml:space="preserve">Лабораторная работа №7</w:t>
        </w:r>
      </w:hyperlink>
    </w:p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9" Target="media/rId69.png" /><Relationship Type="http://schemas.openxmlformats.org/officeDocument/2006/relationships/image" Id="rId77" Target="media/rId77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73" Target="media/rId73.png" /><Relationship Type="http://schemas.openxmlformats.org/officeDocument/2006/relationships/image" Id="rId81" Target="media/rId81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6" Target="media/rId56.png" /><Relationship Type="http://schemas.openxmlformats.org/officeDocument/2006/relationships/hyperlink" Id="rId96" Target="https://esystem.rudn.ru/course/view.php?id=112" TargetMode="External" /><Relationship Type="http://schemas.openxmlformats.org/officeDocument/2006/relationships/hyperlink" Id="rId97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6" Target="https://esystem.rudn.ru/course/view.php?id=112" TargetMode="External" /><Relationship Type="http://schemas.openxmlformats.org/officeDocument/2006/relationships/hyperlink" Id="rId97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Клименко Алена Сергеевна</dc:creator>
  <dc:language>ru-RU</dc:language>
  <cp:keywords/>
  <dcterms:created xsi:type="dcterms:W3CDTF">2024-11-21T17:43:36Z</dcterms:created>
  <dcterms:modified xsi:type="dcterms:W3CDTF">2024-11-21T17:43:36Z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