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 8</w:t>
      </w:r>
    </w:p>
    <w:p>
      <w:pPr>
        <w:pStyle w:val="Subtitle"/>
      </w:pPr>
      <w:r>
        <w:t xml:space="preserve">операционные системы</w:t>
      </w:r>
    </w:p>
    <w:p>
      <w:pPr>
        <w:pStyle w:val="Author"/>
      </w:pPr>
      <w:r>
        <w:t xml:space="preserve">Клименко Алёна 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
    <w:p>
      <w:pPr>
        <w:pStyle w:val="Heading1"/>
      </w:pPr>
      <w:r>
        <w:rPr>
          <w:rStyle w:val="SectionNumber"/>
        </w:rPr>
        <w:t xml:space="preserve">1</w:t>
      </w:r>
      <w:r>
        <w:tab/>
      </w:r>
      <w:r>
        <w:t xml:space="preserve">Цель</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pStyle w:val="Compact"/>
        <w:numPr>
          <w:ilvl w:val="0"/>
          <w:numId w:val="1001"/>
        </w:numPr>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w:t>
      </w:r>
      <w:r>
        <w:t xml:space="preserve"> </w:t>
      </w:r>
      <w:r>
        <w:t xml:space="preserve">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w:t>
      </w:r>
      <w:r>
        <w:t xml:space="preserve"> </w:t>
      </w:r>
      <w:r>
        <w:t xml:space="preserve">Конвейер (pipe) служит для объединения простых команд или утилит в цепочки, в ко-</w:t>
      </w:r>
      <w:r>
        <w:t xml:space="preserve"> </w:t>
      </w:r>
      <w:r>
        <w:t xml:space="preserve">торых результат работы предыдущей команды передаётся последующей.</w:t>
      </w:r>
      <w:r>
        <w:t xml:space="preserve"> </w:t>
      </w:r>
      <w:r>
        <w:t xml:space="preserve">Команда find используется для поиска и отображения на экран имён файлов, соответ-</w:t>
      </w:r>
      <w:r>
        <w:t xml:space="preserve"> </w:t>
      </w:r>
      <w:r>
        <w:t xml:space="preserve">ствующих заданной строке символов.</w:t>
      </w:r>
    </w:p>
    <w:bookmarkEnd w:id="22"/>
    <w:bookmarkStart w:id="54"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Compact"/>
        <w:numPr>
          <w:ilvl w:val="0"/>
          <w:numId w:val="1002"/>
        </w:numPr>
      </w:pPr>
      <w:r>
        <w:t xml:space="preserve">Осуществите вход в систему, используя соответствующее имя пользователя. 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 (рис. fig. 1).</w:t>
      </w:r>
    </w:p>
    <w:bookmarkStart w:id="26" w:name="fig:001"/>
    <w:p>
      <w:pPr>
        <w:pStyle w:val="CaptionedFigure"/>
      </w:pPr>
      <w:r>
        <w:drawing>
          <wp:inline>
            <wp:extent cx="3733800" cy="961622"/>
            <wp:effectExtent b="0" l="0" r="0" t="0"/>
            <wp:docPr descr="Рис. 1: ч.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961622"/>
                    </a:xfrm>
                    <a:prstGeom prst="rect">
                      <a:avLst/>
                    </a:prstGeom>
                    <a:noFill/>
                    <a:ln w="9525">
                      <a:noFill/>
                      <a:headEnd/>
                      <a:tailEnd/>
                    </a:ln>
                  </pic:spPr>
                </pic:pic>
              </a:graphicData>
            </a:graphic>
          </wp:inline>
        </w:drawing>
      </w:r>
    </w:p>
    <w:p>
      <w:pPr>
        <w:pStyle w:val="ImageCaption"/>
      </w:pPr>
      <w:r>
        <w:t xml:space="preserve">Рис. 1: ч.1</w:t>
      </w:r>
    </w:p>
    <w:bookmarkEnd w:id="26"/>
    <w:p>
      <w:pPr>
        <w:pStyle w:val="Compact"/>
        <w:numPr>
          <w:ilvl w:val="0"/>
          <w:numId w:val="1003"/>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 (рис. fig. 2).</w:t>
      </w:r>
    </w:p>
    <w:bookmarkStart w:id="30" w:name="fig:004"/>
    <w:p>
      <w:pPr>
        <w:pStyle w:val="CaptionedFigure"/>
      </w:pPr>
      <w:r>
        <w:drawing>
          <wp:inline>
            <wp:extent cx="3733800" cy="1355583"/>
            <wp:effectExtent b="0" l="0" r="0" t="0"/>
            <wp:docPr descr="Рис. 2: ч. 2"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1355583"/>
                    </a:xfrm>
                    <a:prstGeom prst="rect">
                      <a:avLst/>
                    </a:prstGeom>
                    <a:noFill/>
                    <a:ln w="9525">
                      <a:noFill/>
                      <a:headEnd/>
                      <a:tailEnd/>
                    </a:ln>
                  </pic:spPr>
                </pic:pic>
              </a:graphicData>
            </a:graphic>
          </wp:inline>
        </w:drawing>
      </w:r>
    </w:p>
    <w:p>
      <w:pPr>
        <w:pStyle w:val="ImageCaption"/>
      </w:pPr>
      <w:r>
        <w:t xml:space="preserve">Рис. 2: ч. 2</w:t>
      </w:r>
    </w:p>
    <w:bookmarkEnd w:id="30"/>
    <w:p>
      <w:pPr>
        <w:pStyle w:val="Compact"/>
        <w:numPr>
          <w:ilvl w:val="0"/>
          <w:numId w:val="1004"/>
        </w:numPr>
      </w:pPr>
      <w:r>
        <w:t xml:space="preserve">Определите, какие файлы в вашем домашнем каталоге имеют имена, начинавшиеся</w:t>
      </w:r>
      <w:r>
        <w:t xml:space="preserve"> </w:t>
      </w:r>
      <w:r>
        <w:t xml:space="preserve">с символа c? (рис. fig. 3).</w:t>
      </w:r>
    </w:p>
    <w:bookmarkStart w:id="34" w:name="fig:006"/>
    <w:p>
      <w:pPr>
        <w:pStyle w:val="CaptionedFigure"/>
      </w:pPr>
      <w:r>
        <w:drawing>
          <wp:inline>
            <wp:extent cx="3733800" cy="1242299"/>
            <wp:effectExtent b="0" l="0" r="0" t="0"/>
            <wp:docPr descr="Рис. 3: ч. 3"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1242299"/>
                    </a:xfrm>
                    <a:prstGeom prst="rect">
                      <a:avLst/>
                    </a:prstGeom>
                    <a:noFill/>
                    <a:ln w="9525">
                      <a:noFill/>
                      <a:headEnd/>
                      <a:tailEnd/>
                    </a:ln>
                  </pic:spPr>
                </pic:pic>
              </a:graphicData>
            </a:graphic>
          </wp:inline>
        </w:drawing>
      </w:r>
    </w:p>
    <w:p>
      <w:pPr>
        <w:pStyle w:val="ImageCaption"/>
      </w:pPr>
      <w:r>
        <w:t xml:space="preserve">Рис. 3: ч. 3</w:t>
      </w:r>
    </w:p>
    <w:bookmarkEnd w:id="34"/>
    <w:p>
      <w:pPr>
        <w:pStyle w:val="Compact"/>
        <w:numPr>
          <w:ilvl w:val="0"/>
          <w:numId w:val="1005"/>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 Удалите файл ~/logfile. (рис. fig. 4). (рис. fig. 5).</w:t>
      </w:r>
    </w:p>
    <w:bookmarkStart w:id="38" w:name="fig:009"/>
    <w:p>
      <w:pPr>
        <w:pStyle w:val="CaptionedFigure"/>
      </w:pPr>
      <w:r>
        <w:drawing>
          <wp:inline>
            <wp:extent cx="3733800" cy="1791693"/>
            <wp:effectExtent b="0" l="0" r="0" t="0"/>
            <wp:docPr descr="Рис. 4: ч. 4"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1791693"/>
                    </a:xfrm>
                    <a:prstGeom prst="rect">
                      <a:avLst/>
                    </a:prstGeom>
                    <a:noFill/>
                    <a:ln w="9525">
                      <a:noFill/>
                      <a:headEnd/>
                      <a:tailEnd/>
                    </a:ln>
                  </pic:spPr>
                </pic:pic>
              </a:graphicData>
            </a:graphic>
          </wp:inline>
        </w:drawing>
      </w:r>
    </w:p>
    <w:p>
      <w:pPr>
        <w:pStyle w:val="ImageCaption"/>
      </w:pPr>
      <w:r>
        <w:t xml:space="preserve">Рис. 4: ч. 4</w:t>
      </w:r>
    </w:p>
    <w:bookmarkEnd w:id="38"/>
    <w:bookmarkStart w:id="42" w:name="fig:010"/>
    <w:p>
      <w:pPr>
        <w:pStyle w:val="CaptionedFigure"/>
      </w:pPr>
      <w:r>
        <w:drawing>
          <wp:inline>
            <wp:extent cx="3733800" cy="1637545"/>
            <wp:effectExtent b="0" l="0" r="0" t="0"/>
            <wp:docPr descr="Рис. 5: ч. 5"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1637545"/>
                    </a:xfrm>
                    <a:prstGeom prst="rect">
                      <a:avLst/>
                    </a:prstGeom>
                    <a:noFill/>
                    <a:ln w="9525">
                      <a:noFill/>
                      <a:headEnd/>
                      <a:tailEnd/>
                    </a:ln>
                  </pic:spPr>
                </pic:pic>
              </a:graphicData>
            </a:graphic>
          </wp:inline>
        </w:drawing>
      </w:r>
    </w:p>
    <w:p>
      <w:pPr>
        <w:pStyle w:val="ImageCaption"/>
      </w:pPr>
      <w:r>
        <w:t xml:space="preserve">Рис. 5: ч. 5</w:t>
      </w:r>
    </w:p>
    <w:bookmarkEnd w:id="42"/>
    <w:p>
      <w:pPr>
        <w:pStyle w:val="Compact"/>
        <w:numPr>
          <w:ilvl w:val="0"/>
          <w:numId w:val="1006"/>
        </w:numPr>
      </w:pPr>
      <w:r>
        <w:t xml:space="preserve">Запустите из консоли в фоновом режиме редактор gedit. Определите идентификатор процесса gedit, используя команду ps, конвейер и фильтр</w:t>
      </w:r>
      <w:r>
        <w:t xml:space="preserve"> </w:t>
      </w:r>
      <w:r>
        <w:t xml:space="preserve">grep. Прочтите справку (man) команды kill, после чего используйте её для завершения</w:t>
      </w:r>
      <w:r>
        <w:t xml:space="preserve"> </w:t>
      </w:r>
      <w:r>
        <w:t xml:space="preserve">процесса gedit. (рис. fig. 6).</w:t>
      </w:r>
    </w:p>
    <w:bookmarkStart w:id="45" w:name="fig:011"/>
    <w:p>
      <w:pPr>
        <w:pStyle w:val="CaptionedFigure"/>
      </w:pPr>
      <w:r>
        <w:drawing>
          <wp:inline>
            <wp:extent cx="3733800" cy="1637545"/>
            <wp:effectExtent b="0" l="0" r="0" t="0"/>
            <wp:docPr descr="Рис. 6: ч. 6" title="" id="43" name="Picture"/>
            <a:graphic>
              <a:graphicData uri="http://schemas.openxmlformats.org/drawingml/2006/picture">
                <pic:pic>
                  <pic:nvPicPr>
                    <pic:cNvPr descr="image/5.PNG" id="44" name="Picture"/>
                    <pic:cNvPicPr>
                      <a:picLocks noChangeArrowheads="1" noChangeAspect="1"/>
                    </pic:cNvPicPr>
                  </pic:nvPicPr>
                  <pic:blipFill>
                    <a:blip r:embed="rId39"/>
                    <a:stretch>
                      <a:fillRect/>
                    </a:stretch>
                  </pic:blipFill>
                  <pic:spPr bwMode="auto">
                    <a:xfrm>
                      <a:off x="0" y="0"/>
                      <a:ext cx="3733800" cy="1637545"/>
                    </a:xfrm>
                    <a:prstGeom prst="rect">
                      <a:avLst/>
                    </a:prstGeom>
                    <a:noFill/>
                    <a:ln w="9525">
                      <a:noFill/>
                      <a:headEnd/>
                      <a:tailEnd/>
                    </a:ln>
                  </pic:spPr>
                </pic:pic>
              </a:graphicData>
            </a:graphic>
          </wp:inline>
        </w:drawing>
      </w:r>
    </w:p>
    <w:p>
      <w:pPr>
        <w:pStyle w:val="ImageCaption"/>
      </w:pPr>
      <w:r>
        <w:t xml:space="preserve">Рис. 6: ч. 6</w:t>
      </w:r>
    </w:p>
    <w:bookmarkEnd w:id="45"/>
    <w:p>
      <w:pPr>
        <w:pStyle w:val="Compact"/>
        <w:numPr>
          <w:ilvl w:val="0"/>
          <w:numId w:val="1007"/>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 (рис. fig. 7).</w:t>
      </w:r>
    </w:p>
    <w:bookmarkStart w:id="49" w:name="fig:015"/>
    <w:p>
      <w:pPr>
        <w:pStyle w:val="CaptionedFigure"/>
      </w:pPr>
      <w:r>
        <w:drawing>
          <wp:inline>
            <wp:extent cx="3733800" cy="816182"/>
            <wp:effectExtent b="0" l="0" r="0" t="0"/>
            <wp:docPr descr="Рис. 7: ч. 7" title="" id="47" name="Picture"/>
            <a:graphic>
              <a:graphicData uri="http://schemas.openxmlformats.org/drawingml/2006/picture">
                <pic:pic>
                  <pic:nvPicPr>
                    <pic:cNvPr descr="image/6.PNG" id="48" name="Picture"/>
                    <pic:cNvPicPr>
                      <a:picLocks noChangeArrowheads="1" noChangeAspect="1"/>
                    </pic:cNvPicPr>
                  </pic:nvPicPr>
                  <pic:blipFill>
                    <a:blip r:embed="rId46"/>
                    <a:stretch>
                      <a:fillRect/>
                    </a:stretch>
                  </pic:blipFill>
                  <pic:spPr bwMode="auto">
                    <a:xfrm>
                      <a:off x="0" y="0"/>
                      <a:ext cx="3733800" cy="816182"/>
                    </a:xfrm>
                    <a:prstGeom prst="rect">
                      <a:avLst/>
                    </a:prstGeom>
                    <a:noFill/>
                    <a:ln w="9525">
                      <a:noFill/>
                      <a:headEnd/>
                      <a:tailEnd/>
                    </a:ln>
                  </pic:spPr>
                </pic:pic>
              </a:graphicData>
            </a:graphic>
          </wp:inline>
        </w:drawing>
      </w:r>
    </w:p>
    <w:p>
      <w:pPr>
        <w:pStyle w:val="ImageCaption"/>
      </w:pPr>
      <w:r>
        <w:t xml:space="preserve">Рис. 7: ч. 7</w:t>
      </w:r>
    </w:p>
    <w:bookmarkEnd w:id="49"/>
    <w:p>
      <w:pPr>
        <w:pStyle w:val="Compact"/>
        <w:numPr>
          <w:ilvl w:val="0"/>
          <w:numId w:val="1008"/>
        </w:numPr>
      </w:pPr>
      <w:r>
        <w:t xml:space="preserve">Воспользовавшись справкой команды find, выведите имена всех директорий, имею-</w:t>
      </w:r>
      <w:r>
        <w:t xml:space="preserve"> </w:t>
      </w:r>
      <w:r>
        <w:t xml:space="preserve">щихся в вашем домашнем каталоге. рис. fig. 8).</w:t>
      </w:r>
    </w:p>
    <w:bookmarkStart w:id="53" w:name="fig:019"/>
    <w:p>
      <w:pPr>
        <w:pStyle w:val="CaptionedFigure"/>
      </w:pPr>
      <w:r>
        <w:drawing>
          <wp:inline>
            <wp:extent cx="3733800" cy="2005057"/>
            <wp:effectExtent b="0" l="0" r="0" t="0"/>
            <wp:docPr descr="Рис. 8: ч. 8" title="" id="51" name="Picture"/>
            <a:graphic>
              <a:graphicData uri="http://schemas.openxmlformats.org/drawingml/2006/picture">
                <pic:pic>
                  <pic:nvPicPr>
                    <pic:cNvPr descr="image/7.PNG" id="52" name="Picture"/>
                    <pic:cNvPicPr>
                      <a:picLocks noChangeArrowheads="1" noChangeAspect="1"/>
                    </pic:cNvPicPr>
                  </pic:nvPicPr>
                  <pic:blipFill>
                    <a:blip r:embed="rId50"/>
                    <a:stretch>
                      <a:fillRect/>
                    </a:stretch>
                  </pic:blipFill>
                  <pic:spPr bwMode="auto">
                    <a:xfrm>
                      <a:off x="0" y="0"/>
                      <a:ext cx="3733800" cy="2005057"/>
                    </a:xfrm>
                    <a:prstGeom prst="rect">
                      <a:avLst/>
                    </a:prstGeom>
                    <a:noFill/>
                    <a:ln w="9525">
                      <a:noFill/>
                      <a:headEnd/>
                      <a:tailEnd/>
                    </a:ln>
                  </pic:spPr>
                </pic:pic>
              </a:graphicData>
            </a:graphic>
          </wp:inline>
        </w:drawing>
      </w:r>
    </w:p>
    <w:p>
      <w:pPr>
        <w:pStyle w:val="ImageCaption"/>
      </w:pPr>
      <w:r>
        <w:t xml:space="preserve">Рис. 8: ч. 8</w:t>
      </w:r>
    </w:p>
    <w:bookmarkEnd w:id="53"/>
    <w:bookmarkEnd w:id="54"/>
    <w:bookmarkStart w:id="55" w:name="контрольные-вопросы"/>
    <w:p>
      <w:pPr>
        <w:pStyle w:val="Heading1"/>
      </w:pPr>
      <w:r>
        <w:rPr>
          <w:rStyle w:val="SectionNumber"/>
        </w:rPr>
        <w:t xml:space="preserve">5</w:t>
      </w:r>
      <w:r>
        <w:tab/>
      </w:r>
      <w:r>
        <w:t xml:space="preserve">Контрольные вопросы</w:t>
      </w:r>
    </w:p>
    <w:p>
      <w:pPr>
        <w:numPr>
          <w:ilvl w:val="0"/>
          <w:numId w:val="1009"/>
        </w:numPr>
      </w:pPr>
      <w:r>
        <w:t xml:space="preserve">Какие потоки ввода вывода вы знаете?</w:t>
      </w:r>
      <w:r>
        <w:t xml:space="preserve"> </w:t>
      </w: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9"/>
        </w:numPr>
      </w:pPr>
      <w:r>
        <w:t xml:space="preserve">Объясните разницу между операцией &gt; и &gt;&gt;.</w:t>
      </w:r>
      <w:r>
        <w:t xml:space="preserve"> </w:t>
      </w:r>
      <w:r>
        <w:t xml:space="preserve">Этот знак &gt; - перенаправление ввода/вывода, а &gt;&gt; - перенаправление в режиме добавления.</w:t>
      </w:r>
    </w:p>
    <w:p>
      <w:pPr>
        <w:numPr>
          <w:ilvl w:val="0"/>
          <w:numId w:val="1009"/>
        </w:numPr>
      </w:pPr>
      <w:r>
        <w:t xml:space="preserve">Что такое 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9"/>
        </w:numPr>
      </w:pPr>
      <w:r>
        <w:t xml:space="preserve">Что такое процесс? Чем это понятие отличается от программы?</w:t>
      </w:r>
      <w:r>
        <w:t xml:space="preserve"> </w:t>
      </w: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9"/>
        </w:numPr>
      </w:pPr>
      <w:r>
        <w:t xml:space="preserve">Что такое PID и GID?</w:t>
      </w:r>
      <w:r>
        <w:t xml:space="preserve"> </w:t>
      </w: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9"/>
        </w:numPr>
      </w:pPr>
      <w:r>
        <w:t xml:space="preserve">Что такое задачи и какая команда позволяет ими управлять?</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9"/>
        </w:numPr>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numPr>
          <w:ilvl w:val="0"/>
          <w:numId w:val="1009"/>
        </w:numPr>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r>
        <w:t xml:space="preserve"> </w:t>
      </w: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9"/>
        </w:numPr>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t xml:space="preserve"> </w:t>
      </w: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r>
        <w:t xml:space="preserve"> </w:t>
      </w:r>
      <w:r>
        <w:t xml:space="preserve">Команда find имеет такой синтаксис: find [папка] [параметры] критерий шаблон [действие] Пример: find /etc -name “p*” -print</w:t>
      </w:r>
    </w:p>
    <w:p>
      <w:pPr>
        <w:numPr>
          <w:ilvl w:val="0"/>
          <w:numId w:val="1009"/>
        </w:numPr>
      </w:pPr>
      <w:r>
        <w:t xml:space="preserve">Можно ли по контексту (содержанию) найти файл? Если да, то как?</w:t>
      </w:r>
      <w:r>
        <w:t xml:space="preserve"> </w:t>
      </w:r>
      <w:r>
        <w:t xml:space="preserve">find / -type f -exec grep -H</w:t>
      </w:r>
      <w:r>
        <w:t xml:space="preserve"> </w:t>
      </w:r>
      <w:r>
        <w:t xml:space="preserve">‘текстДляПоиска’</w:t>
      </w:r>
      <w:r>
        <w:t xml:space="preserve"> </w:t>
      </w:r>
      <w:r>
        <w:t xml:space="preserve">{} ;</w:t>
      </w:r>
    </w:p>
    <w:p>
      <w:pPr>
        <w:numPr>
          <w:ilvl w:val="0"/>
          <w:numId w:val="1009"/>
        </w:numPr>
      </w:pPr>
      <w:r>
        <w:t xml:space="preserve">Как определить объем свободной памяти на жёстком диске?</w:t>
      </w:r>
      <w:r>
        <w:t xml:space="preserve"> </w:t>
      </w:r>
      <w:r>
        <w:t xml:space="preserve">С помощью команды df -h.</w:t>
      </w:r>
    </w:p>
    <w:p>
      <w:pPr>
        <w:numPr>
          <w:ilvl w:val="0"/>
          <w:numId w:val="1009"/>
        </w:numPr>
      </w:pPr>
      <w:r>
        <w:t xml:space="preserve">Как определить объем вашего домашнего каталога?</w:t>
      </w:r>
      <w:r>
        <w:t xml:space="preserve"> </w:t>
      </w:r>
      <w:r>
        <w:t xml:space="preserve">С помощью команды du -s.</w:t>
      </w:r>
    </w:p>
    <w:p>
      <w:pPr>
        <w:numPr>
          <w:ilvl w:val="0"/>
          <w:numId w:val="1009"/>
        </w:numPr>
      </w:pPr>
      <w:r>
        <w:t xml:space="preserve">Как удалить зависший процесс?</w:t>
      </w:r>
      <w:r>
        <w:t xml:space="preserve"> </w:t>
      </w:r>
      <w:r>
        <w:t xml:space="preserve">С помощью команды kill% номер задачи.</w:t>
      </w:r>
    </w:p>
    <w:bookmarkEnd w:id="55"/>
    <w:bookmarkStart w:id="56" w:name="выводы"/>
    <w:p>
      <w:pPr>
        <w:pStyle w:val="Heading1"/>
      </w:pPr>
      <w:r>
        <w:rPr>
          <w:rStyle w:val="SectionNumber"/>
        </w:rPr>
        <w:t xml:space="preserve">6</w:t>
      </w:r>
      <w:r>
        <w:tab/>
      </w:r>
      <w:r>
        <w:t xml:space="preserve">Выводы</w:t>
      </w:r>
    </w:p>
    <w:p>
      <w:pPr>
        <w:pStyle w:val="FirstParagraph"/>
      </w:pPr>
      <w:r>
        <w:t xml:space="preserve">Мы ознакомились с инструментами поиска файлов и фильтрации текстовых данных.</w:t>
      </w:r>
      <w:r>
        <w:t xml:space="preserve"> </w:t>
      </w:r>
      <w:r>
        <w:t xml:space="preserve">Приобрели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56"/>
    <w:bookmarkStart w:id="58" w:name="список-литературы"/>
    <w:p>
      <w:pPr>
        <w:pStyle w:val="Heading1"/>
      </w:pPr>
      <w:r>
        <w:t xml:space="preserve">Список литературы</w:t>
      </w:r>
    </w:p>
    <w:bookmarkStart w:id="57" w:name="refs"/>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8</dc:title>
  <dc:creator>Клименко Алёна Сергеевна</dc:creator>
  <dc:language>ru-RU</dc:language>
  <cp:keywords/>
  <dcterms:created xsi:type="dcterms:W3CDTF">2025-04-05T18:44:35Z</dcterms:created>
  <dcterms:modified xsi:type="dcterms:W3CDTF">2025-04-05T18:44:35Z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операционные системы</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