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0ADE" w14:textId="22468F96" w:rsidR="00565DA8" w:rsidRPr="00565DA8" w:rsidRDefault="00565DA8" w:rsidP="00565DA8">
      <w:pPr>
        <w:rPr>
          <w:b/>
          <w:bCs/>
        </w:rPr>
      </w:pPr>
      <w:r w:rsidRPr="00565DA8">
        <w:rPr>
          <w:b/>
          <w:bCs/>
        </w:rPr>
        <w:t>Vulnerability and Patch Management</w:t>
      </w:r>
    </w:p>
    <w:p w14:paraId="4FD0A1EB" w14:textId="77777777" w:rsidR="00565DA8" w:rsidRPr="00565DA8" w:rsidRDefault="00565DA8" w:rsidP="00565DA8">
      <w:r w:rsidRPr="00565DA8">
        <w:t>To ensure the ongoing security and integrity of the organization's infrastructure and to comply with SAMA requirements, the organization mandates a comprehensive vulnerability management process covering all information assets, including physical servers, virtual machines, network devices, and applications.</w:t>
      </w:r>
    </w:p>
    <w:p w14:paraId="11E081DA" w14:textId="77777777" w:rsidR="00565DA8" w:rsidRPr="00565DA8" w:rsidRDefault="00565DA8" w:rsidP="00565DA8">
      <w:pPr>
        <w:numPr>
          <w:ilvl w:val="0"/>
          <w:numId w:val="1"/>
        </w:numPr>
      </w:pPr>
      <w:r w:rsidRPr="00565DA8">
        <w:rPr>
          <w:b/>
          <w:bCs/>
        </w:rPr>
        <w:t>Asset Scope and Classification:</w:t>
      </w:r>
      <w:r w:rsidRPr="00565DA8">
        <w:t xml:space="preserve"> All information assets must be identified, recorded in the central asset register, and classified based on their criticality to the business and their exposure (e.g., internet-facing vs. internal).</w:t>
      </w:r>
    </w:p>
    <w:p w14:paraId="6CE234A0" w14:textId="77777777" w:rsidR="00565DA8" w:rsidRPr="00565DA8" w:rsidRDefault="00565DA8" w:rsidP="00565DA8">
      <w:pPr>
        <w:numPr>
          <w:ilvl w:val="0"/>
          <w:numId w:val="1"/>
        </w:numPr>
      </w:pPr>
      <w:r w:rsidRPr="00565DA8">
        <w:rPr>
          <w:b/>
          <w:bCs/>
        </w:rPr>
        <w:t>Risk-Based Scanning Frequencies:</w:t>
      </w:r>
      <w:r w:rsidRPr="00565DA8">
        <w:t xml:space="preserve"> The IT Security team must conduct automated vulnerability scans across the environment. Scanning frequencies are strictly dictated by asset classification and risk exposure:</w:t>
      </w:r>
    </w:p>
    <w:p w14:paraId="3D09D350" w14:textId="77777777" w:rsidR="00565DA8" w:rsidRPr="00565DA8" w:rsidRDefault="00565DA8" w:rsidP="00565DA8">
      <w:pPr>
        <w:numPr>
          <w:ilvl w:val="1"/>
          <w:numId w:val="1"/>
        </w:numPr>
      </w:pPr>
      <w:r w:rsidRPr="00565DA8">
        <w:rPr>
          <w:b/>
          <w:bCs/>
        </w:rPr>
        <w:t>Internet-facing and Critical Assets:</w:t>
      </w:r>
      <w:r w:rsidRPr="00565DA8">
        <w:t xml:space="preserve"> Scanned at least monthly, or immediately following any significant change to the environment.</w:t>
      </w:r>
    </w:p>
    <w:p w14:paraId="3CFC8133" w14:textId="77777777" w:rsidR="00565DA8" w:rsidRPr="00565DA8" w:rsidRDefault="00565DA8" w:rsidP="00565DA8">
      <w:pPr>
        <w:numPr>
          <w:ilvl w:val="1"/>
          <w:numId w:val="1"/>
        </w:numPr>
      </w:pPr>
      <w:r w:rsidRPr="00565DA8">
        <w:rPr>
          <w:b/>
          <w:bCs/>
        </w:rPr>
        <w:t>Internal and Non-Critical Assets:</w:t>
      </w:r>
      <w:r w:rsidRPr="00565DA8">
        <w:t xml:space="preserve"> Scanned at least quarterly.</w:t>
      </w:r>
    </w:p>
    <w:p w14:paraId="3DF552E6" w14:textId="77777777" w:rsidR="00565DA8" w:rsidRPr="00565DA8" w:rsidRDefault="00565DA8" w:rsidP="00565DA8">
      <w:pPr>
        <w:numPr>
          <w:ilvl w:val="0"/>
          <w:numId w:val="1"/>
        </w:numPr>
      </w:pPr>
      <w:r w:rsidRPr="00565DA8">
        <w:rPr>
          <w:b/>
          <w:bCs/>
        </w:rPr>
        <w:t>Vulnerability Classification:</w:t>
      </w:r>
      <w:r w:rsidRPr="00565DA8">
        <w:t xml:space="preserve"> Identified vulnerabilities are categorized using the Common Vulnerability Scoring System (CVSS) and contextualized business risk:</w:t>
      </w:r>
    </w:p>
    <w:p w14:paraId="077A2570" w14:textId="77777777" w:rsidR="00565DA8" w:rsidRPr="00565DA8" w:rsidRDefault="00565DA8" w:rsidP="00565DA8">
      <w:pPr>
        <w:numPr>
          <w:ilvl w:val="1"/>
          <w:numId w:val="1"/>
        </w:numPr>
      </w:pPr>
      <w:r w:rsidRPr="00565DA8">
        <w:rPr>
          <w:b/>
          <w:bCs/>
        </w:rPr>
        <w:t>Critical:</w:t>
      </w:r>
      <w:r w:rsidRPr="00565DA8">
        <w:t xml:space="preserve"> CVSS 9.0 - 10.0</w:t>
      </w:r>
    </w:p>
    <w:p w14:paraId="73FAF208" w14:textId="77777777" w:rsidR="00565DA8" w:rsidRPr="00565DA8" w:rsidRDefault="00565DA8" w:rsidP="00565DA8">
      <w:pPr>
        <w:numPr>
          <w:ilvl w:val="1"/>
          <w:numId w:val="1"/>
        </w:numPr>
      </w:pPr>
      <w:r w:rsidRPr="00565DA8">
        <w:rPr>
          <w:b/>
          <w:bCs/>
        </w:rPr>
        <w:t>High:</w:t>
      </w:r>
      <w:r w:rsidRPr="00565DA8">
        <w:t xml:space="preserve"> CVSS 7.0 - 8.9</w:t>
      </w:r>
    </w:p>
    <w:p w14:paraId="7D240D85" w14:textId="77777777" w:rsidR="00565DA8" w:rsidRPr="00565DA8" w:rsidRDefault="00565DA8" w:rsidP="00565DA8">
      <w:pPr>
        <w:numPr>
          <w:ilvl w:val="1"/>
          <w:numId w:val="1"/>
        </w:numPr>
      </w:pPr>
      <w:r w:rsidRPr="00565DA8">
        <w:rPr>
          <w:b/>
          <w:bCs/>
        </w:rPr>
        <w:t>Medium:</w:t>
      </w:r>
      <w:r w:rsidRPr="00565DA8">
        <w:t xml:space="preserve"> CVSS 4.0 - 6.9</w:t>
      </w:r>
    </w:p>
    <w:p w14:paraId="6B27A7D1" w14:textId="77777777" w:rsidR="00565DA8" w:rsidRPr="00565DA8" w:rsidRDefault="00565DA8" w:rsidP="00565DA8">
      <w:pPr>
        <w:numPr>
          <w:ilvl w:val="1"/>
          <w:numId w:val="1"/>
        </w:numPr>
      </w:pPr>
      <w:r w:rsidRPr="00565DA8">
        <w:rPr>
          <w:b/>
          <w:bCs/>
        </w:rPr>
        <w:t>Low:</w:t>
      </w:r>
      <w:r w:rsidRPr="00565DA8">
        <w:t xml:space="preserve"> CVSS 0.1 - 3.9</w:t>
      </w:r>
    </w:p>
    <w:p w14:paraId="6B5DEA8B" w14:textId="77777777" w:rsidR="00565DA8" w:rsidRPr="00565DA8" w:rsidRDefault="00565DA8" w:rsidP="00565DA8">
      <w:pPr>
        <w:numPr>
          <w:ilvl w:val="0"/>
          <w:numId w:val="1"/>
        </w:numPr>
      </w:pPr>
      <w:r w:rsidRPr="00565DA8">
        <w:rPr>
          <w:b/>
          <w:bCs/>
        </w:rPr>
        <w:t>Patch Management and Mitigation Timelines:</w:t>
      </w:r>
      <w:r w:rsidRPr="00565DA8">
        <w:t xml:space="preserve"> The IT Operations team is responsible for testing and deploying patches to address identified vulnerabilities. Remediation must strictly adhere to the following defined timelines, measured from the date of vulnerability identification:</w:t>
      </w:r>
    </w:p>
    <w:p w14:paraId="0CFBCCD0" w14:textId="77777777" w:rsidR="00565DA8" w:rsidRPr="00565DA8" w:rsidRDefault="00565DA8" w:rsidP="00565DA8">
      <w:pPr>
        <w:numPr>
          <w:ilvl w:val="1"/>
          <w:numId w:val="1"/>
        </w:numPr>
      </w:pPr>
      <w:r w:rsidRPr="00565DA8">
        <w:rPr>
          <w:b/>
          <w:bCs/>
        </w:rPr>
        <w:t>Critical Vulnerabilities:</w:t>
      </w:r>
      <w:r w:rsidRPr="00565DA8">
        <w:t xml:space="preserve"> Remediated (patched or mitigated) within </w:t>
      </w:r>
      <w:r w:rsidRPr="00565DA8">
        <w:rPr>
          <w:b/>
          <w:bCs/>
        </w:rPr>
        <w:t>7 calendar days</w:t>
      </w:r>
      <w:r w:rsidRPr="00565DA8">
        <w:t>.</w:t>
      </w:r>
    </w:p>
    <w:p w14:paraId="32ECF3D9" w14:textId="77777777" w:rsidR="00565DA8" w:rsidRPr="00565DA8" w:rsidRDefault="00565DA8" w:rsidP="00565DA8">
      <w:pPr>
        <w:numPr>
          <w:ilvl w:val="1"/>
          <w:numId w:val="1"/>
        </w:numPr>
      </w:pPr>
      <w:r w:rsidRPr="00565DA8">
        <w:rPr>
          <w:b/>
          <w:bCs/>
        </w:rPr>
        <w:t>High Vulnerabilities:</w:t>
      </w:r>
      <w:r w:rsidRPr="00565DA8">
        <w:t xml:space="preserve"> Remediated within </w:t>
      </w:r>
      <w:r w:rsidRPr="00565DA8">
        <w:rPr>
          <w:b/>
          <w:bCs/>
        </w:rPr>
        <w:t>14 calendar days</w:t>
      </w:r>
      <w:r w:rsidRPr="00565DA8">
        <w:t>.</w:t>
      </w:r>
    </w:p>
    <w:p w14:paraId="47538CB8" w14:textId="77777777" w:rsidR="00565DA8" w:rsidRPr="00565DA8" w:rsidRDefault="00565DA8" w:rsidP="00565DA8">
      <w:pPr>
        <w:numPr>
          <w:ilvl w:val="1"/>
          <w:numId w:val="1"/>
        </w:numPr>
      </w:pPr>
      <w:r w:rsidRPr="00565DA8">
        <w:rPr>
          <w:b/>
          <w:bCs/>
        </w:rPr>
        <w:t>Medium Vulnerabilities:</w:t>
      </w:r>
      <w:r w:rsidRPr="00565DA8">
        <w:t xml:space="preserve"> Remediated within </w:t>
      </w:r>
      <w:r w:rsidRPr="00565DA8">
        <w:rPr>
          <w:b/>
          <w:bCs/>
        </w:rPr>
        <w:t>30 calendar days</w:t>
      </w:r>
      <w:r w:rsidRPr="00565DA8">
        <w:t>.</w:t>
      </w:r>
    </w:p>
    <w:p w14:paraId="6B4A5438" w14:textId="77777777" w:rsidR="00565DA8" w:rsidRPr="00565DA8" w:rsidRDefault="00565DA8" w:rsidP="00565DA8">
      <w:pPr>
        <w:numPr>
          <w:ilvl w:val="1"/>
          <w:numId w:val="1"/>
        </w:numPr>
      </w:pPr>
      <w:r w:rsidRPr="00565DA8">
        <w:rPr>
          <w:b/>
          <w:bCs/>
        </w:rPr>
        <w:t>Low Vulnerabilities:</w:t>
      </w:r>
      <w:r w:rsidRPr="00565DA8">
        <w:t xml:space="preserve"> Remediated within </w:t>
      </w:r>
      <w:r w:rsidRPr="00565DA8">
        <w:rPr>
          <w:b/>
          <w:bCs/>
        </w:rPr>
        <w:t>90 calendar days</w:t>
      </w:r>
      <w:r w:rsidRPr="00565DA8">
        <w:t xml:space="preserve"> or during the next scheduled maintenance window.</w:t>
      </w:r>
    </w:p>
    <w:p w14:paraId="1D8DDF55" w14:textId="77777777" w:rsidR="00565DA8" w:rsidRPr="00565DA8" w:rsidRDefault="00565DA8" w:rsidP="00565DA8">
      <w:pPr>
        <w:numPr>
          <w:ilvl w:val="0"/>
          <w:numId w:val="1"/>
        </w:numPr>
      </w:pPr>
      <w:r w:rsidRPr="00565DA8">
        <w:rPr>
          <w:b/>
          <w:bCs/>
        </w:rPr>
        <w:lastRenderedPageBreak/>
        <w:t>Exception Management:</w:t>
      </w:r>
      <w:r w:rsidRPr="00565DA8">
        <w:t xml:space="preserve"> If a patch cannot be applied within the defined timeline due to operational constraints, a formal risk acceptance exception must be documented, approved by the asset owner and the CISO, and supported by compensating security controls.</w:t>
      </w:r>
    </w:p>
    <w:p w14:paraId="320A486D" w14:textId="77777777" w:rsidR="005D6AC0" w:rsidRDefault="005D6AC0"/>
    <w:sectPr w:rsidR="005D6AC0" w:rsidSect="00986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7EC6"/>
    <w:multiLevelType w:val="multilevel"/>
    <w:tmpl w:val="962A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74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A8"/>
    <w:rsid w:val="0008087E"/>
    <w:rsid w:val="000F56CA"/>
    <w:rsid w:val="00240F4D"/>
    <w:rsid w:val="0039558F"/>
    <w:rsid w:val="00552332"/>
    <w:rsid w:val="00565DA8"/>
    <w:rsid w:val="005D6AC0"/>
    <w:rsid w:val="007269A3"/>
    <w:rsid w:val="00986F41"/>
    <w:rsid w:val="00A57CCE"/>
    <w:rsid w:val="00D46399"/>
    <w:rsid w:val="00DB6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842E"/>
  <w15:chartTrackingRefBased/>
  <w15:docId w15:val="{5D279208-276A-4DFD-A2FF-FD0B81E15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A8"/>
    <w:rPr>
      <w:rFonts w:eastAsiaTheme="majorEastAsia" w:cstheme="majorBidi"/>
      <w:color w:val="272727" w:themeColor="text1" w:themeTint="D8"/>
    </w:rPr>
  </w:style>
  <w:style w:type="paragraph" w:styleId="Title">
    <w:name w:val="Title"/>
    <w:basedOn w:val="Normal"/>
    <w:next w:val="Normal"/>
    <w:link w:val="TitleChar"/>
    <w:uiPriority w:val="10"/>
    <w:qFormat/>
    <w:rsid w:val="0056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A8"/>
    <w:pPr>
      <w:spacing w:before="160"/>
      <w:jc w:val="center"/>
    </w:pPr>
    <w:rPr>
      <w:i/>
      <w:iCs/>
      <w:color w:val="404040" w:themeColor="text1" w:themeTint="BF"/>
    </w:rPr>
  </w:style>
  <w:style w:type="character" w:customStyle="1" w:styleId="QuoteChar">
    <w:name w:val="Quote Char"/>
    <w:basedOn w:val="DefaultParagraphFont"/>
    <w:link w:val="Quote"/>
    <w:uiPriority w:val="29"/>
    <w:rsid w:val="00565DA8"/>
    <w:rPr>
      <w:i/>
      <w:iCs/>
      <w:color w:val="404040" w:themeColor="text1" w:themeTint="BF"/>
    </w:rPr>
  </w:style>
  <w:style w:type="paragraph" w:styleId="ListParagraph">
    <w:name w:val="List Paragraph"/>
    <w:basedOn w:val="Normal"/>
    <w:uiPriority w:val="34"/>
    <w:qFormat/>
    <w:rsid w:val="00565DA8"/>
    <w:pPr>
      <w:ind w:left="720"/>
      <w:contextualSpacing/>
    </w:pPr>
  </w:style>
  <w:style w:type="character" w:styleId="IntenseEmphasis">
    <w:name w:val="Intense Emphasis"/>
    <w:basedOn w:val="DefaultParagraphFont"/>
    <w:uiPriority w:val="21"/>
    <w:qFormat/>
    <w:rsid w:val="00565DA8"/>
    <w:rPr>
      <w:i/>
      <w:iCs/>
      <w:color w:val="0F4761" w:themeColor="accent1" w:themeShade="BF"/>
    </w:rPr>
  </w:style>
  <w:style w:type="paragraph" w:styleId="IntenseQuote">
    <w:name w:val="Intense Quote"/>
    <w:basedOn w:val="Normal"/>
    <w:next w:val="Normal"/>
    <w:link w:val="IntenseQuoteChar"/>
    <w:uiPriority w:val="30"/>
    <w:qFormat/>
    <w:rsid w:val="0056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A8"/>
    <w:rPr>
      <w:i/>
      <w:iCs/>
      <w:color w:val="0F4761" w:themeColor="accent1" w:themeShade="BF"/>
    </w:rPr>
  </w:style>
  <w:style w:type="character" w:styleId="IntenseReference">
    <w:name w:val="Intense Reference"/>
    <w:basedOn w:val="DefaultParagraphFont"/>
    <w:uiPriority w:val="32"/>
    <w:qFormat/>
    <w:rsid w:val="00565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ايمن  محمد  حمد  السنيدي</dc:creator>
  <cp:keywords/>
  <dc:description/>
  <cp:lastModifiedBy>ايمن  محمد  حمد  السنيدي</cp:lastModifiedBy>
  <cp:revision>1</cp:revision>
  <dcterms:created xsi:type="dcterms:W3CDTF">2026-07-28T10:40:00Z</dcterms:created>
  <dcterms:modified xsi:type="dcterms:W3CDTF">2026-07-28T10:41:00Z</dcterms:modified>
</cp:coreProperties>
</file>