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7735" w14:textId="77777777" w:rsidR="00974D47" w:rsidRDefault="00974D47" w:rsidP="00974D47">
      <w:r>
        <w:t>Cybersecurity Strategy</w:t>
      </w:r>
    </w:p>
    <w:p w14:paraId="64A02F9A" w14:textId="77777777" w:rsidR="00974D47" w:rsidRDefault="00974D47" w:rsidP="00974D47"/>
    <w:p w14:paraId="704F10D1" w14:textId="77777777" w:rsidR="00974D47" w:rsidRDefault="00974D47" w:rsidP="00974D47">
      <w:r>
        <w:t>This document outlines the organization’s cybersecurity strategy aligned with its overall business objectives.</w:t>
      </w:r>
    </w:p>
    <w:p w14:paraId="24451505" w14:textId="77777777" w:rsidR="00974D47" w:rsidRDefault="00974D47" w:rsidP="00974D47"/>
    <w:p w14:paraId="0944144C" w14:textId="77777777" w:rsidR="00974D47" w:rsidRDefault="00974D47" w:rsidP="00974D47">
      <w:r>
        <w:t>The organization ensures that cybersecurity is integrated into all business processes and decision-making.</w:t>
      </w:r>
    </w:p>
    <w:p w14:paraId="13CB52EC" w14:textId="77777777" w:rsidR="00974D47" w:rsidRDefault="00974D47" w:rsidP="00974D47"/>
    <w:p w14:paraId="7A38DAC2" w14:textId="77777777" w:rsidR="00974D47" w:rsidRDefault="00974D47" w:rsidP="00974D47">
      <w:r>
        <w:t>Key elements of the strategy include:</w:t>
      </w:r>
    </w:p>
    <w:p w14:paraId="722D3910" w14:textId="77777777" w:rsidR="00974D47" w:rsidRDefault="00974D47" w:rsidP="00974D47"/>
    <w:p w14:paraId="4BF30CEE" w14:textId="77777777" w:rsidR="00974D47" w:rsidRDefault="00974D47" w:rsidP="00974D47">
      <w:r>
        <w:t>- Alignment with organizational goals and objectives</w:t>
      </w:r>
    </w:p>
    <w:p w14:paraId="4643D283" w14:textId="77777777" w:rsidR="00974D47" w:rsidRDefault="00974D47" w:rsidP="00974D47">
      <w:r>
        <w:t>- Risk management and risk assessment procedures</w:t>
      </w:r>
    </w:p>
    <w:p w14:paraId="32EFD371" w14:textId="77777777" w:rsidR="00974D47" w:rsidRDefault="00974D47" w:rsidP="00974D47">
      <w:r>
        <w:t>- Data protection and privacy controls</w:t>
      </w:r>
    </w:p>
    <w:p w14:paraId="358F6673" w14:textId="77777777" w:rsidR="00974D47" w:rsidRDefault="00974D47" w:rsidP="00974D47">
      <w:r>
        <w:t>- Continuous monitoring and improvement</w:t>
      </w:r>
    </w:p>
    <w:p w14:paraId="595A1FCB" w14:textId="77777777" w:rsidR="00974D47" w:rsidRDefault="00974D47" w:rsidP="00974D47">
      <w:r>
        <w:t>- Incident response and recovery planning</w:t>
      </w:r>
    </w:p>
    <w:p w14:paraId="71829CAA" w14:textId="77777777" w:rsidR="00974D47" w:rsidRDefault="00974D47" w:rsidP="00974D47"/>
    <w:p w14:paraId="3AC11181" w14:textId="77777777" w:rsidR="00974D47" w:rsidRDefault="00974D47" w:rsidP="00974D47">
      <w:r>
        <w:t>The strategy is reviewed annually and updated based on emerging threats and organizational changes.</w:t>
      </w:r>
    </w:p>
    <w:p w14:paraId="1BC9637F" w14:textId="77777777" w:rsidR="00974D47" w:rsidRDefault="00974D47" w:rsidP="00974D47"/>
    <w:p w14:paraId="3BE7B266" w14:textId="17FACC9E" w:rsidR="005D6AC0" w:rsidRDefault="00974D47" w:rsidP="00974D47">
      <w:r>
        <w:t>The organization maintains a clear cybersecurity governance structure to support implementation and accountability.</w:t>
      </w:r>
    </w:p>
    <w:sectPr w:rsidR="005D6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04D4"/>
    <w:rsid w:val="0008087E"/>
    <w:rsid w:val="000F56CA"/>
    <w:rsid w:val="00437AA2"/>
    <w:rsid w:val="005D6AC0"/>
    <w:rsid w:val="007269A3"/>
    <w:rsid w:val="008537B7"/>
    <w:rsid w:val="00974D47"/>
    <w:rsid w:val="00B304D4"/>
    <w:rsid w:val="00D46399"/>
    <w:rsid w:val="00DB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FF58"/>
  <w15:chartTrackingRefBased/>
  <w15:docId w15:val="{012DC5AD-8A65-4518-9E0C-083EC622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ايمن  محمد  حمد  السنيدي</dc:creator>
  <cp:keywords/>
  <dc:description/>
  <cp:lastModifiedBy>ايمن  محمد  حمد  السنيدي</cp:lastModifiedBy>
  <cp:revision>2</cp:revision>
  <dcterms:created xsi:type="dcterms:W3CDTF">2026-04-05T11:29:00Z</dcterms:created>
  <dcterms:modified xsi:type="dcterms:W3CDTF">2026-04-05T11:29:00Z</dcterms:modified>
</cp:coreProperties>
</file>