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Al-Manara Secure Bank - Comprehensive Information Security Policy</w:t>
      </w:r>
    </w:p>
    <w:p>
      <w:r>
        <w:rPr>
          <w:i/>
        </w:rPr>
        <w:t>Document Owner: Cyber Security Function | Version: 6.0 | Last Board Approval: 2026-01-15</w:t>
      </w:r>
    </w:p>
    <w:p>
      <w:pPr>
        <w:pStyle w:val="Heading2"/>
      </w:pPr>
      <w:r>
        <w:t>3.1.1 Cyber Security Governance</w:t>
      </w:r>
    </w:p>
    <w:p>
      <w:r>
        <w:t>The Board of Directors has mandated a Cyber Security Committee, chartered and formally approved, headed by an independent senior manager from a control function (the Chief Risk Officer), separate from IT and cyber security. The committee includes senior managers from all relevant departments (COO, CIO, Compliance Officer, heads of key business departments), the CISO, and Internal Audit attends as a non-voting observer. The committee charter defines its objectives, roles and responsibilities, a minimum quorum, and a fixed quarterly meeting frequency. A dedicated Cyber Security function has been established, fully independent from IT, with its own reporting line, budget, and staff performance evaluation, reporting directly to the CEO. The CISO is a full-time, senior, Saudi national appointee, sufficiently qualified (CISSP-certified, 12+ years' experience), appointed following SAMA's formal no-objection. The Board allocates a dedicated annual budget sufficient for all planned cyber security activities.</w:t>
      </w:r>
    </w:p>
    <w:p>
      <w:pPr>
        <w:pStyle w:val="Heading2"/>
      </w:pPr>
      <w:r>
        <w:t>3.1.2 Cyber Security Strategy</w:t>
      </w:r>
    </w:p>
    <w:p>
      <w:r>
        <w:t>A Cyber Security Strategy has been defined, approved by the Board, and is actively maintained and executed by the Cyber Security function. The strategy is explicitly aligned with the bank's overall strategic objectives, all applicable legal and regulatory compliance requirements, and the Banking Sector's cyber security strategy as coordinated with SAMA. The strategy document addresses the importance and benefits of cyber security for the bank, describes the anticipated future state of cyber security resilience against emerging threats, and specifies which cyber security initiatives and projects will be executed and when, over a rolling three-year roadmap.</w:t>
      </w:r>
    </w:p>
    <w:p>
      <w:pPr>
        <w:pStyle w:val="Heading2"/>
      </w:pPr>
      <w:r>
        <w:t>3.1.3 Cyber Security Policy</w:t>
      </w:r>
    </w:p>
    <w:p>
      <w:r>
        <w:t>The Cyber Security Policy is defined, approved by the Board, and communicated to all staff. It is reviewed annually through a structured, documented review process, is used as input for other corporate policies (HR policy, finance policy, IT policy), and is supported by detailed security standards (password standard, firewall standard, etc.) and procedures based on international best practices (ISO 27001, NIST CSF). The policy includes a definition of cyber security, the bank's overall cyber security objectives and scope, a statement of the Board's intent, a definition of general and specific responsibilities, references to supporting standards and procedures, and requirements ensuring information is classified by importance, protected in line with risk appetite, that owners are appointed for all information assets, that cyber security risk assessments are conducted for information assets, that stakeholders are made aware of cyber security through the awareness program, that compliance with regulatory and contractual obligations is met, that breaches and suspected weaknesses are reported, and that cyber security is reflected in business continuity management.</w:t>
      </w:r>
    </w:p>
    <w:p>
      <w:pPr>
        <w:pStyle w:val="Heading2"/>
      </w:pPr>
      <w:r>
        <w:t>3.1.4 Cyber Security Roles and Responsibilities</w:t>
      </w:r>
    </w:p>
    <w:p>
      <w:r>
        <w:t>The Board holds ultimate responsibility for cyber security: it allocates sufficient budget, approves the Cyber Security Committee charter, and endorses the cyber security governance, strategy, and policy after Committee approval. The Cyber Security Committee monitors and reviews the bank's cyber security risk appetite periodically, reviews the strategy for alignment with bank objectives, and approves, communicates, and monitors the governance, strategy, policy, cyber security programs (awareness, data classification, DLP), the risk management process, and cyber security KRIs/KPIs. Senior management ensures standards and procedures reflect security requirements, ensures staff accept and comply with the policy, and ensures cyber security responsibilities are incorporated into job descriptions of key positions. The CISO develops and maintains the strategy, policy, architecture, and risk management process; ensures detailed standards/procedures are established and implemented; delivers risk-based solutions; develops cyber security staff; oversees SOC monitoring, compliance monitoring, incident investigation, threat intelligence gathering, and reviews; conducts risk assessments; supports other functions on classification and project requirements; conducts the awareness program; and reports KRIs/KPIs. Internal Audit performs independent cyber security audits, and all staff are responsible for complying with policy, standards, and procedures.</w:t>
      </w:r>
    </w:p>
    <w:p>
      <w:pPr>
        <w:pStyle w:val="Heading2"/>
      </w:pPr>
      <w:r>
        <w:t>3.1.5 Cyber Security in Project Management</w:t>
      </w:r>
    </w:p>
    <w:p>
      <w:r>
        <w:t>Cyber security is fully integrated into the bank's project management methodology. Cyber security objectives are included in project objectives from initiation, the cyber security function participates in all project phases, a risk assessment is performed at project start to identify cyber security risks and required controls, identified risks are registered in the project risk register and tracked to closure, responsibilities for cyber security within the project are explicitly defined and allocated, and an independent cyber security review is performed before go-live for every project.</w:t>
      </w:r>
    </w:p>
    <w:p>
      <w:pPr>
        <w:pStyle w:val="Heading2"/>
      </w:pPr>
      <w:r>
        <w:t>3.1.6 Cyber Security Awareness</w:t>
      </w:r>
    </w:p>
    <w:p>
      <w:r>
        <w:t>A formal cyber security awareness program is defined, approved by the Cyber Security Committee, and conducted continuously throughout the year for three distinct audiences: bank staff, third parties, and customers, each addressed through tailored content delivered via multiple channels (e-learning, posters, email campaigns, SMS). The program covers an explanation of the cyber security measures in place, roles and responsibilities regarding cyber security, and information on emerging threats such as spear-phishing and whaling. The program's effectiveness is evaluated through phishing simulation results and post-training quizzes, with recommendations formulated to improve it each cycle. Customer awareness content addresses both retail and commercial customers and includes a list of suggested cyber security mechanisms customers can adopt to reduce their own risk.</w:t>
      </w:r>
    </w:p>
    <w:p>
      <w:pPr>
        <w:pStyle w:val="Heading2"/>
      </w:pPr>
      <w:r>
        <w:t>3.1.7 Cyber Security Training</w:t>
      </w:r>
    </w:p>
    <w:p>
      <w:r>
        <w:t>Role-based, specialist security training is provided to staff according to their functional category, covering key roles across the bank, cyber security function staff, staff involved in developing and maintaining information assets, and staff involved in risk assessments. Training is refreshed annually and supplemented with specialized technical certifications (e.g. CISSP, CEH) for cyber security staff, equipping all covered staff with the skills and knowledge required to securely operate the bank's information assets and fulfil their cyber security responsibilities.</w:t>
      </w:r>
    </w:p>
    <w:p>
      <w:pPr>
        <w:pStyle w:val="Heading2"/>
      </w:pPr>
      <w:r>
        <w:t>3.2.1 Cyber Security Risk Management</w:t>
      </w:r>
    </w:p>
    <w:p>
      <w:r>
        <w:t>A cyber security risk management process is defined, approved by the Cyber Security Committee, and implemented, focused on safeguarding the confidentiality, integrity, and availability of information assets, and fully aligned with the bank's enterprise risk management process. The documented process addresses risk identification, analysis, response, and monitoring/review, and covers business processes, business applications, and infrastructure components. It is initiated at the early stage of every project, prior to any critical change, when outsourcing is considered, and when launching new products or technologies, and existing assets are periodically reassessed based on their classification. Risk management activities involve business owners, IT specialists, cyber security specialists, and key user representatives; results are reported to the relevant business owner, who formally accepts and endorses them. The bank's cyber security risk appetite and tolerance are clearly defined and formally approved by the Board.</w:t>
      </w:r>
    </w:p>
    <w:p>
      <w:pPr>
        <w:pStyle w:val="Heading2"/>
      </w:pPr>
      <w:r>
        <w:t>3.2.1.1 Cyber Security Risk Identification</w:t>
      </w:r>
    </w:p>
    <w:p>
      <w:r>
        <w:t>Cyber security risk identification is performed for every information asset and documented in a central risk register maintained by the risk management team. Identification explicitly addresses the relevant information assets, applicable threats, known vulnerabilities, and the key existing cyber security controls already in place for each asset.</w:t>
      </w:r>
    </w:p>
    <w:p>
      <w:pPr>
        <w:pStyle w:val="Heading2"/>
      </w:pPr>
      <w:r>
        <w:t>3.2.1.2 Cyber Security Risk Analysis</w:t>
      </w:r>
    </w:p>
    <w:p>
      <w:r>
        <w:t>A formal cyber security risk analysis is performed for every identified risk, evaluating both the likelihood that the risk will materialize and the resulting potential business impact, producing a documented risk rating used to prioritize treatment.</w:t>
      </w:r>
    </w:p>
    <w:p>
      <w:pPr>
        <w:pStyle w:val="Heading2"/>
      </w:pPr>
      <w:r>
        <w:t>3.2.1.3 Cyber Security Risk Response</w:t>
      </w:r>
    </w:p>
    <w:p>
      <w:r>
        <w:t>Identified risks are treated according to the bank's approved risk appetite. Treatment options - accept, avoid, transfer, or mitigate - are documented for each risk. Accepted risks are checked against predefined risk-appetite limits, signed off by the business owner, reported to the Cyber Security Committee, and confirmed not to contradict SAMA regulations. Avoided risks involve a documented business-owner decision to cancel or postpone the associated activity. Transferred risks are formally shared with and accepted by the receiving provider, with the transfer documented. Mitigated risks go through identification and evaluation of candidate controls (cost, feasibility, compliance requirements), selection of the control, and sign-off of any residual risk by the business owner. All treatment actions are recorded in a documented risk treatment plan.</w:t>
      </w:r>
    </w:p>
    <w:p>
      <w:pPr>
        <w:pStyle w:val="Heading2"/>
      </w:pPr>
      <w:r>
        <w:t>3.2.1.4 Cyber Risk Monitoring and Review</w:t>
      </w:r>
    </w:p>
    <w:p>
      <w:r>
        <w:t>Progress of every cyber security risk treatment plan is tracked against its agreed timeline to confirm the selected controls are being implemented, and the design and operating effectiveness of newly implemented or revised controls is formally reviewed after implementation.</w:t>
      </w:r>
    </w:p>
    <w:p>
      <w:pPr>
        <w:pStyle w:val="Heading2"/>
      </w:pPr>
      <w:r>
        <w:t>3.2.2 Regulatory Compliance</w:t>
      </w:r>
    </w:p>
    <w:p>
      <w:r>
        <w:t>A formal process ensures compliance with all cyber-security-relevant regulatory requirements across the bank. The process is performed on a quarterly basis and whenever new regulatory requirements become effective, involves representatives from Legal, Compliance, and the Cyber Security function, and results in the timely update of the cyber security policy, standards, and procedures whenever required.</w:t>
      </w:r>
    </w:p>
    <w:p>
      <w:pPr>
        <w:pStyle w:val="Heading2"/>
      </w:pPr>
      <w:r>
        <w:t>3.2.3 Compliance with (inter)national industry standards</w:t>
      </w:r>
    </w:p>
    <w:p>
      <w:r>
        <w:t>The bank holds a current PCI-DSS Level 1 certification, renewed annually by an independent Qualified Security Assessor (QSA). All card-present and card-not-present payment systems are certified EMV-compliant per the EMV technical standard. The bank's SWIFT messaging environment has been formally assessed against the SWIFT Customer Security Controls Framework (CSCF), March 2017 version, with the annual self-attestation submitted to SWIFT and made available to SAMA.</w:t>
      </w:r>
    </w:p>
    <w:p>
      <w:pPr>
        <w:pStyle w:val="Heading2"/>
      </w:pPr>
      <w:r>
        <w:t>3.2.4 Cyber Security Review</w:t>
      </w:r>
    </w:p>
    <w:p>
      <w:r>
        <w:t>Cyber security reviews are periodically performed for critical information assets, and customer-facing and internet-facing services are subject to annual review and penetration testing. Details of every cyber security review performed are recorded, including the results of the review, issues identified, and recommended actions, and the results are reported to the relevant business owner. Cyber security reviews are subject to follow-up reviews to check that all identified issues have been addressed, that critical risks have been treated effectively, and that all agreed actions are being managed on an ongoing basis.</w:t>
      </w:r>
    </w:p>
    <w:p>
      <w:pPr>
        <w:pStyle w:val="Heading2"/>
      </w:pPr>
      <w:r>
        <w:t>3.2.5 Cyber Security Audits</w:t>
      </w:r>
    </w:p>
    <w:p>
      <w:r>
        <w:t>Cyber security audits are performed independently by Internal Audit, in accordance with generally accepted auditing standards and the SAMA Cyber Security Framework, following the bank's documented audit manual and annual audit plan.</w:t>
      </w:r>
    </w:p>
    <w:p>
      <w:pPr>
        <w:pStyle w:val="Heading2"/>
      </w:pPr>
      <w:r>
        <w:t>3.3.1 Human Resources</w:t>
      </w:r>
    </w:p>
    <w:p>
      <w:r>
        <w:t>The HR process incorporates defined and approved cyber security requirements, with its effectiveness monitored and evaluated annually. Staff agreements include cyber security responsibilities and non-disclosure clauses effective during and after employment; staff receive cyber security awareness at the start of and throughout their employment; disciplinary actions are clearly defined for policy violations; all new hires undergo screening and background checks; and post-employment procedures ensure access rights are revoked and all assigned information assets (badges, tokens, devices) are returned.</w:t>
      </w:r>
    </w:p>
    <w:p>
      <w:pPr>
        <w:pStyle w:val="Heading2"/>
      </w:pPr>
      <w:r>
        <w:t>3.3.2 Physical Security</w:t>
      </w:r>
    </w:p>
    <w:p>
      <w:r>
        <w:t>The physical security process is defined, approved, and implemented, with its effectiveness monitored and evaluated periodically. It covers physical entry controls including visitor security, monitoring and surveillance (CCTV, ATM GPS tracking, sensitivity sensors), protection of data centers and data rooms, environmental protection (fire suppression, climate control, power redundancy), and protection of information assets throughout their lifecycle including secure transport and disposal to avoid unauthorized access or data leakage.</w:t>
      </w:r>
    </w:p>
    <w:p>
      <w:pPr>
        <w:pStyle w:val="Heading2"/>
      </w:pPr>
      <w:r>
        <w:t>3.3.3 Asset Management</w:t>
      </w:r>
    </w:p>
    <w:p>
      <w:r>
        <w:t>The asset management process is defined, approved, and implemented, with effectiveness monitored, measured, and periodically evaluated. It maintains a unified, up-to-date asset register, assigns ownership and custodianship for every information asset, references related processes (risk management, change management), defines classification, labeling, and handling requirements, and includes a continuous process for discovering new information assets on the network.</w:t>
      </w:r>
    </w:p>
    <w:p>
      <w:pPr>
        <w:pStyle w:val="Heading2"/>
      </w:pPr>
      <w:r>
        <w:t>3.3.4 Cyber Security Architecture</w:t>
      </w:r>
    </w:p>
    <w:p>
      <w:r>
        <w:t>The cyber security architecture is defined, approved, and implemented. Compliance with the cyber security architecture is monitored on an ongoing basis. The cyber security architecture includes a strategic outline of cyber security capabilities and controls based on business requirements, has been approved as described above, requires qualified cyber security architects for its development and maintenance, embeds design principles for developing cyber security controls and applying cyber security requirements (the security-by-design principle), and is subject to periodic review of the cyber security architecture on an annual basis.</w:t>
      </w:r>
    </w:p>
    <w:p>
      <w:pPr>
        <w:pStyle w:val="Heading2"/>
      </w:pPr>
      <w:r>
        <w:t>3.3.5 Identity and Access Management</w:t>
      </w:r>
    </w:p>
    <w:p>
      <w:r>
        <w:t>The Identity and Access Management (IAM) policy, including responsibilities and accountabilities, is defined, approved, and implemented, with compliance monitored and effectiveness measured and periodically evaluated. It defines business requirements for access control (need-to-have/need-to-know), covers full user access lifecycle management for joiners, movers, and leavers across both internal staff (instigated by HR) and third parties (instigated by the accountable party), requires formal approval of every access request, processes access changes in a timely manner, mandates periodic review of user access rights, and maintains a complete audit trail of all access requests and revocations. User access management is supported by automation and centralized under a single IAM function. Multi-factor authentication (MFA) is enforced for all sensitive and critical systems, including all remote access and all privileged access on critical systems. Privileged and remote accounts are periodically reviewed, individual accountability is enforced, and any non-personal privileged accounts are strictly limited, monitored, kept confidential, and have their passwords changed frequently and at the end of each session.</w:t>
      </w:r>
    </w:p>
    <w:p>
      <w:pPr>
        <w:pStyle w:val="Heading2"/>
      </w:pPr>
      <w:r>
        <w:t>3.3.6 Application Security</w:t>
      </w:r>
    </w:p>
    <w:p>
      <w:r>
        <w:t>Application cyber security standards are defined, approved, and implemented, with compliance monitored and effectiveness measured and periodically evaluated. All application development follows the bank's approved secure Software Development Life Cycle (SDLC). The standard covers secure coding requirements, the cyber security controls to be implemented (configuration parameters, monitored/retained events, identity and access management), segregation of duties supported by a documented authorization matrix, protection of data aligned with the classification scheme, vulnerability and patch management, backup and recovery procedures, and periodic cyber security compliance review.</w:t>
      </w:r>
    </w:p>
    <w:p>
      <w:pPr>
        <w:pStyle w:val="Heading2"/>
      </w:pPr>
      <w:r>
        <w:t>3.3.7 Change Management</w:t>
      </w:r>
    </w:p>
    <w:p>
      <w:r>
        <w:t>The change management process is defined, approved, and implemented, with compliance monitored and effectiveness measured and periodically evaluated. It requires impact assessment, classification, and review of every requested change; security testing including penetration testing and code review (with an independent assurance statement obtained when source code from external vendors is unavailable); approval by the business owner and by the cyber security function prior to submission to the Change Advisory Board (CAB); formal CAB approval; a post-implementation review of related cyber security controls; strict segregation of development, testing, and production environments and personnel; a defined emergency change procedure; and documented fallback/rollback procedures.</w:t>
      </w:r>
    </w:p>
    <w:p>
      <w:pPr>
        <w:pStyle w:val="Heading2"/>
      </w:pPr>
      <w:r>
        <w:t>3.3.8 Infrastructure Security</w:t>
      </w:r>
    </w:p>
    <w:p>
      <w:r>
        <w:t>Infrastructure security standards are defined, approved, and implemented, with compliance monitored and effectiveness measured and periodically evaluated, covering all infrastructure in the main datacenter, the disaster recovery site, and all office locations, and covering every instance type (operating systems, servers, virtual machines, firewalls, network devices, IDS/IPS, wireless networks, gateway/proxy/email servers, external connections, databases, file-shares, workstations, laptops, tablets, mobile devices, and PBX). The standard covers implemented controls (configuration parameters, monitored/retained events, DLP, IAM, remote maintenance), segregation of duties via an authorization matrix, data protection per classification, use of approved software and secure protocols, network segmentation, malware protection with application whitelisting and APT protection, vulnerability and patch management, DDoS protection (scrubbing services with agreed bandwidth, 24x7 SOC monitoring, twice-yearly DDoS testing, coverage of both the main datacenter and the DR site), backup and recovery procedures, and periodic compliance review.</w:t>
      </w:r>
    </w:p>
    <w:p>
      <w:pPr>
        <w:pStyle w:val="Heading2"/>
      </w:pPr>
      <w:r>
        <w:t>3.3.9 Cryptography</w:t>
      </w:r>
    </w:p>
    <w:p>
      <w:r>
        <w:t>A formal Cryptographic Security Standard is defined, approved, and implemented across the bank, with compliance monitored quarterly and effectiveness measured and reviewed annually. The standard documents the full list of approved cryptographic algorithms and protocols (AES-256 for data at rest, TLS 1.3 for data in transit, RSA-4096 for key exchange) along with technical and legal restrictions on their use, the specific circumstances where each approved solution must be applied, and a complete encryption key management lifecycle covering generation, secure storage, rotation, archiving of retired keys, and a documented key recovery procedure.</w:t>
      </w:r>
    </w:p>
    <w:p>
      <w:pPr>
        <w:pStyle w:val="Heading2"/>
      </w:pPr>
      <w:r>
        <w:t>3.3.10 Bring Your Own Device (BYOD)</w:t>
      </w:r>
    </w:p>
    <w:p>
      <w:r>
        <w:t>A BYOD cyber security standard is defined, approved, and implemented, with compliance monitored and effectiveness measured and periodically evaluated. It defines user responsibilities and mandatory awareness training, the restrictions and consequences applied to personal devices (including detection of jailbreaking, and actions on termination or loss/theft of the device), containerization to isolate business information from personal information, regulation of which corporate or public mobile applications may be used, and the use of Mobile Device Management (MDM) to apply access controls and encryption to the business container on the personal device.</w:t>
      </w:r>
    </w:p>
    <w:p>
      <w:pPr>
        <w:pStyle w:val="Heading2"/>
      </w:pPr>
      <w:r>
        <w:t>3.3.11 Secure Disposal of Information Assets</w:t>
      </w:r>
    </w:p>
    <w:p>
      <w:r>
        <w:t>A secure disposal standard and procedure is defined, approved, and implemented, with compliance monitored and effectiveness measured and periodically evaluated. Information assets are disposed of in line with legal and regulatory requirements once no longer needed, using non-retrievable destruction techniques (secure erase, secure wiping, incineration, double crosscut shredding) for sensitive information, and third-party providers used for disposal, transport, or storage are contractually required to comply with the standard, with their compliance periodically measured.</w:t>
      </w:r>
    </w:p>
    <w:p>
      <w:pPr>
        <w:pStyle w:val="Heading2"/>
      </w:pPr>
      <w:r>
        <w:t>3.3.12 Payment Systems</w:t>
      </w:r>
    </w:p>
    <w:p>
      <w:r>
        <w:t>A cyber security standard for payment systems is defined, approved, implemented, and monitored, with effectiveness measured and periodically evaluated, in full alignment with the SARIE Information Security Policy (Version 1.0, June 2016) and the mada Rules and Standards Technical Book, including Part IIIa Security Framework (Version 6.0.0, May 2016), Part IIIb HSM Requirements (Version 6.0.0, May 2016), and the SAMA CA IPK Certificate Procedures (Version 6.0.1, October 2016).</w:t>
      </w:r>
    </w:p>
    <w:p>
      <w:pPr>
        <w:pStyle w:val="Heading2"/>
      </w:pPr>
      <w:r>
        <w:t>3.3.13 Electronic Banking Services</w:t>
      </w:r>
    </w:p>
    <w:p>
      <w:r>
        <w:t>A cyber security standard for electronic banking services is defined, approved, implemented, and monitored, with effectiveness measured and periodically evaluated. It covers brand protection measures including social media monitoring; for online, mobile, and phone banking it mandates distribution only through official app stores and websites, detection and takedown of malicious apps/sites, sandboxing, non-caching techniques, anti-man-in-the-middle communication techniques, and multi-factor authentication at registration and for every electronic banking service (sign-on, adding/modifying beneficiaries, utility and government payments, high-risk transactions, and password reset), with hard/soft tokens password protected, customer access revoked after three incorrect attempts, mobile number changes only processed via branch or ATM, and MFA requests/activations delivered through different channels; it ensures high availability with scheduled downtime communicated to SAMA and customers in advance, contractual agreements defining roles/responsibilities/liabilities, and SAMA approval obtained before launching any new electronic banking service. For ATMs and POS it covers prevention and detection of infrastructure exploitation, hardening, malware protection, privacy screens, masking, geo-blocking, CCTV monitoring, card revocation after three invalid PINs, anti-skimming solutions, PIN-pad protection, and remote stopping capability. SMS notifications never contain sensitive account balance data (except credit cards), are sent to both old and new numbers on a mobile number change, are sent for every new MFA request, every retail/personal transaction, and every beneficiary addition, modification, or activation.</w:t>
      </w:r>
    </w:p>
    <w:p>
      <w:pPr>
        <w:pStyle w:val="Heading2"/>
      </w:pPr>
      <w:r>
        <w:t>3.3.14 Cyber Security Event Management</w:t>
      </w:r>
    </w:p>
    <w:p>
      <w:r>
        <w:t>The security event management process is defined, approved, and implemented, with effectiveness measured and periodically evaluated, supported by a defined security event monitoring standard covering all mandatory events per asset classification. A dedicated 24x7 Security Operations Center (SOC) with skilled, continuously trained staff operates from a restricted workspace, detecting and handling malicious code and suspicious events, deploying network packet analysis, protecting logs, performing periodic compliance monitoring, running an automated centralized Security Information and Event Management (SIEM) platform, reporting incidents, and undergoing independent periodic red-team testing of its own effectiveness.</w:t>
      </w:r>
    </w:p>
    <w:p>
      <w:pPr>
        <w:pStyle w:val="Heading2"/>
      </w:pPr>
      <w:r>
        <w:t>3.3.15 Cyber Security Incident Management</w:t>
      </w:r>
    </w:p>
    <w:p>
      <w:r>
        <w:t>The cyber security incident management process is defined, approved, implemented, and fully aligned with the bank's enterprise incident management process, with effectiveness measured and periodically evaluated. A designated, skilled, and continuously trained incident response team, with sufficient certified forensic capacity and a restricted CERT workspace, classifies incidents, handles them within defined timelines while recording and monitoring progress, protects relevant evidence and logs, performs post-incident forensics and root-cause analysis, reports suggested improvements to the CISO and the Cyber Security Committee, and maintains a cyber security incident repository. SAMA IT Risk Supervision is informed immediately upon identification of any medium- or high-classified incident, the bank obtains SAMA's no-objection before any media interaction related to an incident, and a formal incident report is submitted to SAMA after resuming operations, covering the incident title, classification, date/time occurred and detected, information assets involved, technical details, root-cause analysis, corrective actions performed and planned, impact description, and estimated costs.</w:t>
      </w:r>
    </w:p>
    <w:p>
      <w:pPr>
        <w:pStyle w:val="Heading2"/>
      </w:pPr>
      <w:r>
        <w:t>3.3.16 Threat Management</w:t>
      </w:r>
    </w:p>
    <w:p>
      <w:r>
        <w:t>The threat intelligence management process is defined, approved, and implemented, with effectiveness measured and periodically evaluated. It draws on internal sources (access control, application and infrastructure logs, IDS/IPS, SIEM, and support functions including Legal, Audit, Fraud Management, and Compliance) and reliable external sources (SAMA, government agencies, security forums, security vendors, and specialist notification services), follows a defined methodology to periodically analyze threat information, documents modus operandi, actors, motivation, and threat type, assesses the relevance and actionability of derived intelligence for follow-up by the SOC and Risk Management, and shares relevant intelligence with stakeholders including SAMA and BCIS members.</w:t>
      </w:r>
    </w:p>
    <w:p>
      <w:pPr>
        <w:pStyle w:val="Heading2"/>
      </w:pPr>
      <w:r>
        <w:t>3.3.17 Vulnerability Management</w:t>
      </w:r>
    </w:p>
    <w:p>
      <w:r>
        <w:t>A formal Vulnerability Management process is defined, approved, and implemented, with effectiveness measured and evaluated quarterly. It covers all information assets, with scan frequency determined on a risk basis (weekly for internet-facing systems, monthly for internal systems), classifies identified vulnerabilities by severity, defines remediation timelines per classification (Critical: 7 days, High: 30 days, Medium: 90 days, Low: 180 days), prioritizes remediation according to asset classification, and manages patch deployment through a centralized, automated platform with staged rollout and rollback capability. The same level of protection is contractually required from all third parties handling the bank's information assets.</w:t>
      </w:r>
    </w:p>
    <w:p>
      <w:pPr>
        <w:pStyle w:val="Heading2"/>
      </w:pPr>
      <w:r>
        <w:t>3.4.1 Contract and Vendor Management</w:t>
      </w:r>
    </w:p>
    <w:p>
      <w:r>
        <w:t>Cyber security requirements are defined, approved, implemented, and communicated within the bank's contract and vendor management processes, with compliance monitored and effectiveness measured and periodically evaluated. The cyber security function is actively involved in vendor due diligence, baseline cyber security requirements apply to every vendor, and the bank retains the contractual right to periodically review and audit vendors. The contract management process includes a cyber security risk assessment as part of procurement, specific cyber security requirements defined within the tender process, evaluation of vendor responses against those requirements, risk-based testing of agreed requirements, a defined communication/escalation process for cyber security incidents, requirements for contract exit/termination/renewal (including escrow agreements where applicable), and a mutual confidentiality agreement. Vendor (service level) management includes periodic reporting, reviewing, and evaluating the cyber security requirements agreed in SLAs.</w:t>
      </w:r>
    </w:p>
    <w:p>
      <w:pPr>
        <w:pStyle w:val="Heading2"/>
      </w:pPr>
      <w:r>
        <w:t>3.4.2 Outsourcing</w:t>
      </w:r>
    </w:p>
    <w:p>
      <w:r>
        <w:t>Cyber security requirements within the outsourcing policy and process are defined, approved, implemented, and communicated across the bank, with compliance measured and periodically evaluated. The outsourcing process requires SAMA's prior approval before any material outsourcing arrangement, mandatory involvement of the cyber security function throughout, and full compliance with the SAMA circular on outsourcing.</w:t>
      </w:r>
    </w:p>
    <w:p>
      <w:pPr>
        <w:pStyle w:val="Heading2"/>
      </w:pPr>
      <w:r>
        <w:t>3.4.3 Cloud Computing</w:t>
      </w:r>
    </w:p>
    <w:p>
      <w:r>
        <w:t>A cloud computing policy for hybrid and public cloud services is defined, approved, implemented, and communicated, with compliance monitored continuously and effectiveness measured and reviewed annually. Before adopting any cloud service, a cyber security risk assessment and due diligence review of the provider is conducted, SAMA's approval is obtained prior to signing any contract or using the service, and a signed contract with all required cyber security clauses is in place before use. In principle only cloud services hosted within Saudi Arabia are used; any exception requires explicit prior SAMA approval. Contracts prohibit the cloud provider from using the bank's data for any secondary purpose, require the provider to implement and monitor the controls determined by the risk assessment, and require logical segregation of the bank's data at all times so it remains clearly identifiable and distinguishable from other tenants' data. Cloud usage is included within the bank's business continuity policy and testing, the bank retains contractual rights to perform cyber security reviews, audits, and examinations at the provider, and exit clauses guarantee termination rights, return of all data on termination, and irreversible deletion of the bank's data by the provider thereafter.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