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Reports</w:t>
      </w:r>
    </w:p>
    <w:p>
      <w:pPr>
        <w:spacing w:after="120"/>
        <w:jc w:val="left"/>
      </w:pPr>
      <w:r>
        <w:t xml:space="preserve">Tài liệu này mô tả chi tiết giao diện giao tiếp (API) cho phân hệ Báo cáo và Thống kê (Reports).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Bảng điều khiển thống kê (Get Dashboard)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/api/reports/dashboard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các số liệu tổng quan của gia đình (như tổng chi phí, tổng số món ăn nấu trong tuần, lượng hao phí).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hoặc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2340"/>
        <w:gridCol w:w="1901"/>
        <w:gridCol w:w="30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Ngày bắt đầu thống kê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Ngày kết thúc thống kê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6"/>
        <w:gridCol w:w="2577"/>
        <w:gridCol w:w="4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"total_spent": 1500000, "meals_cooked": 14, "waste_ratio": 5.2 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403 Forbidden</w:t>
            </w:r>
          </w:p>
        </w:tc>
        <w:tc>
          <w:p>
            <w:pPr>
              <w:jc w:val="left"/>
            </w:pPr>
            <w:r>
              <w:t xml:space="preserve">Chưa vào gia đình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"error": "Forbidden", "message": "Require family membership"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Xu hướng tiêu thụ (Get Consumption Trends)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/api/reports/consumption-trends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Báo cáo chi tiết biểu đồ xu hướng tiêu thụ thực phẩm theo thời gian.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5"/>
        <w:gridCol w:w="2139"/>
        <w:gridCol w:w="1738"/>
        <w:gridCol w:w="38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period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Nhóm theo ngày/tuần/tháng (Mặc định: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week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2194"/>
        <w:gridCol w:w="5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"trends": [{ "date": "2026-06-01", "consumed": 5.2, "unit": "kg" }]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Báo cáo hao phí thực phẩm (Get Waste Report)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/api/reports/waste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Báo cáo các thực phẩm bị bỏ đi, hết hạn sử dụng.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2340"/>
        <w:gridCol w:w="1901"/>
        <w:gridCol w:w="30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Ngày bắt đầu thống kê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160"/>
        <w:gridCol w:w="51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"wasted_items": [{ "food_id": 1, "name": "Cà chua", "wasted_qty": 0.5 }]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2026-06-13T05:11:06.682Z</dcterms:created>
  <dcterms:modified xsi:type="dcterms:W3CDTF">2026-06-13T05:11:06.682Z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