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протекающей крыши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обнаружение протечки в крыше 7 апреля, из-за чего в мою квартиру просачивается влага. После составления акта о протечке крыши специалистом от 8 апреля никаких действий от Управляющей компании так и не последовало,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является нарушением обязанностей управляющей компании.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срочно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 в связи с моим обращением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протечки крыши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, акта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о протечке,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 чек об оплате квитанци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Фотографии протечки крыши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Копия акта о протечке от 8 апреля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f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 об оплате квитанции</w:t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300" w:before="300" w:line="360" w:lineRule="auto"/>
        <w:ind w:left="70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C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D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</w:p>
    <w:p w:rsidR="00000000" w:rsidDel="00000000" w:rsidP="00000000" w:rsidRDefault="00000000" w:rsidRPr="00000000" w14:paraId="0000000E">
      <w:pPr>
        <w:spacing w:after="300" w:before="3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3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adR+Am9uotVOPp3hoC/JNz/TA==">CgMxLjA4AHIhMU5LdWxQZ2xVLUxMbFNOUG41bk5OTmJYUFJDQXMwWmM2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