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Title Slide</w:t>
      </w:r>
    </w:p>
    <w:p w:rsidR="007C02CA" w:rsidRPr="00B453CB" w:rsidRDefault="007C02CA" w:rsidP="00B45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"Analyzing Employment Sectors Using Adult Census Income Data"</w:t>
      </w:r>
      <w:r w:rsidR="00B453CB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="00B453CB">
        <w:rPr>
          <w:rFonts w:ascii="Times New Roman" w:eastAsia="Times New Roman" w:hAnsi="Times New Roman" w:cs="Times New Roman"/>
          <w:sz w:val="24"/>
          <w:szCs w:val="24"/>
        </w:rPr>
        <w:t>Altab</w:t>
      </w:r>
      <w:proofErr w:type="spellEnd"/>
      <w:r w:rsidR="00B45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53CB">
        <w:rPr>
          <w:rFonts w:ascii="Times New Roman" w:eastAsia="Times New Roman" w:hAnsi="Times New Roman" w:cs="Times New Roman"/>
          <w:sz w:val="24"/>
          <w:szCs w:val="24"/>
        </w:rPr>
        <w:t>Tamboli</w:t>
      </w:r>
      <w:proofErr w:type="spellEnd"/>
    </w:p>
    <w:p w:rsidR="007C02CA" w:rsidRPr="007C02CA" w:rsidRDefault="00B453CB" w:rsidP="007C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Hello </w:t>
      </w:r>
      <w:bookmarkStart w:id="0" w:name="_GoBack"/>
      <w:bookmarkEnd w:id="0"/>
      <w:r w:rsidR="007C02CA" w:rsidRPr="007C02C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7C02CA" w:rsidRPr="007C02CA">
        <w:rPr>
          <w:rFonts w:ascii="Times New Roman" w:eastAsia="Times New Roman" w:hAnsi="Times New Roman" w:cs="Times New Roman"/>
          <w:sz w:val="24"/>
          <w:szCs w:val="24"/>
        </w:rPr>
        <w:t xml:space="preserve"> today I'll be presenting an analysis of employment sectors using the Adult Census Income dataset.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About the Project</w:t>
      </w:r>
    </w:p>
    <w:p w:rsidR="007C02CA" w:rsidRPr="007C02CA" w:rsidRDefault="007C02CA" w:rsidP="007C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primary objective of this project is to analyze the employment distribution among individuals using the Adult Census Income dataset.</w:t>
      </w:r>
    </w:p>
    <w:p w:rsidR="0041395A" w:rsidRDefault="007C02CA" w:rsidP="00413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Specifically, the project aims to determine the number of individuals working in the private sector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Key Questions</w:t>
      </w:r>
    </w:p>
    <w:p w:rsidR="007C02CA" w:rsidRPr="007C02CA" w:rsidRDefault="007C02CA" w:rsidP="007C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To guide our analysis, we considered several key questions: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Which age group has a high income?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relationship between education level and income?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average number of hours worked per week across different occupations?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How many individuals work in each work class and which one has the highest number?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are the highest 5 individual Native Countries?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Which work class has high capital gains and low capital gains?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Which gender has higher income?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average final weight for each race?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average age for each marital status category?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Who are the top 10 individuals ranked by their education numbers?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Which genders gained and lost how much capital?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average hours worked per week by gender?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How many individuals work in each occupation?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How many individuals work in each work class by hours worked per week?</w:t>
      </w:r>
    </w:p>
    <w:p w:rsidR="007C02CA" w:rsidRPr="007C02CA" w:rsidRDefault="007C02CA" w:rsidP="007C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What is the average hours worked per week by race?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Age Groups with the Highest Income</w:t>
      </w:r>
    </w:p>
    <w:p w:rsidR="007C02CA" w:rsidRPr="007C02CA" w:rsidRDefault="007C02CA" w:rsidP="007C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shows the distribution of income across different age groups.</w:t>
      </w:r>
    </w:p>
    <w:p w:rsidR="007C02CA" w:rsidRPr="007C02CA" w:rsidRDefault="007C02CA" w:rsidP="007C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We can see that the age group 37-46 has the highest number of individuals earning more than $50K, followed by the 47-56 age group.</w:t>
      </w:r>
    </w:p>
    <w:p w:rsidR="007C02CA" w:rsidRPr="007C02CA" w:rsidRDefault="007C02CA" w:rsidP="007C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indicates that middle-aged individuals tend to have higher incomes.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5: Income by Education Level</w:t>
      </w:r>
    </w:p>
    <w:p w:rsidR="007C02CA" w:rsidRPr="007C02CA" w:rsidRDefault="007C02CA" w:rsidP="007C0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illustrates the relationship between education level and income.</w:t>
      </w:r>
    </w:p>
    <w:p w:rsidR="007C02CA" w:rsidRPr="007C02CA" w:rsidRDefault="007C02CA" w:rsidP="007C0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Individuals with a Bachelor's degree or higher tend to have a significantly higher income.</w:t>
      </w:r>
    </w:p>
    <w:p w:rsidR="007C02CA" w:rsidRPr="007C02CA" w:rsidRDefault="007C02CA" w:rsidP="007C0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highlights the importance of higher education in achieving higher income levels.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Slide 6: Average Weekly Work Hours by Occupation</w:t>
      </w:r>
    </w:p>
    <w:p w:rsidR="007C02CA" w:rsidRPr="007C02CA" w:rsidRDefault="007C02CA" w:rsidP="007C0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average number of hours worked per week across various occupations.</w:t>
      </w:r>
    </w:p>
    <w:p w:rsidR="007C02CA" w:rsidRPr="007C02CA" w:rsidRDefault="007C02CA" w:rsidP="007C0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Executive managerial and farming-fishing occupations have the highest average work hours, while other services have the lowest.</w:t>
      </w:r>
    </w:p>
    <w:p w:rsidR="007C02CA" w:rsidRPr="007C02CA" w:rsidRDefault="007C02CA" w:rsidP="007C0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provides insight into the work demands of different occupations.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7: Individuals by Work Class</w:t>
      </w:r>
    </w:p>
    <w:p w:rsidR="007C02CA" w:rsidRPr="007C02CA" w:rsidRDefault="007C02CA" w:rsidP="007C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breaks down the number of individuals in each work class.</w:t>
      </w:r>
    </w:p>
    <w:p w:rsidR="007C02CA" w:rsidRPr="007C02CA" w:rsidRDefault="007C02CA" w:rsidP="007C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majority of individuals are in the private sector, with a significant number also self-employed.</w:t>
      </w:r>
    </w:p>
    <w:p w:rsidR="007C02CA" w:rsidRPr="007C02CA" w:rsidRDefault="007C02CA" w:rsidP="007C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highlights the predominance of the private sector in the workforce.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8: Top 5 Native Countries</w:t>
      </w:r>
    </w:p>
    <w:p w:rsidR="007C02CA" w:rsidRPr="007C02CA" w:rsidRDefault="007C02CA" w:rsidP="007C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top 5 native countries of individuals in the dataset.</w:t>
      </w:r>
    </w:p>
    <w:p w:rsidR="007C02CA" w:rsidRPr="007C02CA" w:rsidRDefault="007C02CA" w:rsidP="007C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majority are from the United States, followed by the Philippines and Mexico.</w:t>
      </w:r>
    </w:p>
    <w:p w:rsidR="007C02CA" w:rsidRPr="007C02CA" w:rsidRDefault="007C02CA" w:rsidP="007C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provides insight into the diverse backgrounds of individuals in the dataset.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9: Work Classes with High vs. Low Capital Gains</w:t>
      </w:r>
    </w:p>
    <w:p w:rsidR="007C02CA" w:rsidRPr="007C02CA" w:rsidRDefault="007C02CA" w:rsidP="007C0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compares the capital gains and losses across different work classes.</w:t>
      </w:r>
    </w:p>
    <w:p w:rsidR="007C02CA" w:rsidRPr="007C02CA" w:rsidRDefault="007C02CA" w:rsidP="007C0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Individuals in the private sector and self-employed incorporated have the highest capital gains.</w:t>
      </w:r>
    </w:p>
    <w:p w:rsidR="007C02CA" w:rsidRPr="007C02CA" w:rsidRDefault="007C02CA" w:rsidP="007C0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indicates the financial benefits of private sector and entrepreneurial activities.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10: Income by Gender</w:t>
      </w:r>
    </w:p>
    <w:p w:rsidR="007C02CA" w:rsidRPr="007C02CA" w:rsidRDefault="007C02CA" w:rsidP="007C0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distribution of income by gender.</w:t>
      </w:r>
    </w:p>
    <w:p w:rsidR="007C02CA" w:rsidRPr="007C02CA" w:rsidRDefault="007C02CA" w:rsidP="007C0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Males have a higher representation in higher income categories compared to females.</w:t>
      </w:r>
    </w:p>
    <w:p w:rsidR="007C02CA" w:rsidRPr="007C02CA" w:rsidRDefault="007C02CA" w:rsidP="007C0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highlights the gender disparity in income.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11: Average Final Weight by Race</w:t>
      </w:r>
    </w:p>
    <w:p w:rsidR="007C02CA" w:rsidRPr="007C02CA" w:rsidRDefault="007C02CA" w:rsidP="007C0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illustrates the average final weight of individuals by race.</w:t>
      </w:r>
    </w:p>
    <w:p w:rsidR="007C02CA" w:rsidRPr="007C02CA" w:rsidRDefault="007C02CA" w:rsidP="007C0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It shows the distribution of population weights, which is useful for understanding demographic representation.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12: Average Age by Marital Status</w:t>
      </w:r>
    </w:p>
    <w:p w:rsidR="007C02CA" w:rsidRPr="007C02CA" w:rsidRDefault="007C02CA" w:rsidP="007C0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average age of individuals by marital status.</w:t>
      </w:r>
    </w:p>
    <w:p w:rsidR="007C02CA" w:rsidRPr="007C02CA" w:rsidRDefault="007C02CA" w:rsidP="007C0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Widowed individuals have the highest average age, while never-married individuals have the lowest.</w:t>
      </w:r>
    </w:p>
    <w:p w:rsidR="007C02CA" w:rsidRPr="007C02CA" w:rsidRDefault="007C02CA" w:rsidP="007C0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provides insight into the age demographics of different marital status groups.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Slide 13: Top 10 Individuals by Education Level</w:t>
      </w:r>
    </w:p>
    <w:p w:rsidR="007C02CA" w:rsidRPr="007C02CA" w:rsidRDefault="007C02CA" w:rsidP="007C0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chart ranks the top 10 individuals based on their education numbers.</w:t>
      </w:r>
    </w:p>
    <w:p w:rsidR="007C02CA" w:rsidRPr="007C02CA" w:rsidRDefault="007C02CA" w:rsidP="007C0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High school graduates and individuals with some college education have the highest numbers.</w:t>
      </w:r>
    </w:p>
    <w:p w:rsidR="007C02CA" w:rsidRPr="007C02CA" w:rsidRDefault="007C02CA" w:rsidP="007C0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highlights the common educational attainment levels in the dataset.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14: Capital Gains and Losses by Gender</w:t>
      </w:r>
    </w:p>
    <w:p w:rsidR="007C02CA" w:rsidRPr="007C02CA" w:rsidRDefault="007C02CA" w:rsidP="007C0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total capital gains and losses by gender.</w:t>
      </w:r>
    </w:p>
    <w:p w:rsidR="007C02CA" w:rsidRPr="007C02CA" w:rsidRDefault="007C02CA" w:rsidP="007C0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Males have significantly higher capital gains and losses compared to females.</w:t>
      </w:r>
    </w:p>
    <w:p w:rsidR="007C02CA" w:rsidRPr="007C02CA" w:rsidRDefault="007C02CA" w:rsidP="007C0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provides insight into financial activities by gender.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15: Average Weekly Hours by Gender</w:t>
      </w:r>
    </w:p>
    <w:p w:rsidR="007C02CA" w:rsidRPr="007C02CA" w:rsidRDefault="007C02CA" w:rsidP="007C0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average hours worked per week by gender.</w:t>
      </w:r>
    </w:p>
    <w:p w:rsidR="007C02CA" w:rsidRPr="007C02CA" w:rsidRDefault="007C02CA" w:rsidP="007C0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Males work more hours on average compared to females.</w:t>
      </w:r>
    </w:p>
    <w:p w:rsidR="007C02CA" w:rsidRPr="007C02CA" w:rsidRDefault="007C02CA" w:rsidP="007C0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highlights the gender differences in work hours.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16: Number of Individuals in Each Occupation</w:t>
      </w:r>
    </w:p>
    <w:p w:rsidR="007C02CA" w:rsidRPr="007C02CA" w:rsidRDefault="007C02CA" w:rsidP="007C02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number of individuals in each occupation.</w:t>
      </w:r>
    </w:p>
    <w:p w:rsidR="007C02CA" w:rsidRPr="007C02CA" w:rsidRDefault="007C02CA" w:rsidP="007C02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2CA">
        <w:rPr>
          <w:rFonts w:ascii="Times New Roman" w:eastAsia="Times New Roman" w:hAnsi="Times New Roman" w:cs="Times New Roman"/>
          <w:sz w:val="24"/>
          <w:szCs w:val="24"/>
        </w:rPr>
        <w:t>Adm</w:t>
      </w:r>
      <w:proofErr w:type="spellEnd"/>
      <w:r w:rsidRPr="007C02CA">
        <w:rPr>
          <w:rFonts w:ascii="Times New Roman" w:eastAsia="Times New Roman" w:hAnsi="Times New Roman" w:cs="Times New Roman"/>
          <w:sz w:val="24"/>
          <w:szCs w:val="24"/>
        </w:rPr>
        <w:t>-clerical and craft-repair occupations have the highest numbers.</w:t>
      </w:r>
    </w:p>
    <w:p w:rsidR="007C02CA" w:rsidRPr="007C02CA" w:rsidRDefault="007C02CA" w:rsidP="007C02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provides an overview of occupational distribution.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17: Work Class Breakdown by Weekly Hours Worked</w:t>
      </w:r>
    </w:p>
    <w:p w:rsidR="007C02CA" w:rsidRPr="007C02CA" w:rsidRDefault="007C02CA" w:rsidP="007C02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breakdown of work classes based on weekly hours worked.</w:t>
      </w:r>
    </w:p>
    <w:p w:rsidR="007C02CA" w:rsidRPr="007C02CA" w:rsidRDefault="007C02CA" w:rsidP="007C02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private sector has the highest total hours worked, indicating its dominance in the workforce.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18: Average Weekly Hours Worked by Race</w:t>
      </w:r>
    </w:p>
    <w:p w:rsidR="007C02CA" w:rsidRPr="007C02CA" w:rsidRDefault="007C02CA" w:rsidP="007C02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chart shows the average weekly hours worked by individuals of different races.</w:t>
      </w:r>
    </w:p>
    <w:p w:rsidR="007C02CA" w:rsidRPr="007C02CA" w:rsidRDefault="007C02CA" w:rsidP="007C02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It provides insight into work patterns across different racial groups.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t>Slide 19: Conclusion</w:t>
      </w:r>
    </w:p>
    <w:p w:rsidR="007C02CA" w:rsidRPr="007C02CA" w:rsidRDefault="007C02CA" w:rsidP="007C02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In this project, the Adult Census Income dataset was analyzed to determine the number of individuals working in the private sector.</w:t>
      </w:r>
    </w:p>
    <w:p w:rsidR="007C02CA" w:rsidRPr="007C02CA" w:rsidRDefault="007C02CA" w:rsidP="007C02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Using Excel's PivotTable feature, the analysis was efficient and straightforward.</w:t>
      </w:r>
    </w:p>
    <w:p w:rsidR="007C02CA" w:rsidRPr="007C02CA" w:rsidRDefault="007C02CA" w:rsidP="007C02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The PivotTable revealed that there are 22,696 individuals employed in the private sector.</w:t>
      </w:r>
    </w:p>
    <w:p w:rsidR="007C02CA" w:rsidRPr="007C02CA" w:rsidRDefault="007C02CA" w:rsidP="007C02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>This demonstrates the effectiveness of PivotTables in quickly summarizing and analyzing categorical data, providing valuable insights into employment distribution within the dataset.</w:t>
      </w:r>
    </w:p>
    <w:p w:rsidR="007C02CA" w:rsidRPr="007C02CA" w:rsidRDefault="007C02CA" w:rsidP="007C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Slide 20: Thank You</w:t>
      </w:r>
    </w:p>
    <w:p w:rsidR="007C02CA" w:rsidRPr="007C02CA" w:rsidRDefault="007C02CA" w:rsidP="007C02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2CA">
        <w:rPr>
          <w:rFonts w:ascii="Times New Roman" w:eastAsia="Times New Roman" w:hAnsi="Times New Roman" w:cs="Times New Roman"/>
          <w:sz w:val="24"/>
          <w:szCs w:val="24"/>
        </w:rPr>
        <w:t xml:space="preserve">Thank you for your attention. </w:t>
      </w:r>
    </w:p>
    <w:p w:rsidR="007E37D5" w:rsidRDefault="007E37D5"/>
    <w:p w:rsidR="00AB5556" w:rsidRDefault="00AB5556"/>
    <w:sectPr w:rsidR="00AB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2D29"/>
    <w:multiLevelType w:val="multilevel"/>
    <w:tmpl w:val="5E5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5935"/>
    <w:multiLevelType w:val="multilevel"/>
    <w:tmpl w:val="F83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47D56"/>
    <w:multiLevelType w:val="multilevel"/>
    <w:tmpl w:val="213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A10CB"/>
    <w:multiLevelType w:val="multilevel"/>
    <w:tmpl w:val="CDB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0E3A"/>
    <w:multiLevelType w:val="multilevel"/>
    <w:tmpl w:val="E68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0ED5"/>
    <w:multiLevelType w:val="multilevel"/>
    <w:tmpl w:val="51E8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92664"/>
    <w:multiLevelType w:val="multilevel"/>
    <w:tmpl w:val="249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6759"/>
    <w:multiLevelType w:val="multilevel"/>
    <w:tmpl w:val="3EB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11796"/>
    <w:multiLevelType w:val="multilevel"/>
    <w:tmpl w:val="2CD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E2C6F"/>
    <w:multiLevelType w:val="multilevel"/>
    <w:tmpl w:val="C72C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6631"/>
    <w:multiLevelType w:val="multilevel"/>
    <w:tmpl w:val="500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C61C7"/>
    <w:multiLevelType w:val="multilevel"/>
    <w:tmpl w:val="959C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1FE3"/>
    <w:multiLevelType w:val="multilevel"/>
    <w:tmpl w:val="FC9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A5850"/>
    <w:multiLevelType w:val="multilevel"/>
    <w:tmpl w:val="8C9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92E51"/>
    <w:multiLevelType w:val="multilevel"/>
    <w:tmpl w:val="11C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1491D"/>
    <w:multiLevelType w:val="multilevel"/>
    <w:tmpl w:val="29D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17111"/>
    <w:multiLevelType w:val="multilevel"/>
    <w:tmpl w:val="CB10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62630"/>
    <w:multiLevelType w:val="multilevel"/>
    <w:tmpl w:val="68A4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0697F"/>
    <w:multiLevelType w:val="multilevel"/>
    <w:tmpl w:val="FFF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744F9"/>
    <w:multiLevelType w:val="multilevel"/>
    <w:tmpl w:val="A2B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9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17"/>
  </w:num>
  <w:num w:numId="15">
    <w:abstractNumId w:val="6"/>
  </w:num>
  <w:num w:numId="16">
    <w:abstractNumId w:val="18"/>
  </w:num>
  <w:num w:numId="17">
    <w:abstractNumId w:val="16"/>
  </w:num>
  <w:num w:numId="18">
    <w:abstractNumId w:val="5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CA"/>
    <w:rsid w:val="0041395A"/>
    <w:rsid w:val="007C02CA"/>
    <w:rsid w:val="007E37D5"/>
    <w:rsid w:val="00976DCA"/>
    <w:rsid w:val="00AB5556"/>
    <w:rsid w:val="00B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01CBC-8395-4BC7-9566-C05B5063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2024-07-16T06:47:00Z</dcterms:created>
  <dcterms:modified xsi:type="dcterms:W3CDTF">2024-10-21T17:11:00Z</dcterms:modified>
</cp:coreProperties>
</file>