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969696"/>
          <w:sz w:val="22"/>
          <w:szCs w:val="22"/>
        </w:rPr>
        <w:t xml:space="preserve">[ORGANIZATION LETTERHEAD]</w:t>
      </w:r>
    </w:p>
    <w:p>
      <w:pPr>
        <w:pBdr>
          <w:bottom w:val="single" w:color="1F3864" w:sz="6" w:space="4"/>
        </w:pBdr>
        <w:spacing w:after="140"/>
      </w:pPr>
      <w:r>
        <w:t xml:space="preserve"/>
      </w:r>
    </w:p>
    <w:p>
      <w:pPr>
        <w:spacing w:after="100" w:line="264"/>
      </w:pPr>
      <w:r>
        <w:t xml:space="preserve">[Date]</w:t>
      </w:r>
    </w:p>
    <w:p>
      <w:pPr>
        <w:spacing w:after="100" w:line="264"/>
      </w:pPr>
      <w:r>
        <w:rPr>
          <w:b/>
          <w:bCs/>
        </w:rPr>
        <w:t xml:space="preserve">The Honorable [Chair], Chair</w:t>
      </w:r>
    </w:p>
    <w:p>
      <w:pPr>
        <w:spacing w:after="100" w:line="264"/>
      </w:pPr>
      <w:r>
        <w:t xml:space="preserve">Assembly Committee on Housing and Community Development</w:t>
      </w:r>
    </w:p>
    <w:p>
      <w:pPr>
        <w:spacing w:after="100" w:line="264"/>
      </w:pPr>
      <w:r>
        <w:t xml:space="preserve">California State Assembly, 1021 O Street, Sacramento, CA 95814</w:t>
      </w:r>
    </w:p>
    <w:p>
      <w:pPr>
        <w:spacing w:after="100" w:line="264"/>
      </w:pPr>
      <w:r>
        <w:rPr>
          <w:b/>
          <w:bCs/>
        </w:rPr>
        <w:t xml:space="preserve">RE:  SB 1090 (Pérez) — </w:t>
      </w:r>
      <w:r>
        <w:rPr>
          <w:b/>
          <w:bCs/>
          <w:color w:val="C00000"/>
        </w:rPr>
        <w:t xml:space="preserve">SUPPORT</w:t>
      </w:r>
      <w:r>
        <w:rPr>
          <w:i/>
          <w:iCs/>
        </w:rPr>
        <w:t xml:space="preserve">  ·  Hearing June 24, 2026</w:t>
      </w:r>
    </w:p>
    <w:p>
      <w:pPr>
        <w:spacing w:after="100" w:line="264"/>
      </w:pPr>
      <w:r>
        <w:t xml:space="preserve">Dear Chair [Name] and Members of the Committee:</w:t>
      </w:r>
    </w:p>
    <w:p>
      <w:pPr>
        <w:spacing w:after="100" w:line="264"/>
      </w:pPr>
      <w:r>
        <w:t xml:space="preserve">[Organization], a Pacific Palisades community organization formed in the recovery from the January 2025 wildfire, writes in strong support of SB 1090 (Pérez; co-author Harabedian).</w:t>
      </w:r>
    </w:p>
    <w:p>
      <w:pPr>
        <w:spacing w:after="100" w:line="264"/>
      </w:pPr>
      <w:r>
        <w:t xml:space="preserve">We speak from experience. After the fire, our community received emergency relief from the state's by-right density and lot-split provisions through Executive Order N-32-25. That protection has been essential to an orderly, resident-led recovery. Altadena — struck by the same firestorm on the same January night — did not receive it, because the relief was tied to a fire-hazard-severity-zone map that excluded most of Altadena's burned neighborhoods.</w:t>
      </w:r>
    </w:p>
    <w:p>
      <w:pPr>
        <w:spacing w:after="100" w:line="264"/>
      </w:pPr>
      <w:r>
        <w:t xml:space="preserve">SB 1090 simply extends to Altadena the same narrow, time-limited protection our community already has. It is bounded to the declared disaster area, it is look-forward, and it removes no housing that gets built. We are not asking for anything additional for the Palisades; we are asking the Legislature to treat a neighboring fire community the way ours was treated. That is basic fairness.</w:t>
      </w:r>
    </w:p>
    <w:p>
      <w:pPr>
        <w:spacing w:after="100" w:line="264"/>
      </w:pPr>
      <w:r>
        <w:t xml:space="preserve">We respectfully urge an AYE vote on SB 1090, as written.</w:t>
      </w:r>
    </w:p>
    <w:p>
      <w:pPr>
        <w:spacing w:after="100" w:line="264"/>
      </w:pPr>
      <w:r>
        <w:t xml:space="preserve">Sincerely,</w:t>
      </w:r>
    </w:p>
    <w:p>
      <w:pPr>
        <w:spacing w:after="100" w:line="264"/>
      </w:pPr>
      <w:r>
        <w:t xml:space="preserve"/>
      </w:r>
    </w:p>
    <w:p>
      <w:pPr>
        <w:spacing w:after="100" w:line="264"/>
      </w:pPr>
      <w:r>
        <w:t xml:space="preserve">__________________________________</w:t>
      </w:r>
    </w:p>
    <w:p>
      <w:pPr>
        <w:spacing w:after="100" w:line="264"/>
      </w:pPr>
      <w:r>
        <w:rPr>
          <w:b/>
          <w:bCs/>
        </w:rPr>
        <w:t xml:space="preserve">[Name, Title]</w:t>
      </w:r>
    </w:p>
    <w:p>
      <w:pPr>
        <w:spacing w:after="100" w:line="264"/>
      </w:pPr>
      <w:r>
        <w:t xml:space="preserve">[Organization]</w:t>
      </w:r>
    </w:p>
    <w:p>
      <w:pPr>
        <w:spacing w:after="100" w:line="264"/>
      </w:pPr>
      <w:r>
        <w:rPr>
          <w:sz w:val="18"/>
          <w:szCs w:val="18"/>
        </w:rPr>
        <w:t xml:space="preserve">cc:  Senator Sasha Renée Pérez; Assemblymember John Harabedian</w:t>
      </w:r>
    </w:p>
    <w:sectPr>
      <w:footerReference w:type="default" r:id="rId7"/>
      <w:pgSz w:w="12240" w:h="15840" w:orient="portrait"/>
      <w:pgMar w:top="108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4"/>
        <w:szCs w:val="14"/>
      </w:rPr>
      <w:t xml:space="preserve">Palisades org SUPPORT letter for SB 1090 — adopt on letterhead (endorse as-is)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0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60" w:before="160"/>
      <w:outlineLvl w:val="1"/>
    </w:pPr>
    <w:rPr>
      <w:rFonts w:ascii="Calibri" w:cs="Calibri" w:eastAsia="Calibri" w:hAnsi="Calibri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2026-06-17T13:29:31.829Z</dcterms:created>
  <dcterms:modified xsi:type="dcterms:W3CDTF">2026-06-17T13:29:31.829Z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