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"/>
      </w:pPr>
      <w:r>
        <w:rPr>
          <w:rFonts w:ascii="Arial" w:cs="Arial" w:eastAsia="Arial" w:hAnsi="Arial"/>
          <w:b/>
          <w:bCs/>
          <w:color w:val="7A2E1D"/>
          <w:sz w:val="30"/>
          <w:szCs w:val="30"/>
        </w:rPr>
        <w:t xml:space="preserve">SB 1090 — Call Script &amp; Committee Call List</w:t>
      </w:r>
    </w:p>
    <w:p>
      <w:pPr>
        <w:spacing w:after="14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30 seconds is plenty. Be polite, say you're a constituent if you are, give the bill number, give one reason, make the ask. Staff log every call. Advocacy material, not legal advice.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7A2E1D"/>
          <w:sz w:val="23"/>
          <w:szCs w:val="23"/>
        </w:rPr>
        <w:t xml:space="preserve">20–30 second script (committee member office)</w:t>
      </w:r>
    </w:p>
    <w:p>
      <w:pPr>
        <w:pBdr>
          <w:left w:val="single" w:color="C0572F" w:sz="12" w:space="10"/>
        </w:pBdr>
        <w:spacing w:after="120" w:line="288"/>
        <w:ind w:left="36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“Hi, my name is [name], and I'm a constituent from [city] / a California resident. I'm calling to ask Assemblymember [name] to support SB 1090 by Senator Pérez.</w:t>
      </w:r>
    </w:p>
    <w:p>
      <w:pPr>
        <w:pBdr>
          <w:left w:val="single" w:color="C0572F" w:sz="12" w:space="10"/>
        </w:pBdr>
        <w:spacing w:after="120" w:line="288"/>
        <w:ind w:left="36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After the Eaton Fire, speculators are using SB 1123 to subdivide burned lots into up to ten by-right units before survivors can rebuild — on narrow foothill streets that just failed in a deadly fire. SB 1090 pauses that pathway in the disaster area so the community can recover. It doesn't block housing — it protects recovery.</w:t>
      </w:r>
    </w:p>
    <w:p>
      <w:pPr>
        <w:pBdr>
          <w:left w:val="single" w:color="C0572F" w:sz="12" w:space="10"/>
        </w:pBdr>
        <w:spacing w:after="120" w:line="288"/>
        <w:ind w:left="36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Can the Assemblymember support SB 1090? Thank you.”</w:t>
      </w:r>
    </w:p>
    <w:p>
      <w:pPr>
        <w:spacing w:after="120" w:line="264"/>
      </w:pPr>
      <w:r>
        <w:rPr>
          <w:rFonts w:ascii="Arial" w:cs="Arial" w:eastAsia="Arial" w:hAnsi="Arial"/>
          <w:sz w:val="20"/>
          <w:szCs w:val="20"/>
        </w:rPr>
        <w:t xml:space="preserve">If you reach voicemail or staff asks: leave your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name, city, and “support SB 1090,”</w:t>
      </w:r>
      <w:r>
        <w:rPr>
          <w:rFonts w:ascii="Arial" w:cs="Arial" w:eastAsia="Arial" w:hAnsi="Arial"/>
          <w:sz w:val="20"/>
          <w:szCs w:val="20"/>
        </w:rPr>
        <w:t xml:space="preserve"> and a callback number.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7A2E1D"/>
          <w:sz w:val="23"/>
          <w:szCs w:val="23"/>
        </w:rPr>
        <w:t xml:space="preserve">Call list — Assembly Housing &amp; Community Development (hearing June 24)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100"/>
        <w:gridCol w:w="2000"/>
        <w:gridCol w:w="3060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Member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District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Capitol phone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Matt Haney (Chair)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319-2017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Call first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Joe Patterson (Vice Chair)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05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319-2005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Vice Chair (R)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Anamarie Ávila Farías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319-2015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Jessica M. Caloza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52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319-2052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Borders Pasadena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Robert Garcia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319-2050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Ash Kalra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25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319-2025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Alex Lee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24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319-2024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Sharon Quirk-Silva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67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319-2067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Tri Ta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319-2070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Also on Local Gov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David J. Tangipa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08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319-2008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Lori D. Wilson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319-2011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Also on Local Gov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Buffy Wicks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319-2014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90" w:before="220"/>
      </w:pPr>
      <w:r>
        <w:rPr>
          <w:rFonts w:ascii="Arial" w:cs="Arial" w:eastAsia="Arial" w:hAnsi="Arial"/>
          <w:b/>
          <w:bCs/>
          <w:color w:val="7A2E1D"/>
          <w:sz w:val="23"/>
          <w:szCs w:val="23"/>
        </w:rPr>
        <w:t xml:space="preserve">Call list — Assembly Local Government (hearing TBD)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100"/>
        <w:gridCol w:w="2000"/>
        <w:gridCol w:w="3060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Member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District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Capitol phone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7A2E1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Juan Carrillo (Chair)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39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319-2039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Call first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Tri Ta (Vice Chair)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319-2070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Also on H&amp;CD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Natasha Johnson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63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319-2063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Blanca Pacheco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64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319-2064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James C. Ramos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45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319-2045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Rhodesia Ransom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319-2013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Blanca E. Rubio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48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319-2048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SGV/foothills ally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Catherine Stefani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319-2019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Christopher M. Ward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78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319-2078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Lori D. Wilson</w:t>
            </w:r>
          </w:p>
        </w:tc>
        <w:tc>
          <w:tcPr>
            <w:tcW w:type="dxa" w:w="1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(916) 319-2011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Also on H&amp;CD</w:t>
            </w:r>
          </w:p>
        </w:tc>
      </w:tr>
    </w:tbl>
    <w:p>
      <w:pPr>
        <w:spacing w:after="140" w:before="6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Capitol phone format: (916) 319-2000 + district number.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7A2E1D"/>
          <w:sz w:val="23"/>
          <w:szCs w:val="23"/>
        </w:rPr>
        <w:t xml:space="preserve">Governor — emergency executive order ask</w:t>
      </w:r>
    </w:p>
    <w:p>
      <w:pPr>
        <w:spacing w:after="120" w:line="264"/>
      </w:pPr>
      <w:r>
        <w:rPr>
          <w:rFonts w:ascii="Arial" w:cs="Arial" w:eastAsia="Arial" w:hAnsi="Arial"/>
          <w:sz w:val="20"/>
          <w:szCs w:val="20"/>
        </w:rPr>
        <w:t xml:space="preserve">Governor's office: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(916) 445-2841</w:t>
      </w:r>
      <w:r>
        <w:rPr>
          <w:rFonts w:ascii="Arial" w:cs="Arial" w:eastAsia="Arial" w:hAnsi="Arial"/>
          <w:sz w:val="20"/>
          <w:szCs w:val="20"/>
        </w:rPr>
        <w:t xml:space="preserve"> (Mon–Fri, 9–5). Web contact form: gov.ca.gov/contact.</w:t>
      </w:r>
    </w:p>
    <w:p>
      <w:pPr>
        <w:pBdr>
          <w:left w:val="single" w:color="C0572F" w:sz="12" w:space="10"/>
        </w:pBdr>
        <w:spacing w:after="120" w:line="288"/>
        <w:ind w:left="36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“Hi, I'm [name] from [city]. I'm asking Governor Newsom to issue an emergency executive order pausing SB 1123's by-right lot-splitting across the entire Eaton Fire disaster area — not just the fire-hazard map — so speculators can't subdivide burned lots before families rebuild. Please pass this along. Thank you.”</w:t>
      </w:r>
    </w:p>
    <w:p>
      <w:pPr>
        <w:spacing w:before="60"/>
      </w:pPr>
      <w:r>
        <w:rPr>
          <w:rFonts w:ascii="Arial" w:cs="Arial" w:eastAsia="Arial" w:hAnsi="Arial"/>
          <w:i/>
          <w:iCs/>
          <w:color w:val="777777"/>
          <w:sz w:val="16"/>
          <w:szCs w:val="16"/>
        </w:rPr>
        <w:t xml:space="preserve">Sources: committee rosters/phones — official Assembly committee pages; Governor's office line — gov.ca.gov.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2026-06-16T04:45:20.348Z</dcterms:created>
  <dcterms:modified xsi:type="dcterms:W3CDTF">2026-06-16T04:45:20.348Z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