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w:t>
      </w:r>
      <w:r>
        <w:br w:type="textWrapping"/>
      </w:r>
      <w:r>
        <w:t xml:space="preserve">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Dedicated Support,</w:t>
      </w:r>
      <w:r>
        <w:br w:type="textWrapping"/>
      </w:r>
      <w:r>
        <w:t xml:space="preserve">you also agree to the</w:t>
      </w:r>
      <w:r>
        <w:t xml:space="preserve"> </w:t>
      </w:r>
      <w:hyperlink w:anchor="dedicated-support">
        <w:r>
          <w:rPr>
            <w:rStyle w:val="Hyperlink"/>
          </w:rPr>
          <w:t xml:space="preserve">Dedicated Support Terms</w:t>
        </w:r>
      </w:hyperlink>
      <w:r>
        <w:t xml:space="preserve">.</w:t>
      </w:r>
    </w:p>
    <w:p>
      <w:pPr>
        <w:pStyle w:val="BodyText"/>
      </w:pPr>
      <w:r>
        <w:t xml:space="preserve">If you use the Reference Architecture,</w:t>
      </w:r>
      <w:r>
        <w:br w:type="textWrapping"/>
      </w:r>
      <w:r>
        <w:t xml:space="preserve">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w:t>
      </w:r>
      <w:r>
        <w:br w:type="textWrapping"/>
      </w:r>
      <w:r>
        <w:t xml:space="preserve">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July 15, 2018.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created by Gruntwork specifically for you.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do not register for the Reference Architecture, the Trial Period will begin on the date you receive access to the Library Repos (as defined in 3.1 below). If you use the Gruntwork Subscription and register for the Reference Architecture, the Trial Period will begin on the date Gruntwork commits to deploying your Reference Architecture (as defined in 3.2 of the Reference Architecture Terms).</w:t>
      </w:r>
    </w:p>
    <w:p>
      <w:pPr>
        <w:pStyle w:val="BodyText"/>
      </w:pPr>
      <w:r>
        <w:rPr>
          <w:b/>
        </w:rPr>
        <w:t xml:space="preserve">1.6.2 Termination by You During Trial Period.</w:t>
      </w:r>
      <w:r>
        <w:t xml:space="preserve"> </w:t>
      </w:r>
      <w:r>
        <w:t xml:space="preserve">If you terminate your Gruntwork Subscription during the Trial Period, (a) Gruntwork will refund you all amounts you have paid Gruntwork for the Gruntwork Subscription, Dedicated Support and Reference Architecture, (b) you will not be subject to the Minimum Term (as defined in 1.1 above), and 1.3 and 1.4 above shall not apply, (c) notwithstanding 1.5 above, the License shall immediately terminate in full and you shall immediately cease use of all Gruntwork intellectual property, including all of your forks of the Gruntwork source code repositories, and (d) notwithstanding 1.3 of the Reference Architecture Terms, the License for the Reference Architecture created by Gruntwork specifically for you shall immediately terminate in full and you shall immediately cease use of the Reference Architecture.</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Forum Support.</w:t>
      </w:r>
      <w:r>
        <w:t xml:space="preserve"> </w:t>
      </w:r>
      <w:r>
        <w:t xml:space="preserve">Gruntwork provides a community forum where Gruntwork customers may ask questions, discuss design decisions, and work together as a community. Gruntwork employees will regularly monitor this forum and provide help when appropriate. This communication will be done over a medium determined by Gruntwork, such as a Discourse Forum, mailing list, Google Group, or Slack channel.</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dedicated-support"/>
      <w:r>
        <w:t xml:space="preserve">Dedicated Support Terms</w:t>
      </w:r>
      <w:bookmarkEnd w:id="50"/>
    </w:p>
    <w:p>
      <w:pPr>
        <w:pStyle w:val="FirstParagraph"/>
      </w:pPr>
      <w:r>
        <w:t xml:space="preserve">This attachment was last updated on July 15, 2018. Unless otherwise defined in these Dedicated Support Terms, capitalized terms will have the meaning given to them in the Terms.</w:t>
      </w:r>
    </w:p>
    <w:p>
      <w:pPr>
        <w:pStyle w:val="Heading3"/>
      </w:pPr>
      <w:bookmarkStart w:id="51" w:name="term-and-termination-2"/>
      <w:r>
        <w:t xml:space="preserve">1. Term and Termination</w:t>
      </w:r>
      <w:bookmarkEnd w:id="51"/>
    </w:p>
    <w:p>
      <w:pPr>
        <w:pStyle w:val="FirstParagraph"/>
      </w:pPr>
      <w:r>
        <w:rPr>
          <w:b/>
        </w:rPr>
        <w:t xml:space="preserve">1.1. Term.</w:t>
      </w:r>
      <w:r>
        <w:t xml:space="preserve"> </w:t>
      </w:r>
      <w:r>
        <w:t xml:space="preserve">Your use of Dedicated Support, and these Dedicated Support Terms, will continue in force beginning on the date you submit your registration for the Dedicated Support until terminated by either Party pursuant to section 1.2 below.</w:t>
      </w:r>
    </w:p>
    <w:p>
      <w:pPr>
        <w:pStyle w:val="BodyText"/>
      </w:pPr>
      <w:r>
        <w:rPr>
          <w:b/>
        </w:rPr>
        <w:t xml:space="preserve">1.2. Termination for Convenience.</w:t>
      </w:r>
      <w:r>
        <w:t xml:space="preserve"> </w:t>
      </w:r>
      <w:r>
        <w:t xml:space="preserve">Your use of Dedicated Support, and these Dedicated Support Terms, may be terminated by either Gruntwork or you upon written notice to the other Party that clearly identifies Dedicated Support.</w:t>
      </w:r>
    </w:p>
    <w:p>
      <w:pPr>
        <w:pStyle w:val="BodyText"/>
      </w:pPr>
      <w:r>
        <w:rPr>
          <w:b/>
        </w:rPr>
        <w:t xml:space="preserve">1.3. Termination by You.</w:t>
      </w:r>
      <w:r>
        <w:t xml:space="preserve"> </w:t>
      </w:r>
      <w:r>
        <w:t xml:space="preserve">If you terminate your use of Dedicated Support, you shall not be entitled to any refund of any prepaid fees, unless you terminate your use of Dedicated Support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Heading3"/>
      </w:pPr>
      <w:bookmarkStart w:id="52" w:name="payment-terms-1"/>
      <w:r>
        <w:t xml:space="preserve">2. Payment Terms</w:t>
      </w:r>
      <w:bookmarkEnd w:id="52"/>
    </w:p>
    <w:p>
      <w:pPr>
        <w:pStyle w:val="FirstParagraph"/>
      </w:pPr>
      <w:r>
        <w:t xml:space="preserve">In consideration for the Dedicated Support,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1">
        <w:r>
          <w:rPr>
            <w:rStyle w:val="Hyperlink"/>
          </w:rPr>
          <w:t xml:space="preserve">section 1</w:t>
        </w:r>
      </w:hyperlink>
      <w:r>
        <w:t xml:space="preserve"> </w:t>
      </w:r>
      <w:r>
        <w:t xml:space="preserve">of these Dedicated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Email Support.</w:t>
      </w:r>
      <w:r>
        <w:t xml:space="preserve"> </w:t>
      </w:r>
      <w:r>
        <w:t xml:space="preserve">Authorized Users may submit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 Slack Support.</w:t>
      </w:r>
      <w:r>
        <w:t xml:space="preserve"> </w:t>
      </w:r>
      <w:r>
        <w:t xml:space="preserve">Authorized Users may submit Support Requests via a shared channel on Slack.</w:t>
      </w:r>
    </w:p>
    <w:p>
      <w:pPr>
        <w:pStyle w:val="BodyText"/>
      </w:pPr>
      <w:r>
        <w:rPr>
          <w:b/>
        </w:rPr>
        <w:t xml:space="preserve">3.4. Phone/Video Support.</w:t>
      </w:r>
      <w:r>
        <w:t xml:space="preserve"> </w:t>
      </w:r>
      <w:r>
        <w:t xml:space="preserve">If Gruntwork and you mutually determine that a Support Request cannot be resolved asynchronously, the Parties will engage in a real-time phone or video chat.</w:t>
      </w:r>
    </w:p>
    <w:p>
      <w:pPr>
        <w:pStyle w:val="BodyText"/>
      </w:pPr>
      <w:r>
        <w:rPr>
          <w:b/>
        </w:rPr>
        <w:t xml:space="preserve">3.5. Availability.</w:t>
      </w:r>
      <w:r>
        <w:t xml:space="preserve"> </w:t>
      </w:r>
      <w:r>
        <w:t xml:space="preserve">From time to time, for example on national holidays, no Gruntwork personnel may be available to handle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3.5.1.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BodyText"/>
      </w:pPr>
      <w:r>
        <w:rPr>
          <w:b/>
        </w:rPr>
        <w:t xml:space="preserve">3.5.2. Service Level Agreement.</w:t>
      </w:r>
      <w:r>
        <w:t xml:space="preserve"> </w:t>
      </w:r>
      <w:r>
        <w:t xml:space="preserve">Gruntwork shall make a good-faith effort to respond to the Support Request within a reasonable timeframe, but in no case shall Gruntwork respond later than two business days after the Support Request was submitted.</w:t>
      </w:r>
    </w:p>
    <w:p>
      <w:pPr>
        <w:pStyle w:val="BodyText"/>
      </w:pPr>
      <w:r>
        <w:rPr>
          <w:b/>
        </w:rPr>
        <w:t xml:space="preserve">3.5.3. Security Alerts.</w:t>
      </w:r>
      <w:r>
        <w:t xml:space="preserve"> </w:t>
      </w:r>
      <w:r>
        <w:t xml:space="preserve">Authorized Users may sign up for the Gruntwork security vulnerabilities list. Gruntwork will use this list to notify Authorized Users of urgent security vulnerabilities.</w:t>
      </w:r>
    </w:p>
    <w:p>
      <w:pPr>
        <w:pStyle w:val="Heading2"/>
      </w:pPr>
      <w:bookmarkStart w:id="54" w:name="reference-architecture"/>
      <w:r>
        <w:t xml:space="preserve">Reference Architecture Terms</w:t>
      </w:r>
      <w:bookmarkEnd w:id="54"/>
    </w:p>
    <w:p>
      <w:pPr>
        <w:pStyle w:val="FirstParagraph"/>
      </w:pPr>
      <w:r>
        <w:t xml:space="preserve">This attachment was last updated on July 15, 2018.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September 17, 2018.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deploy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1.5.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Your payment for the Gruntwork Subscription entitles your Authorized Users for your Gruntwork Subscription to also use Houston.</w:t>
      </w:r>
    </w:p>
    <w:p>
      <w:pPr>
        <w:pStyle w:val="Heading3"/>
      </w:pPr>
      <w:bookmarkStart w:id="61" w:name="included-features-3"/>
      <w:r>
        <w:t xml:space="preserve">3. Included Features</w:t>
      </w:r>
      <w:bookmarkEnd w:id="61"/>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Authorized User will have access to the Houston services and Houston downloadable tools, but not to the Houston source code repository, which shall remain private to Gruntwork.</w:t>
      </w:r>
    </w:p>
    <w:p>
      <w:pPr>
        <w:pStyle w:val="BodyText"/>
      </w:pPr>
      <w:r>
        <w:rPr>
          <w:b/>
        </w:rPr>
        <w:t xml:space="preserve">3.2.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2" w:name="customer-responsibilities"/>
      <w:r>
        <w:t xml:space="preserve">4. Customer Responsibilities</w:t>
      </w:r>
      <w:bookmarkEnd w:id="62"/>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3" w:name="additional-provisions"/>
      <w:r>
        <w:t xml:space="preserve">5. Additional Provisions</w:t>
      </w:r>
      <w:bookmarkEnd w:id="63"/>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2019-02-26T00:38:13Z</dcterms:created>
  <dcterms:modified xsi:type="dcterms:W3CDTF">2019-02-26T00:38:13Z</dcterms:modified>
</cp:coreProperties>
</file>