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Cursos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Tesis dirigidas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Comites tutorales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Revisiones de tesis</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Jurado de examenes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Asesorias y tutorias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Elaboracion de planes y progamas de estudios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Revisor examen lier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Seminarios y grupos de trabajo</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Imparticion de diplomados, talleres, cursos, educaci'on continua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la LIER (Licenciatura), del semestre 2021-1 al 2025-2 impartí 11 cursos: 5 veces Energía en Edificaciones, 4 veces Introducción al Diseño Bioclimático (obligatoria), 1 curso de Análisis de datos en Python y 1 Seminario de Titulación. Del total, 4 cursos fueron obligatorios y 6 optativos. Fungí 6 veces como profesor titular y 4 como segundo profesor.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Posgrado de Ingeniería, en maestría , de 2021-1 a 2025-2 impartí 16 cursos como profesor titular, de los cuales 9 son de docencia directa y 7 son Proyecto de Investigación,  vinculados a tesis dirigidas. Mis materias van en temas selectos de diseño bioclimático y son: Estrategias del diseño bioclimático, Edificaciones energía cero, Turbulencia con inteligencia artificial, y Energía en edificaciones.  En temas selectos de fuentes renovables: Proyectos de ciencia de datos con Python y la materia Desarrollo de webapps con Python y Shiny para en análisis en energías renovables. El corresponden a Proyectos de Investigación, asignatura correspondiente a la dirección de tesis de maestría en el Posgrado en Ingeniería.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 mi labor de formación de recursos humanos en la UNAM he dirigido 6 tesis concluidas: en la LIER, cuatro de licenciatura (Jessica Nevarez, Eros Vladimir Rosete Sánchez, Mariana López Magaña y Alejandro Ismael Guadarrama Zendejas) y, en posgrado, dos de maestría (Julio Landa y José Ignacio Maciel). Además, he participado como jurado en exámenes de grado dentro de la UNAM en tres ocasiones: dos de maestría (Ivette Calixto y Jeanete Alejandra) y una de licenciatura en la LIER (Emilio Carmona). Fuera de la UNAM, he fungido como jurado y revisor en nueve procesos de evaluación y titulación en distintos niveles y áreas: maestría en la UABC (Humberto Ceballos), arquitectura (Ana Escobedo), TSU en la UTEZ (Ana Jael; Daniel Tijera; Ana Jael Santos en desarrollo de software multiplataforma), ingeniería mecatrónica en la UTEZ (José Diego Salgado), estadía profesional en el Tecnológico de Culiacán (Uriel Rodriguez Alejandre), maestría en economía circular como revisor (Georgina Rodríguez) y revisor de tesis de doctorado en la Universidad Nacional de Colombia (Laura Sofía Hoyos Gómez).</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Pertenezco al Grupo Académico de Inteligencia Artificial Generativa (GAIA-GEN) de la UNAM, cuya misión es crear redes de colaboración para curar y difundir información actualizada, impulsar la formación continua, proponer lineamientos de uso, organizar eventos académicos y generar publicaciones que fortalezcan la educación y la investigación en torno al uso ético de esta disciplina en nuestra Universidad. En el grupo hemos organizado dos Jornadas de IAGen en Educación y estamos preparando la tercera; en estas jornadas se realizan conferencias, mesas de trabajo y talleres prácticos con materiales en video disponibles para consulta pública. Asimismo, hemos elaborado dos guías de recomendaciones de uso, publicadas en 2023 y actualizadas en 2025, mantenemos un seminario activo y un portal con recursos y novedades para la comunidad.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 impartido 10 cursos con la Unidad de Educación Continua, de los cuales 7 fueron sobre simulaciones energéticas de edificaciones y de esos 3 fueron uno a CONUEE, otro a la Universidad Nacional Pedro Henríquez Ureña de República Dominicana y otro más al Laboratorio de Vivienda Emergente de la Universidad Autónoma de Guerrero. Los 3 cursos restantes fueron sobre Python y limpieza de datos. Cada uno de estos cursos ha tenido una duración de 20 horas.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Además, junto con la Unidad de Educación Continua se creó el curso de Python para ingeniería: de cero a infinito, compuesto por 57 videos y 6 evaluaciones. Este curso inicia desde la instalación y sintaxis de Python hasta el manejo intermedio de series temporales. Este curso es gratuito para al comunidad del IER-UNAM y ha sido tomado por más de 200 personas entre público en general y comunidad del IER-UNAM.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Como resultado de este curso la entonces CUAIEED ahora CUAED me invitó a crear un MOOC de Python junto con Coursera y durante un año se creó el Programa Especializado de Python. Este programa está formado por tres MOOC con más de 150 videos, evaluaciones automáticas y material complementario. A la fecha el programa especializado cuenta con más de  6,800 personas inscritas.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Tesistas graduados UNAM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LIER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Jessica Nevarez (LIER- titulada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Eros Vladimir Rosete Sánchez (LIER-titulado)</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Mariana López Magaña (LIER-titulada)</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Alejandro Ismael Guadarrama Zendejas (LIER-titulado)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UNAM</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Julio Landa (Maestria-titulado)</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José Ignacion Maciel (Maestría-titulado)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Jurado tesis: Ivette Calixto, maestria Jeannete Alejandra, maestria Emilio Carmona, LIER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Fuera UNAM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Maestria - Humberto Ana Escobedo, arquitectura Ana Jael, TSU UTEZ Daniel Tijera, TSU UTEZ Georgina Rodríguez, revisor, maestria economia circular José Diego Salgado de la UTEZ para Ing Mecatrónico Estadia profesional, Uriel Rodriguez Alejandre, energias renovables, tecnológico culiacán Laura Sofía Hoyos Gómez, Doctorado, Universidad Nacional de Colombia</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