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7B" w:rsidRDefault="00AF4D2D" w:rsidP="007D7E81">
      <w:pPr>
        <w:pStyle w:val="3-NormalYaz"/>
        <w:spacing w:line="360" w:lineRule="auto"/>
        <w:ind w:firstLine="566"/>
        <w:jc w:val="center"/>
        <w:rPr>
          <w:rFonts w:hAnsi="Times New Roman"/>
          <w:b/>
          <w:sz w:val="24"/>
          <w:szCs w:val="24"/>
        </w:rPr>
      </w:pPr>
      <w:r>
        <w:rPr>
          <w:noProof/>
          <w:szCs w:val="16"/>
          <w:lang w:eastAsia="tr-TR"/>
        </w:rPr>
        <w:drawing>
          <wp:inline distT="0" distB="0" distL="0" distR="0" wp14:anchorId="20B57F02" wp14:editId="6DD636AE">
            <wp:extent cx="638175" cy="647700"/>
            <wp:effectExtent l="1905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srcRect/>
                    <a:stretch>
                      <a:fillRect/>
                    </a:stretch>
                  </pic:blipFill>
                  <pic:spPr bwMode="auto">
                    <a:xfrm>
                      <a:off x="0" y="0"/>
                      <a:ext cx="638175" cy="647700"/>
                    </a:xfrm>
                    <a:prstGeom prst="rect">
                      <a:avLst/>
                    </a:prstGeom>
                    <a:noFill/>
                    <a:ln w="9525">
                      <a:noFill/>
                      <a:miter lim="800000"/>
                      <a:headEnd/>
                      <a:tailEnd/>
                    </a:ln>
                  </pic:spPr>
                </pic:pic>
              </a:graphicData>
            </a:graphic>
          </wp:inline>
        </w:drawing>
      </w:r>
    </w:p>
    <w:p w:rsidR="007D7E81" w:rsidRDefault="007D7E81" w:rsidP="007D7E81">
      <w:pPr>
        <w:pStyle w:val="3-NormalYaz"/>
        <w:spacing w:line="360" w:lineRule="auto"/>
        <w:ind w:firstLine="566"/>
        <w:jc w:val="center"/>
        <w:rPr>
          <w:rFonts w:hAnsi="Times New Roman"/>
          <w:b/>
          <w:sz w:val="24"/>
          <w:szCs w:val="24"/>
        </w:rPr>
      </w:pPr>
      <w:r>
        <w:rPr>
          <w:rFonts w:hAnsi="Times New Roman"/>
          <w:b/>
          <w:sz w:val="24"/>
          <w:szCs w:val="24"/>
        </w:rPr>
        <w:t>YTÜ</w:t>
      </w:r>
    </w:p>
    <w:p w:rsidR="007D7E81" w:rsidRDefault="005D7422" w:rsidP="007D7E81">
      <w:pPr>
        <w:pStyle w:val="3-NormalYaz"/>
        <w:spacing w:line="360" w:lineRule="auto"/>
        <w:ind w:firstLine="566"/>
        <w:jc w:val="center"/>
        <w:rPr>
          <w:rFonts w:hAnsi="Times New Roman"/>
          <w:b/>
          <w:sz w:val="24"/>
          <w:szCs w:val="24"/>
        </w:rPr>
      </w:pPr>
      <w:bookmarkStart w:id="0" w:name="OLE_LINK17"/>
      <w:bookmarkStart w:id="1" w:name="OLE_LINK18"/>
      <w:r>
        <w:rPr>
          <w:rFonts w:hAnsi="Times New Roman"/>
          <w:b/>
          <w:sz w:val="24"/>
          <w:szCs w:val="24"/>
        </w:rPr>
        <w:t>SINAV SONUÇLARINA YAPILACAK İTİRAZLAR İLE İLGİLİ ESASLAR</w:t>
      </w:r>
    </w:p>
    <w:bookmarkEnd w:id="0"/>
    <w:bookmarkEnd w:id="1"/>
    <w:p w:rsidR="00C2575D" w:rsidRPr="00C2575D" w:rsidRDefault="00C2575D" w:rsidP="007D7E81">
      <w:pPr>
        <w:pStyle w:val="3-NormalYaz"/>
        <w:spacing w:line="360" w:lineRule="auto"/>
        <w:ind w:firstLine="566"/>
        <w:jc w:val="center"/>
        <w:rPr>
          <w:rFonts w:hAnsi="Times New Roman"/>
          <w:b/>
          <w:sz w:val="18"/>
          <w:szCs w:val="18"/>
        </w:rPr>
      </w:pPr>
      <w:r w:rsidRPr="00C2575D">
        <w:rPr>
          <w:rFonts w:ascii="Arial" w:hAnsi="Arial" w:cs="Arial"/>
          <w:i/>
          <w:sz w:val="18"/>
          <w:szCs w:val="18"/>
        </w:rPr>
        <w:t>(09.07.2015 tarih ve 2015/02-06 sayılı Senato kararında kabul edilmiştir.)</w:t>
      </w:r>
    </w:p>
    <w:p w:rsidR="00C2575D" w:rsidRDefault="00C2575D" w:rsidP="007D7E81">
      <w:pPr>
        <w:pStyle w:val="3-NormalYaz"/>
        <w:spacing w:line="360" w:lineRule="auto"/>
        <w:ind w:firstLine="566"/>
        <w:jc w:val="center"/>
        <w:rPr>
          <w:rFonts w:hAnsi="Times New Roman"/>
          <w:b/>
          <w:sz w:val="24"/>
          <w:szCs w:val="24"/>
        </w:rPr>
      </w:pPr>
    </w:p>
    <w:p w:rsidR="00AF4D2D" w:rsidRDefault="00AF4D2D" w:rsidP="00AF4D2D">
      <w:pPr>
        <w:pStyle w:val="2-OrtaBaslk"/>
        <w:spacing w:line="360" w:lineRule="auto"/>
        <w:jc w:val="both"/>
        <w:rPr>
          <w:rFonts w:hAnsi="Times New Roman"/>
          <w:b w:val="0"/>
          <w:sz w:val="24"/>
          <w:szCs w:val="24"/>
        </w:rPr>
      </w:pPr>
      <w:r>
        <w:rPr>
          <w:rFonts w:hAnsi="Times New Roman"/>
          <w:b w:val="0"/>
          <w:sz w:val="24"/>
          <w:szCs w:val="24"/>
        </w:rPr>
        <w:t xml:space="preserve">Bu Esaslar, </w:t>
      </w:r>
      <w:r w:rsidRPr="007D7E81">
        <w:rPr>
          <w:rFonts w:hAnsi="Times New Roman"/>
          <w:b w:val="0"/>
          <w:sz w:val="24"/>
          <w:szCs w:val="24"/>
        </w:rPr>
        <w:t>Yıldı</w:t>
      </w:r>
      <w:r>
        <w:rPr>
          <w:rFonts w:hAnsi="Times New Roman"/>
          <w:b w:val="0"/>
          <w:sz w:val="24"/>
          <w:szCs w:val="24"/>
        </w:rPr>
        <w:t xml:space="preserve">z Teknik Üniversitesi </w:t>
      </w:r>
      <w:proofErr w:type="spellStart"/>
      <w:r>
        <w:rPr>
          <w:rFonts w:hAnsi="Times New Roman"/>
          <w:b w:val="0"/>
          <w:sz w:val="24"/>
          <w:szCs w:val="24"/>
        </w:rPr>
        <w:t>Önlisans</w:t>
      </w:r>
      <w:proofErr w:type="spellEnd"/>
      <w:r>
        <w:rPr>
          <w:rFonts w:hAnsi="Times New Roman"/>
          <w:b w:val="0"/>
          <w:sz w:val="24"/>
          <w:szCs w:val="24"/>
        </w:rPr>
        <w:t xml:space="preserve"> v</w:t>
      </w:r>
      <w:r w:rsidRPr="007D7E81">
        <w:rPr>
          <w:rFonts w:hAnsi="Times New Roman"/>
          <w:b w:val="0"/>
          <w:sz w:val="24"/>
          <w:szCs w:val="24"/>
        </w:rPr>
        <w:t>e Lisans Eğitim-Öğretim Yönetmeliği</w:t>
      </w:r>
      <w:r>
        <w:rPr>
          <w:rFonts w:hAnsi="Times New Roman"/>
          <w:b w:val="0"/>
          <w:sz w:val="24"/>
          <w:szCs w:val="24"/>
        </w:rPr>
        <w:t>’nin 31.maddesine göre düzenlenmiştir.</w:t>
      </w:r>
    </w:p>
    <w:p w:rsidR="00AF4D2D" w:rsidRPr="00C2791D" w:rsidRDefault="00AF4D2D" w:rsidP="00AF4D2D">
      <w:pPr>
        <w:pStyle w:val="2-OrtaBaslk"/>
        <w:numPr>
          <w:ilvl w:val="0"/>
          <w:numId w:val="3"/>
        </w:numPr>
        <w:spacing w:line="360" w:lineRule="auto"/>
        <w:jc w:val="both"/>
        <w:rPr>
          <w:rFonts w:hAnsi="Times New Roman"/>
          <w:i/>
          <w:sz w:val="24"/>
          <w:szCs w:val="24"/>
        </w:rPr>
      </w:pPr>
      <w:r w:rsidRPr="00C2791D">
        <w:rPr>
          <w:rFonts w:hAnsi="Times New Roman"/>
          <w:b w:val="0"/>
          <w:sz w:val="24"/>
          <w:szCs w:val="24"/>
        </w:rPr>
        <w:t>Öğrenci, sınav sonuçlarına, ilan edilmesinin veya akademik takvimde belirtilen sınav not girişlerinin öğrenci otomasyon sistemine girilmesinin son gününden itibaren üç iş günü içerisinde kayıtlı olduğu Yüksekokul Müdürlüğüne/Fakülte Dekanlığına bir dilekçeyle başvurarak itiraz edebilir.</w:t>
      </w:r>
      <w:r w:rsidRPr="00C2791D">
        <w:rPr>
          <w:rFonts w:hAnsi="Times New Roman"/>
          <w:sz w:val="24"/>
          <w:szCs w:val="24"/>
        </w:rPr>
        <w:t xml:space="preserve"> </w:t>
      </w:r>
      <w:r w:rsidR="00C2791D" w:rsidRPr="00C2791D">
        <w:rPr>
          <w:rFonts w:hAnsi="Times New Roman"/>
          <w:i/>
          <w:sz w:val="24"/>
          <w:szCs w:val="24"/>
        </w:rPr>
        <w:t>(28</w:t>
      </w:r>
      <w:r w:rsidR="00C2791D" w:rsidRPr="00C2791D">
        <w:rPr>
          <w:rStyle w:val="style2"/>
          <w:rFonts w:hAnsi="Times New Roman"/>
          <w:i/>
          <w:sz w:val="24"/>
          <w:szCs w:val="24"/>
        </w:rPr>
        <w:t>.</w:t>
      </w:r>
      <w:r w:rsidR="00C2791D" w:rsidRPr="00C2791D">
        <w:rPr>
          <w:rStyle w:val="style2"/>
          <w:rFonts w:hAnsi="Times New Roman"/>
          <w:i/>
          <w:sz w:val="24"/>
          <w:szCs w:val="24"/>
        </w:rPr>
        <w:t>12</w:t>
      </w:r>
      <w:r w:rsidR="00C2791D" w:rsidRPr="00C2791D">
        <w:rPr>
          <w:rStyle w:val="style2"/>
          <w:rFonts w:hAnsi="Times New Roman"/>
          <w:i/>
          <w:sz w:val="24"/>
          <w:szCs w:val="24"/>
        </w:rPr>
        <w:t>.201</w:t>
      </w:r>
      <w:r w:rsidR="00C2791D" w:rsidRPr="00C2791D">
        <w:rPr>
          <w:rStyle w:val="style2"/>
          <w:rFonts w:hAnsi="Times New Roman"/>
          <w:i/>
          <w:sz w:val="24"/>
          <w:szCs w:val="24"/>
        </w:rPr>
        <w:t>7/09-04 gün ve</w:t>
      </w:r>
      <w:r w:rsidR="00C2791D" w:rsidRPr="00C2791D">
        <w:rPr>
          <w:rStyle w:val="style2"/>
          <w:rFonts w:hAnsi="Times New Roman"/>
          <w:i/>
          <w:sz w:val="24"/>
          <w:szCs w:val="24"/>
        </w:rPr>
        <w:t xml:space="preserve"> sayılı Senato kararı ile değiştirilmiştir</w:t>
      </w:r>
      <w:r w:rsidR="00C2791D" w:rsidRPr="00C2791D">
        <w:rPr>
          <w:rStyle w:val="style2"/>
          <w:rFonts w:hAnsi="Times New Roman"/>
          <w:i/>
          <w:sz w:val="24"/>
          <w:szCs w:val="24"/>
        </w:rPr>
        <w:t>.</w:t>
      </w:r>
      <w:r w:rsidRPr="00C2791D">
        <w:rPr>
          <w:rFonts w:hAnsi="Times New Roman"/>
          <w:i/>
          <w:sz w:val="24"/>
          <w:szCs w:val="24"/>
        </w:rPr>
        <w:t>)</w:t>
      </w:r>
    </w:p>
    <w:p w:rsidR="00C2791D" w:rsidRPr="00C2791D" w:rsidRDefault="00C2791D" w:rsidP="00C2791D">
      <w:pPr>
        <w:pStyle w:val="2-OrtaBaslk"/>
        <w:numPr>
          <w:ilvl w:val="0"/>
          <w:numId w:val="3"/>
        </w:numPr>
        <w:spacing w:line="360" w:lineRule="auto"/>
        <w:jc w:val="both"/>
        <w:rPr>
          <w:rFonts w:hAnsi="Times New Roman"/>
          <w:i/>
          <w:sz w:val="24"/>
          <w:szCs w:val="24"/>
        </w:rPr>
      </w:pPr>
      <w:r w:rsidRPr="00C2791D">
        <w:rPr>
          <w:rFonts w:hAnsi="Times New Roman"/>
          <w:i/>
          <w:sz w:val="24"/>
          <w:szCs w:val="24"/>
        </w:rPr>
        <w:t>(</w:t>
      </w:r>
      <w:r>
        <w:rPr>
          <w:rFonts w:hAnsi="Times New Roman"/>
          <w:i/>
          <w:sz w:val="24"/>
          <w:szCs w:val="24"/>
        </w:rPr>
        <w:t xml:space="preserve">Bu madde </w:t>
      </w:r>
      <w:r w:rsidRPr="00C2791D">
        <w:rPr>
          <w:rFonts w:hAnsi="Times New Roman"/>
          <w:i/>
          <w:sz w:val="24"/>
          <w:szCs w:val="24"/>
        </w:rPr>
        <w:t>28</w:t>
      </w:r>
      <w:r w:rsidRPr="00C2791D">
        <w:rPr>
          <w:rStyle w:val="style2"/>
          <w:rFonts w:hAnsi="Times New Roman"/>
          <w:i/>
          <w:sz w:val="24"/>
          <w:szCs w:val="24"/>
        </w:rPr>
        <w:t xml:space="preserve">.12.2017/09-04 gün ve sayılı Senato kararı ile </w:t>
      </w:r>
      <w:r>
        <w:rPr>
          <w:rStyle w:val="style2"/>
          <w:rFonts w:hAnsi="Times New Roman"/>
          <w:i/>
          <w:sz w:val="24"/>
          <w:szCs w:val="24"/>
        </w:rPr>
        <w:t>kaldırılmıştır</w:t>
      </w:r>
      <w:r w:rsidRPr="00C2791D">
        <w:rPr>
          <w:rStyle w:val="style2"/>
          <w:rFonts w:hAnsi="Times New Roman"/>
          <w:i/>
          <w:sz w:val="24"/>
          <w:szCs w:val="24"/>
        </w:rPr>
        <w:t>.</w:t>
      </w:r>
      <w:r w:rsidRPr="00C2791D">
        <w:rPr>
          <w:rFonts w:hAnsi="Times New Roman"/>
          <w:i/>
          <w:sz w:val="24"/>
          <w:szCs w:val="24"/>
        </w:rPr>
        <w:t>)</w:t>
      </w:r>
    </w:p>
    <w:p w:rsidR="00AF4D2D" w:rsidRPr="00C2791D" w:rsidRDefault="00AF4D2D" w:rsidP="00AF4D2D">
      <w:pPr>
        <w:pStyle w:val="2-OrtaBaslk"/>
        <w:numPr>
          <w:ilvl w:val="0"/>
          <w:numId w:val="3"/>
        </w:numPr>
        <w:spacing w:line="360" w:lineRule="auto"/>
        <w:jc w:val="both"/>
        <w:rPr>
          <w:rFonts w:hAnsi="Times New Roman"/>
          <w:b w:val="0"/>
          <w:sz w:val="24"/>
          <w:szCs w:val="24"/>
        </w:rPr>
      </w:pPr>
      <w:r w:rsidRPr="00C2791D">
        <w:rPr>
          <w:rFonts w:hAnsi="Times New Roman"/>
          <w:b w:val="0"/>
          <w:sz w:val="24"/>
          <w:szCs w:val="24"/>
        </w:rPr>
        <w:t xml:space="preserve">İlgili Yüksekokul Müdürlüğü / Fakülte Dekanlığınca, ilgili öğretim üyesinin de aralarında bulunduğu üç kişilik bir komisyon kurularak öğrencinin sınav kâğıdının incelenmesi sağlanır ve maddi bir hata yapılıp yapılmadığı tespit edilir. </w:t>
      </w:r>
    </w:p>
    <w:p w:rsidR="00AF4D2D" w:rsidRPr="00C2791D" w:rsidRDefault="00AF4D2D" w:rsidP="00AF4D2D">
      <w:pPr>
        <w:pStyle w:val="2-OrtaBaslk"/>
        <w:numPr>
          <w:ilvl w:val="0"/>
          <w:numId w:val="3"/>
        </w:numPr>
        <w:spacing w:line="360" w:lineRule="auto"/>
        <w:jc w:val="both"/>
        <w:rPr>
          <w:rFonts w:hAnsi="Times New Roman"/>
          <w:b w:val="0"/>
          <w:sz w:val="24"/>
          <w:szCs w:val="24"/>
        </w:rPr>
      </w:pPr>
      <w:r w:rsidRPr="00C2791D">
        <w:rPr>
          <w:rFonts w:hAnsi="Times New Roman"/>
          <w:b w:val="0"/>
          <w:sz w:val="24"/>
          <w:szCs w:val="24"/>
        </w:rPr>
        <w:t>Komisyon tarafından yapılan inceleme sonucunda, hazırlanacak Komisyon Raporuna göre, herhangi bir not değişikliğinin olması durumunda, rapor öğrencinin öğrenim gördüğü Yüksekokul Müdürlüğü / Fakülte Dekanlığına iletilir ve not değişikliği ilgili Yüksekokul / Fakülte Yönetim Kurulu Kararı ile kesinleşir.</w:t>
      </w:r>
    </w:p>
    <w:p w:rsidR="00C2791D" w:rsidRPr="00C2791D" w:rsidRDefault="00AF4D2D" w:rsidP="00C2791D">
      <w:pPr>
        <w:pStyle w:val="2-OrtaBaslk"/>
        <w:numPr>
          <w:ilvl w:val="0"/>
          <w:numId w:val="3"/>
        </w:numPr>
        <w:spacing w:line="360" w:lineRule="auto"/>
        <w:jc w:val="both"/>
        <w:rPr>
          <w:rFonts w:hAnsi="Times New Roman"/>
          <w:i/>
          <w:sz w:val="24"/>
          <w:szCs w:val="24"/>
        </w:rPr>
      </w:pPr>
      <w:r w:rsidRPr="00C2791D">
        <w:rPr>
          <w:rFonts w:hAnsi="Times New Roman"/>
          <w:b w:val="0"/>
          <w:sz w:val="24"/>
          <w:szCs w:val="24"/>
        </w:rPr>
        <w:t>Yukarıda belirtilen sürecin, ara sınavlar ve diğer not değerlendirme etkinlikleri ve bütünleme sınavları için öğrenciden itiraz dilekçesinin alındığı tarihten itibaren en geç 10 iş günü içerisinde ilgili birimlerce sonuçlandırılması gerekir. Final sonuçlarına itirazlar ise, ilgili dersin bütünlenme sınavından 3 iş günü öncesinden başvuru yapılması koşuluyla sonuçlandırılır.</w:t>
      </w:r>
      <w:r w:rsidRPr="00C2791D">
        <w:rPr>
          <w:rFonts w:hAnsi="Times New Roman"/>
          <w:sz w:val="24"/>
          <w:szCs w:val="24"/>
        </w:rPr>
        <w:t xml:space="preserve"> </w:t>
      </w:r>
      <w:proofErr w:type="gramStart"/>
      <w:r w:rsidRPr="00C2791D">
        <w:rPr>
          <w:rFonts w:hAnsi="Times New Roman"/>
          <w:sz w:val="24"/>
          <w:szCs w:val="24"/>
        </w:rPr>
        <w:t>(</w:t>
      </w:r>
      <w:proofErr w:type="gramEnd"/>
      <w:r w:rsidR="00C2791D" w:rsidRPr="00C2791D">
        <w:rPr>
          <w:rFonts w:hAnsi="Times New Roman"/>
          <w:i/>
          <w:sz w:val="24"/>
          <w:szCs w:val="24"/>
        </w:rPr>
        <w:t>(28</w:t>
      </w:r>
      <w:r w:rsidR="00C2791D" w:rsidRPr="00C2791D">
        <w:rPr>
          <w:rStyle w:val="style2"/>
          <w:rFonts w:hAnsi="Times New Roman"/>
          <w:i/>
          <w:sz w:val="24"/>
          <w:szCs w:val="24"/>
        </w:rPr>
        <w:t>.12.2017/09-04 gün ve sayılı Senato kararı ile değiştirilmiştir.</w:t>
      </w:r>
      <w:r w:rsidR="00C2791D" w:rsidRPr="00C2791D">
        <w:rPr>
          <w:rFonts w:hAnsi="Times New Roman"/>
          <w:i/>
          <w:sz w:val="24"/>
          <w:szCs w:val="24"/>
        </w:rPr>
        <w:t>)</w:t>
      </w:r>
    </w:p>
    <w:p w:rsidR="007D7E81" w:rsidRDefault="007D7E81" w:rsidP="007D7E81">
      <w:pPr>
        <w:pStyle w:val="3-NormalYaz"/>
        <w:spacing w:line="360" w:lineRule="auto"/>
        <w:ind w:firstLine="566"/>
        <w:rPr>
          <w:rFonts w:hAnsi="Times New Roman"/>
          <w:b/>
          <w:sz w:val="24"/>
          <w:szCs w:val="24"/>
        </w:rPr>
      </w:pPr>
    </w:p>
    <w:p w:rsidR="007D7E81" w:rsidRDefault="007D7E81" w:rsidP="007D7E81">
      <w:pPr>
        <w:pStyle w:val="3-NormalYaz"/>
        <w:spacing w:line="360" w:lineRule="auto"/>
        <w:ind w:firstLine="566"/>
        <w:rPr>
          <w:rFonts w:hAnsi="Times New Roman"/>
          <w:b/>
          <w:sz w:val="24"/>
          <w:szCs w:val="24"/>
        </w:rPr>
      </w:pPr>
    </w:p>
    <w:sectPr w:rsidR="007D7E81" w:rsidSect="00CB0D3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09E" w:rsidRDefault="003A309E" w:rsidP="00C2575D">
      <w:pPr>
        <w:spacing w:after="0" w:line="240" w:lineRule="auto"/>
      </w:pPr>
      <w:r>
        <w:separator/>
      </w:r>
    </w:p>
  </w:endnote>
  <w:endnote w:type="continuationSeparator" w:id="0">
    <w:p w:rsidR="003A309E" w:rsidRDefault="003A309E" w:rsidP="00C2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00002FF" w:usb1="4000ACFF" w:usb2="00000001" w:usb3="00000000" w:csb0="0000019F" w:csb1="00000000"/>
  </w:font>
  <w:font w:name="ヒラギノ明朝 Pro W3">
    <w:altName w:val="MS Mincho"/>
    <w:charset w:val="80"/>
    <w:family w:val="auto"/>
    <w:pitch w:val="variable"/>
    <w:sig w:usb0="00000001" w:usb1="00000000" w:usb2="01000407" w:usb3="00000000" w:csb0="0002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w:altName w:val="Arial"/>
    <w:panose1 w:val="020B0604020202020204"/>
    <w:charset w:val="A2"/>
    <w:family w:val="swiss"/>
    <w:pitch w:val="variable"/>
    <w:sig w:usb0="20002A87" w:usb1="00000000" w:usb2="00000000"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BD7" w:rsidRPr="00FA7BD7" w:rsidRDefault="00FA7BD7" w:rsidP="00FA7BD7">
    <w:pPr>
      <w:ind w:left="720"/>
      <w:jc w:val="both"/>
      <w:rPr>
        <w:rFonts w:cs="Arial"/>
        <w:i/>
        <w:sz w:val="16"/>
        <w:szCs w:val="16"/>
      </w:rPr>
    </w:pPr>
    <w:bookmarkStart w:id="4" w:name="OLE_LINK5"/>
    <w:bookmarkStart w:id="5" w:name="OLE_LINK6"/>
    <w:bookmarkStart w:id="6" w:name="_Hlk452644825"/>
    <w:bookmarkStart w:id="7" w:name="OLE_LINK7"/>
    <w:bookmarkStart w:id="8" w:name="OLE_LINK8"/>
    <w:bookmarkStart w:id="9" w:name="_Hlk452644827"/>
    <w:r>
      <w:rPr>
        <w:rFonts w:cs="Arial"/>
        <w:i/>
        <w:sz w:val="16"/>
        <w:szCs w:val="16"/>
      </w:rPr>
      <w:t>Doküma</w:t>
    </w:r>
    <w:r w:rsidR="00AF4D2D">
      <w:rPr>
        <w:rFonts w:cs="Arial"/>
        <w:i/>
        <w:sz w:val="16"/>
        <w:szCs w:val="16"/>
      </w:rPr>
      <w:t>n No: DD-042; Revizyon Tarihi: 28.12</w:t>
    </w:r>
    <w:r>
      <w:rPr>
        <w:rFonts w:cs="Arial"/>
        <w:i/>
        <w:sz w:val="16"/>
        <w:szCs w:val="16"/>
      </w:rPr>
      <w:t>.201</w:t>
    </w:r>
    <w:r w:rsidR="00AF4D2D">
      <w:rPr>
        <w:rFonts w:cs="Arial"/>
        <w:i/>
        <w:sz w:val="16"/>
        <w:szCs w:val="16"/>
      </w:rPr>
      <w:t>7</w:t>
    </w:r>
    <w:r>
      <w:rPr>
        <w:rFonts w:cs="Arial"/>
        <w:i/>
        <w:sz w:val="16"/>
        <w:szCs w:val="16"/>
      </w:rPr>
      <w:t>; Revizyon No: 0</w:t>
    </w:r>
    <w:r w:rsidR="00AF4D2D">
      <w:rPr>
        <w:rFonts w:cs="Arial"/>
        <w:i/>
        <w:sz w:val="16"/>
        <w:szCs w:val="16"/>
      </w:rPr>
      <w:t>1</w:t>
    </w:r>
    <w:bookmarkEnd w:id="4"/>
    <w:bookmarkEnd w:id="5"/>
    <w:bookmarkEnd w:id="6"/>
    <w:bookmarkEnd w:id="7"/>
    <w:bookmarkEnd w:id="8"/>
    <w:bookmarkEnd w:id="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09E" w:rsidRDefault="003A309E" w:rsidP="00C2575D">
      <w:pPr>
        <w:spacing w:after="0" w:line="240" w:lineRule="auto"/>
      </w:pPr>
      <w:r>
        <w:separator/>
      </w:r>
    </w:p>
  </w:footnote>
  <w:footnote w:type="continuationSeparator" w:id="0">
    <w:p w:rsidR="003A309E" w:rsidRDefault="003A309E" w:rsidP="00C25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D2D" w:rsidRDefault="00AF4D2D" w:rsidP="00AF4D2D">
    <w:pPr>
      <w:rPr>
        <w:rFonts w:ascii="Arial" w:hAnsi="Arial" w:cs="Arial"/>
        <w:i/>
        <w:sz w:val="16"/>
        <w:szCs w:val="16"/>
      </w:rPr>
    </w:pPr>
    <w:bookmarkStart w:id="2" w:name="OLE_LINK3"/>
    <w:bookmarkStart w:id="3" w:name="OLE_LINK4"/>
  </w:p>
  <w:p w:rsidR="00AF4D2D" w:rsidRDefault="00AF4D2D" w:rsidP="00AF4D2D">
    <w:pPr>
      <w:rPr>
        <w:rFonts w:ascii="Arial" w:hAnsi="Arial" w:cs="Arial"/>
        <w:i/>
        <w:sz w:val="16"/>
        <w:szCs w:val="16"/>
      </w:rPr>
    </w:pPr>
  </w:p>
  <w:p w:rsidR="00AF4D2D" w:rsidRPr="007E27E9" w:rsidRDefault="00E748AC" w:rsidP="00AF4D2D">
    <w:pPr>
      <w:rPr>
        <w:rFonts w:ascii="Arial" w:hAnsi="Arial" w:cs="Arial"/>
        <w:i/>
        <w:sz w:val="16"/>
        <w:szCs w:val="16"/>
      </w:rPr>
    </w:pPr>
    <w:r>
      <w:rPr>
        <w:rFonts w:ascii="Arial" w:hAnsi="Arial" w:cs="Arial"/>
        <w:i/>
        <w:sz w:val="16"/>
        <w:szCs w:val="16"/>
      </w:rPr>
      <w:t xml:space="preserve"> </w:t>
    </w:r>
    <w:bookmarkEnd w:id="2"/>
    <w:bookmarkEnd w:id="3"/>
    <w:r w:rsidR="00AF4D2D" w:rsidRPr="007E27E9">
      <w:rPr>
        <w:rFonts w:ascii="Arial" w:hAnsi="Arial" w:cs="Arial"/>
        <w:i/>
        <w:sz w:val="16"/>
        <w:szCs w:val="16"/>
      </w:rPr>
      <w:t>Ek.</w:t>
    </w:r>
    <w:proofErr w:type="gramStart"/>
    <w:r w:rsidR="00084122">
      <w:rPr>
        <w:rFonts w:ascii="Arial" w:hAnsi="Arial" w:cs="Arial"/>
        <w:i/>
        <w:sz w:val="16"/>
        <w:szCs w:val="16"/>
      </w:rPr>
      <w:t>4</w:t>
    </w:r>
    <w:r w:rsidR="00AF4D2D" w:rsidRPr="007E27E9">
      <w:rPr>
        <w:rFonts w:ascii="Arial" w:hAnsi="Arial" w:cs="Arial"/>
        <w:i/>
        <w:sz w:val="16"/>
        <w:szCs w:val="16"/>
      </w:rPr>
      <w:t>.1</w:t>
    </w:r>
    <w:proofErr w:type="gramEnd"/>
    <w:r w:rsidR="00AF4D2D" w:rsidRPr="007E27E9">
      <w:rPr>
        <w:rFonts w:ascii="Arial" w:hAnsi="Arial" w:cs="Arial"/>
        <w:i/>
        <w:sz w:val="16"/>
        <w:szCs w:val="16"/>
      </w:rPr>
      <w:t xml:space="preserve">: </w:t>
    </w:r>
    <w:r w:rsidR="00AF4D2D">
      <w:rPr>
        <w:rFonts w:ascii="Arial" w:hAnsi="Arial" w:cs="Arial"/>
        <w:i/>
        <w:sz w:val="16"/>
        <w:szCs w:val="16"/>
      </w:rPr>
      <w:t>28</w:t>
    </w:r>
    <w:r w:rsidR="00AF4D2D" w:rsidRPr="007E27E9">
      <w:rPr>
        <w:rFonts w:ascii="Arial" w:hAnsi="Arial" w:cs="Arial"/>
        <w:i/>
        <w:sz w:val="16"/>
        <w:szCs w:val="16"/>
      </w:rPr>
      <w:t>.1</w:t>
    </w:r>
    <w:r w:rsidR="00AF4D2D">
      <w:rPr>
        <w:rFonts w:ascii="Arial" w:hAnsi="Arial" w:cs="Arial"/>
        <w:i/>
        <w:sz w:val="16"/>
        <w:szCs w:val="16"/>
      </w:rPr>
      <w:t>2.2017/09</w:t>
    </w:r>
    <w:r w:rsidR="00AF4D2D" w:rsidRPr="007E27E9">
      <w:rPr>
        <w:rFonts w:ascii="Arial" w:hAnsi="Arial" w:cs="Arial"/>
        <w:i/>
        <w:sz w:val="16"/>
        <w:szCs w:val="16"/>
      </w:rPr>
      <w:t>-0</w:t>
    </w:r>
    <w:r w:rsidR="00084122">
      <w:rPr>
        <w:rFonts w:ascii="Arial" w:hAnsi="Arial" w:cs="Arial"/>
        <w:i/>
        <w:sz w:val="16"/>
        <w:szCs w:val="16"/>
      </w:rPr>
      <w:t>4</w:t>
    </w:r>
    <w:r w:rsidR="00AF4D2D" w:rsidRPr="007E27E9">
      <w:rPr>
        <w:rFonts w:ascii="Arial" w:hAnsi="Arial" w:cs="Arial"/>
        <w:i/>
        <w:sz w:val="16"/>
        <w:szCs w:val="16"/>
      </w:rPr>
      <w:t xml:space="preserve"> gün ve sayılı Senato kararı ekidir.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C4F"/>
    <w:multiLevelType w:val="hybridMultilevel"/>
    <w:tmpl w:val="5798C944"/>
    <w:lvl w:ilvl="0" w:tplc="EAC08F56">
      <w:start w:val="1"/>
      <w:numFmt w:val="decimal"/>
      <w:lvlText w:val="%1-"/>
      <w:lvlJc w:val="left"/>
      <w:pPr>
        <w:ind w:left="720"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726352"/>
    <w:multiLevelType w:val="hybridMultilevel"/>
    <w:tmpl w:val="C9BA66E2"/>
    <w:lvl w:ilvl="0" w:tplc="8B0E0B2A">
      <w:start w:val="1"/>
      <w:numFmt w:val="lowerLetter"/>
      <w:lvlText w:val="%1."/>
      <w:lvlJc w:val="left"/>
      <w:pPr>
        <w:tabs>
          <w:tab w:val="num" w:pos="1470"/>
        </w:tabs>
        <w:ind w:left="1470" w:hanging="375"/>
      </w:pPr>
      <w:rPr>
        <w:rFonts w:hint="default"/>
        <w:b/>
        <w:color w:val="000000"/>
      </w:rPr>
    </w:lvl>
    <w:lvl w:ilvl="1" w:tplc="041F0019" w:tentative="1">
      <w:start w:val="1"/>
      <w:numFmt w:val="lowerLetter"/>
      <w:lvlText w:val="%2."/>
      <w:lvlJc w:val="left"/>
      <w:pPr>
        <w:tabs>
          <w:tab w:val="num" w:pos="2175"/>
        </w:tabs>
        <w:ind w:left="2175" w:hanging="360"/>
      </w:pPr>
    </w:lvl>
    <w:lvl w:ilvl="2" w:tplc="041F001B" w:tentative="1">
      <w:start w:val="1"/>
      <w:numFmt w:val="lowerRoman"/>
      <w:lvlText w:val="%3."/>
      <w:lvlJc w:val="right"/>
      <w:pPr>
        <w:tabs>
          <w:tab w:val="num" w:pos="2895"/>
        </w:tabs>
        <w:ind w:left="2895" w:hanging="180"/>
      </w:pPr>
    </w:lvl>
    <w:lvl w:ilvl="3" w:tplc="041F000F" w:tentative="1">
      <w:start w:val="1"/>
      <w:numFmt w:val="decimal"/>
      <w:lvlText w:val="%4."/>
      <w:lvlJc w:val="left"/>
      <w:pPr>
        <w:tabs>
          <w:tab w:val="num" w:pos="3615"/>
        </w:tabs>
        <w:ind w:left="3615" w:hanging="360"/>
      </w:pPr>
    </w:lvl>
    <w:lvl w:ilvl="4" w:tplc="041F0019" w:tentative="1">
      <w:start w:val="1"/>
      <w:numFmt w:val="lowerLetter"/>
      <w:lvlText w:val="%5."/>
      <w:lvlJc w:val="left"/>
      <w:pPr>
        <w:tabs>
          <w:tab w:val="num" w:pos="4335"/>
        </w:tabs>
        <w:ind w:left="4335" w:hanging="360"/>
      </w:pPr>
    </w:lvl>
    <w:lvl w:ilvl="5" w:tplc="041F001B" w:tentative="1">
      <w:start w:val="1"/>
      <w:numFmt w:val="lowerRoman"/>
      <w:lvlText w:val="%6."/>
      <w:lvlJc w:val="right"/>
      <w:pPr>
        <w:tabs>
          <w:tab w:val="num" w:pos="5055"/>
        </w:tabs>
        <w:ind w:left="5055" w:hanging="180"/>
      </w:pPr>
    </w:lvl>
    <w:lvl w:ilvl="6" w:tplc="041F000F" w:tentative="1">
      <w:start w:val="1"/>
      <w:numFmt w:val="decimal"/>
      <w:lvlText w:val="%7."/>
      <w:lvlJc w:val="left"/>
      <w:pPr>
        <w:tabs>
          <w:tab w:val="num" w:pos="5775"/>
        </w:tabs>
        <w:ind w:left="5775" w:hanging="360"/>
      </w:pPr>
    </w:lvl>
    <w:lvl w:ilvl="7" w:tplc="041F0019" w:tentative="1">
      <w:start w:val="1"/>
      <w:numFmt w:val="lowerLetter"/>
      <w:lvlText w:val="%8."/>
      <w:lvlJc w:val="left"/>
      <w:pPr>
        <w:tabs>
          <w:tab w:val="num" w:pos="6495"/>
        </w:tabs>
        <w:ind w:left="6495" w:hanging="360"/>
      </w:pPr>
    </w:lvl>
    <w:lvl w:ilvl="8" w:tplc="041F001B" w:tentative="1">
      <w:start w:val="1"/>
      <w:numFmt w:val="lowerRoman"/>
      <w:lvlText w:val="%9."/>
      <w:lvlJc w:val="right"/>
      <w:pPr>
        <w:tabs>
          <w:tab w:val="num" w:pos="7215"/>
        </w:tabs>
        <w:ind w:left="7215" w:hanging="180"/>
      </w:pPr>
    </w:lvl>
  </w:abstractNum>
  <w:abstractNum w:abstractNumId="2">
    <w:nsid w:val="17E853D0"/>
    <w:multiLevelType w:val="hybridMultilevel"/>
    <w:tmpl w:val="669E1B6E"/>
    <w:lvl w:ilvl="0" w:tplc="7D522890">
      <w:start w:val="1"/>
      <w:numFmt w:val="decimal"/>
      <w:lvlText w:val="%1-"/>
      <w:lvlJc w:val="left"/>
      <w:pPr>
        <w:ind w:left="926" w:hanging="360"/>
      </w:pPr>
      <w:rPr>
        <w:rFonts w:hint="default"/>
      </w:rPr>
    </w:lvl>
    <w:lvl w:ilvl="1" w:tplc="041F0019" w:tentative="1">
      <w:start w:val="1"/>
      <w:numFmt w:val="lowerLetter"/>
      <w:lvlText w:val="%2."/>
      <w:lvlJc w:val="left"/>
      <w:pPr>
        <w:ind w:left="1646" w:hanging="360"/>
      </w:pPr>
    </w:lvl>
    <w:lvl w:ilvl="2" w:tplc="041F001B" w:tentative="1">
      <w:start w:val="1"/>
      <w:numFmt w:val="lowerRoman"/>
      <w:lvlText w:val="%3."/>
      <w:lvlJc w:val="right"/>
      <w:pPr>
        <w:ind w:left="2366" w:hanging="180"/>
      </w:pPr>
    </w:lvl>
    <w:lvl w:ilvl="3" w:tplc="041F000F" w:tentative="1">
      <w:start w:val="1"/>
      <w:numFmt w:val="decimal"/>
      <w:lvlText w:val="%4."/>
      <w:lvlJc w:val="left"/>
      <w:pPr>
        <w:ind w:left="3086" w:hanging="360"/>
      </w:pPr>
    </w:lvl>
    <w:lvl w:ilvl="4" w:tplc="041F0019" w:tentative="1">
      <w:start w:val="1"/>
      <w:numFmt w:val="lowerLetter"/>
      <w:lvlText w:val="%5."/>
      <w:lvlJc w:val="left"/>
      <w:pPr>
        <w:ind w:left="3806" w:hanging="360"/>
      </w:pPr>
    </w:lvl>
    <w:lvl w:ilvl="5" w:tplc="041F001B" w:tentative="1">
      <w:start w:val="1"/>
      <w:numFmt w:val="lowerRoman"/>
      <w:lvlText w:val="%6."/>
      <w:lvlJc w:val="right"/>
      <w:pPr>
        <w:ind w:left="4526" w:hanging="180"/>
      </w:pPr>
    </w:lvl>
    <w:lvl w:ilvl="6" w:tplc="041F000F" w:tentative="1">
      <w:start w:val="1"/>
      <w:numFmt w:val="decimal"/>
      <w:lvlText w:val="%7."/>
      <w:lvlJc w:val="left"/>
      <w:pPr>
        <w:ind w:left="5246" w:hanging="360"/>
      </w:pPr>
    </w:lvl>
    <w:lvl w:ilvl="7" w:tplc="041F0019" w:tentative="1">
      <w:start w:val="1"/>
      <w:numFmt w:val="lowerLetter"/>
      <w:lvlText w:val="%8."/>
      <w:lvlJc w:val="left"/>
      <w:pPr>
        <w:ind w:left="5966" w:hanging="360"/>
      </w:pPr>
    </w:lvl>
    <w:lvl w:ilvl="8" w:tplc="041F001B" w:tentative="1">
      <w:start w:val="1"/>
      <w:numFmt w:val="lowerRoman"/>
      <w:lvlText w:val="%9."/>
      <w:lvlJc w:val="right"/>
      <w:pPr>
        <w:ind w:left="6686" w:hanging="180"/>
      </w:pPr>
    </w:lvl>
  </w:abstractNum>
  <w:abstractNum w:abstractNumId="3">
    <w:nsid w:val="5BA51432"/>
    <w:multiLevelType w:val="hybridMultilevel"/>
    <w:tmpl w:val="53B6CD5C"/>
    <w:lvl w:ilvl="0" w:tplc="D37E42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81"/>
    <w:rsid w:val="00023288"/>
    <w:rsid w:val="0003101D"/>
    <w:rsid w:val="00067F35"/>
    <w:rsid w:val="00074E2E"/>
    <w:rsid w:val="00076644"/>
    <w:rsid w:val="00084122"/>
    <w:rsid w:val="000B7CC9"/>
    <w:rsid w:val="000E1E9D"/>
    <w:rsid w:val="000F6AB4"/>
    <w:rsid w:val="00122140"/>
    <w:rsid w:val="001330DC"/>
    <w:rsid w:val="00146328"/>
    <w:rsid w:val="0019682E"/>
    <w:rsid w:val="001A348A"/>
    <w:rsid w:val="001A6ECB"/>
    <w:rsid w:val="001B2118"/>
    <w:rsid w:val="001B2E08"/>
    <w:rsid w:val="001F4060"/>
    <w:rsid w:val="00220CF4"/>
    <w:rsid w:val="002213D7"/>
    <w:rsid w:val="002215D4"/>
    <w:rsid w:val="0023693C"/>
    <w:rsid w:val="00241A6F"/>
    <w:rsid w:val="002764D0"/>
    <w:rsid w:val="002C0F36"/>
    <w:rsid w:val="002C6283"/>
    <w:rsid w:val="002D392D"/>
    <w:rsid w:val="002D7B44"/>
    <w:rsid w:val="002E2D95"/>
    <w:rsid w:val="00331420"/>
    <w:rsid w:val="00336646"/>
    <w:rsid w:val="00343744"/>
    <w:rsid w:val="00365BF8"/>
    <w:rsid w:val="003669EB"/>
    <w:rsid w:val="003A0B09"/>
    <w:rsid w:val="003A12DC"/>
    <w:rsid w:val="003A309E"/>
    <w:rsid w:val="003C2E10"/>
    <w:rsid w:val="003E5989"/>
    <w:rsid w:val="003E7927"/>
    <w:rsid w:val="003F71D7"/>
    <w:rsid w:val="004065C8"/>
    <w:rsid w:val="00407F93"/>
    <w:rsid w:val="00441B45"/>
    <w:rsid w:val="00451CA2"/>
    <w:rsid w:val="0046724E"/>
    <w:rsid w:val="00470B11"/>
    <w:rsid w:val="0048031D"/>
    <w:rsid w:val="00482C01"/>
    <w:rsid w:val="004B07DD"/>
    <w:rsid w:val="004B0CD4"/>
    <w:rsid w:val="004C1C85"/>
    <w:rsid w:val="004C6689"/>
    <w:rsid w:val="004C6C93"/>
    <w:rsid w:val="004D56C7"/>
    <w:rsid w:val="004E0A05"/>
    <w:rsid w:val="004F7F1E"/>
    <w:rsid w:val="00535E1A"/>
    <w:rsid w:val="00557C37"/>
    <w:rsid w:val="00561363"/>
    <w:rsid w:val="00584307"/>
    <w:rsid w:val="00590A79"/>
    <w:rsid w:val="00593F24"/>
    <w:rsid w:val="005B1750"/>
    <w:rsid w:val="005C39C3"/>
    <w:rsid w:val="005D6149"/>
    <w:rsid w:val="005D7422"/>
    <w:rsid w:val="005E3706"/>
    <w:rsid w:val="005F5A41"/>
    <w:rsid w:val="00610777"/>
    <w:rsid w:val="00620E7D"/>
    <w:rsid w:val="006308BE"/>
    <w:rsid w:val="0066319F"/>
    <w:rsid w:val="00670CE4"/>
    <w:rsid w:val="006737D9"/>
    <w:rsid w:val="00683D94"/>
    <w:rsid w:val="00684D00"/>
    <w:rsid w:val="006C6816"/>
    <w:rsid w:val="006D637B"/>
    <w:rsid w:val="006F0A55"/>
    <w:rsid w:val="00700933"/>
    <w:rsid w:val="00716132"/>
    <w:rsid w:val="00755383"/>
    <w:rsid w:val="0076052A"/>
    <w:rsid w:val="00784960"/>
    <w:rsid w:val="007A3DAD"/>
    <w:rsid w:val="007B7315"/>
    <w:rsid w:val="007C7723"/>
    <w:rsid w:val="007D15C1"/>
    <w:rsid w:val="007D7E81"/>
    <w:rsid w:val="007F1952"/>
    <w:rsid w:val="00801744"/>
    <w:rsid w:val="00816883"/>
    <w:rsid w:val="008644AD"/>
    <w:rsid w:val="00864545"/>
    <w:rsid w:val="00872C17"/>
    <w:rsid w:val="008854A0"/>
    <w:rsid w:val="008A1006"/>
    <w:rsid w:val="008D23A9"/>
    <w:rsid w:val="008E1324"/>
    <w:rsid w:val="008E320D"/>
    <w:rsid w:val="008E62DD"/>
    <w:rsid w:val="008F4706"/>
    <w:rsid w:val="009328ED"/>
    <w:rsid w:val="00954542"/>
    <w:rsid w:val="009B71E8"/>
    <w:rsid w:val="00A21089"/>
    <w:rsid w:val="00A354D6"/>
    <w:rsid w:val="00A55FD7"/>
    <w:rsid w:val="00A7177D"/>
    <w:rsid w:val="00A769CD"/>
    <w:rsid w:val="00AA0DDB"/>
    <w:rsid w:val="00AA0ED0"/>
    <w:rsid w:val="00AA7088"/>
    <w:rsid w:val="00AF4D2D"/>
    <w:rsid w:val="00B02EF8"/>
    <w:rsid w:val="00B2059C"/>
    <w:rsid w:val="00B24F51"/>
    <w:rsid w:val="00B265FC"/>
    <w:rsid w:val="00B54218"/>
    <w:rsid w:val="00B56083"/>
    <w:rsid w:val="00B70E0F"/>
    <w:rsid w:val="00BA5644"/>
    <w:rsid w:val="00BE2A4F"/>
    <w:rsid w:val="00C2575D"/>
    <w:rsid w:val="00C2791D"/>
    <w:rsid w:val="00C44279"/>
    <w:rsid w:val="00C475F5"/>
    <w:rsid w:val="00C661AC"/>
    <w:rsid w:val="00C665B8"/>
    <w:rsid w:val="00C868F7"/>
    <w:rsid w:val="00CA6EB5"/>
    <w:rsid w:val="00CB0D3A"/>
    <w:rsid w:val="00CD066F"/>
    <w:rsid w:val="00CD0753"/>
    <w:rsid w:val="00CD236C"/>
    <w:rsid w:val="00CD524C"/>
    <w:rsid w:val="00CD7364"/>
    <w:rsid w:val="00CE76B6"/>
    <w:rsid w:val="00D051AB"/>
    <w:rsid w:val="00D07594"/>
    <w:rsid w:val="00D24B1E"/>
    <w:rsid w:val="00D34BDE"/>
    <w:rsid w:val="00D46BF5"/>
    <w:rsid w:val="00D75F9E"/>
    <w:rsid w:val="00DA3DE5"/>
    <w:rsid w:val="00DA52CC"/>
    <w:rsid w:val="00DB4030"/>
    <w:rsid w:val="00DF24E7"/>
    <w:rsid w:val="00E13624"/>
    <w:rsid w:val="00E52088"/>
    <w:rsid w:val="00E748AC"/>
    <w:rsid w:val="00E939FB"/>
    <w:rsid w:val="00ED5774"/>
    <w:rsid w:val="00EE34F9"/>
    <w:rsid w:val="00EE4C5E"/>
    <w:rsid w:val="00EF6AFD"/>
    <w:rsid w:val="00F41FC3"/>
    <w:rsid w:val="00F43E34"/>
    <w:rsid w:val="00F45A2C"/>
    <w:rsid w:val="00F53AC8"/>
    <w:rsid w:val="00F6739D"/>
    <w:rsid w:val="00F67F45"/>
    <w:rsid w:val="00F95C62"/>
    <w:rsid w:val="00F9777B"/>
    <w:rsid w:val="00FA7BD7"/>
    <w:rsid w:val="00FC0A60"/>
    <w:rsid w:val="00FC1879"/>
    <w:rsid w:val="00FE043C"/>
    <w:rsid w:val="00FE2681"/>
    <w:rsid w:val="00FE696C"/>
    <w:rsid w:val="00FE69D1"/>
    <w:rsid w:val="00FE75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NormalYaz">
    <w:name w:val="3-Normal Yazı"/>
    <w:rsid w:val="007D7E81"/>
    <w:pPr>
      <w:tabs>
        <w:tab w:val="left" w:pos="566"/>
      </w:tabs>
      <w:spacing w:after="0" w:line="240" w:lineRule="auto"/>
      <w:jc w:val="both"/>
    </w:pPr>
    <w:rPr>
      <w:rFonts w:ascii="Times New Roman" w:eastAsia="ヒラギノ明朝 Pro W3" w:hAnsi="Times" w:cs="Times New Roman"/>
      <w:sz w:val="19"/>
      <w:szCs w:val="20"/>
    </w:rPr>
  </w:style>
  <w:style w:type="paragraph" w:customStyle="1" w:styleId="2-OrtaBaslk">
    <w:name w:val="2-Orta Baslık"/>
    <w:rsid w:val="007D7E81"/>
    <w:pPr>
      <w:spacing w:after="0" w:line="240" w:lineRule="auto"/>
      <w:jc w:val="center"/>
    </w:pPr>
    <w:rPr>
      <w:rFonts w:ascii="Times New Roman" w:eastAsia="ヒラギノ明朝 Pro W3" w:hAnsi="Times" w:cs="Times New Roman"/>
      <w:b/>
      <w:sz w:val="19"/>
      <w:szCs w:val="20"/>
    </w:rPr>
  </w:style>
  <w:style w:type="paragraph" w:styleId="stbilgi">
    <w:name w:val="header"/>
    <w:basedOn w:val="Normal"/>
    <w:link w:val="stbilgiChar"/>
    <w:uiPriority w:val="99"/>
    <w:unhideWhenUsed/>
    <w:rsid w:val="00C2575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2575D"/>
  </w:style>
  <w:style w:type="paragraph" w:styleId="Altbilgi">
    <w:name w:val="footer"/>
    <w:basedOn w:val="Normal"/>
    <w:link w:val="AltbilgiChar"/>
    <w:uiPriority w:val="99"/>
    <w:unhideWhenUsed/>
    <w:rsid w:val="00C2575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2575D"/>
  </w:style>
  <w:style w:type="paragraph" w:styleId="BalonMetni">
    <w:name w:val="Balloon Text"/>
    <w:basedOn w:val="Normal"/>
    <w:link w:val="BalonMetniChar"/>
    <w:uiPriority w:val="99"/>
    <w:semiHidden/>
    <w:unhideWhenUsed/>
    <w:rsid w:val="00FA7B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7BD7"/>
    <w:rPr>
      <w:rFonts w:ascii="Tahoma" w:hAnsi="Tahoma" w:cs="Tahoma"/>
      <w:sz w:val="16"/>
      <w:szCs w:val="16"/>
    </w:rPr>
  </w:style>
  <w:style w:type="paragraph" w:customStyle="1" w:styleId="style6">
    <w:name w:val="style6"/>
    <w:basedOn w:val="Normal"/>
    <w:rsid w:val="00AF4D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tyle2">
    <w:name w:val="style2"/>
    <w:basedOn w:val="VarsaylanParagrafYazTipi"/>
    <w:rsid w:val="00AF4D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NormalYaz">
    <w:name w:val="3-Normal Yazı"/>
    <w:rsid w:val="007D7E81"/>
    <w:pPr>
      <w:tabs>
        <w:tab w:val="left" w:pos="566"/>
      </w:tabs>
      <w:spacing w:after="0" w:line="240" w:lineRule="auto"/>
      <w:jc w:val="both"/>
    </w:pPr>
    <w:rPr>
      <w:rFonts w:ascii="Times New Roman" w:eastAsia="ヒラギノ明朝 Pro W3" w:hAnsi="Times" w:cs="Times New Roman"/>
      <w:sz w:val="19"/>
      <w:szCs w:val="20"/>
    </w:rPr>
  </w:style>
  <w:style w:type="paragraph" w:customStyle="1" w:styleId="2-OrtaBaslk">
    <w:name w:val="2-Orta Baslık"/>
    <w:rsid w:val="007D7E81"/>
    <w:pPr>
      <w:spacing w:after="0" w:line="240" w:lineRule="auto"/>
      <w:jc w:val="center"/>
    </w:pPr>
    <w:rPr>
      <w:rFonts w:ascii="Times New Roman" w:eastAsia="ヒラギノ明朝 Pro W3" w:hAnsi="Times" w:cs="Times New Roman"/>
      <w:b/>
      <w:sz w:val="19"/>
      <w:szCs w:val="20"/>
    </w:rPr>
  </w:style>
  <w:style w:type="paragraph" w:styleId="stbilgi">
    <w:name w:val="header"/>
    <w:basedOn w:val="Normal"/>
    <w:link w:val="stbilgiChar"/>
    <w:uiPriority w:val="99"/>
    <w:unhideWhenUsed/>
    <w:rsid w:val="00C2575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2575D"/>
  </w:style>
  <w:style w:type="paragraph" w:styleId="Altbilgi">
    <w:name w:val="footer"/>
    <w:basedOn w:val="Normal"/>
    <w:link w:val="AltbilgiChar"/>
    <w:uiPriority w:val="99"/>
    <w:unhideWhenUsed/>
    <w:rsid w:val="00C2575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2575D"/>
  </w:style>
  <w:style w:type="paragraph" w:styleId="BalonMetni">
    <w:name w:val="Balloon Text"/>
    <w:basedOn w:val="Normal"/>
    <w:link w:val="BalonMetniChar"/>
    <w:uiPriority w:val="99"/>
    <w:semiHidden/>
    <w:unhideWhenUsed/>
    <w:rsid w:val="00FA7B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7BD7"/>
    <w:rPr>
      <w:rFonts w:ascii="Tahoma" w:hAnsi="Tahoma" w:cs="Tahoma"/>
      <w:sz w:val="16"/>
      <w:szCs w:val="16"/>
    </w:rPr>
  </w:style>
  <w:style w:type="paragraph" w:customStyle="1" w:styleId="style6">
    <w:name w:val="style6"/>
    <w:basedOn w:val="Normal"/>
    <w:rsid w:val="00AF4D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tyle2">
    <w:name w:val="style2"/>
    <w:basedOn w:val="VarsaylanParagrafYazTipi"/>
    <w:rsid w:val="00AF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0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251</Words>
  <Characters>1434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Zekine</dc:creator>
  <cp:lastModifiedBy>Supervisor</cp:lastModifiedBy>
  <cp:revision>6</cp:revision>
  <dcterms:created xsi:type="dcterms:W3CDTF">2018-01-04T07:55:00Z</dcterms:created>
  <dcterms:modified xsi:type="dcterms:W3CDTF">2018-01-04T09:27:00Z</dcterms:modified>
</cp:coreProperties>
</file>