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196FB" w14:textId="0DFD5460" w:rsidR="000B33A5" w:rsidRPr="005C069E" w:rsidRDefault="005C069E" w:rsidP="005C069E">
      <w:pPr>
        <w:jc w:val="center"/>
        <w:rPr>
          <w:sz w:val="32"/>
          <w:szCs w:val="32"/>
          <w:lang w:val="en-GB"/>
        </w:rPr>
      </w:pPr>
      <w:r w:rsidRPr="005C069E">
        <w:rPr>
          <w:sz w:val="32"/>
          <w:szCs w:val="32"/>
          <w:lang w:val="en-GB"/>
        </w:rPr>
        <w:t>Health is more than seeing a doctor</w:t>
      </w:r>
    </w:p>
    <w:p w14:paraId="37885A6C" w14:textId="77777777" w:rsidR="000B33A5" w:rsidRDefault="000B33A5">
      <w:pPr>
        <w:rPr>
          <w:lang w:val="en-GB"/>
        </w:rPr>
      </w:pPr>
    </w:p>
    <w:p w14:paraId="415143F3" w14:textId="3B2206C4" w:rsidR="007F7DB1" w:rsidRPr="007F7DB1" w:rsidRDefault="007F7DB1" w:rsidP="000F4630">
      <w:pPr>
        <w:spacing w:after="0" w:line="360" w:lineRule="auto"/>
        <w:jc w:val="both"/>
        <w:rPr>
          <w:b/>
          <w:bCs/>
          <w:lang w:val="en-GB"/>
        </w:rPr>
      </w:pPr>
      <w:r w:rsidRPr="007F7DB1">
        <w:rPr>
          <w:b/>
          <w:bCs/>
          <w:lang w:val="en-GB"/>
        </w:rPr>
        <w:t>Intro</w:t>
      </w:r>
      <w:r w:rsidR="0033296C">
        <w:rPr>
          <w:b/>
          <w:bCs/>
          <w:lang w:val="en-GB"/>
        </w:rPr>
        <w:t>duction</w:t>
      </w:r>
    </w:p>
    <w:p w14:paraId="6D72512D" w14:textId="55A11EBC" w:rsidR="003B263C" w:rsidRDefault="0035430F" w:rsidP="000F4630">
      <w:pPr>
        <w:spacing w:after="0" w:line="360" w:lineRule="auto"/>
        <w:jc w:val="both"/>
        <w:rPr>
          <w:lang w:val="en-GB"/>
        </w:rPr>
      </w:pPr>
      <w:r>
        <w:rPr>
          <w:lang w:val="en-GB"/>
        </w:rPr>
        <w:t xml:space="preserve">After scouring the open science framework looking for datasets to work with, we stumbled upon the </w:t>
      </w:r>
      <w:r w:rsidR="0033296C">
        <w:rPr>
          <w:rFonts w:hint="eastAsia"/>
          <w:lang w:val="en-GB" w:eastAsia="ja-JP"/>
        </w:rPr>
        <w:t>National Health Interview Survey (</w:t>
      </w:r>
      <w:r>
        <w:rPr>
          <w:lang w:val="en-GB"/>
        </w:rPr>
        <w:t>NHIS</w:t>
      </w:r>
      <w:r w:rsidR="0033296C">
        <w:rPr>
          <w:rFonts w:hint="eastAsia"/>
          <w:lang w:val="en-GB" w:eastAsia="ja-JP"/>
        </w:rPr>
        <w:t xml:space="preserve">; </w:t>
      </w:r>
      <w:r>
        <w:rPr>
          <w:lang w:val="en-GB"/>
        </w:rPr>
        <w:t>2023)</w:t>
      </w:r>
      <w:r w:rsidR="000949FF">
        <w:rPr>
          <w:lang w:val="en-GB"/>
        </w:rPr>
        <w:t>, a</w:t>
      </w:r>
      <w:r>
        <w:rPr>
          <w:lang w:val="en-GB"/>
        </w:rPr>
        <w:t xml:space="preserve">n </w:t>
      </w:r>
      <w:r w:rsidR="0033296C">
        <w:rPr>
          <w:lang w:val="en-GB"/>
        </w:rPr>
        <w:t>extensive</w:t>
      </w:r>
      <w:r>
        <w:rPr>
          <w:lang w:val="en-GB"/>
        </w:rPr>
        <w:t xml:space="preserve"> database covering many </w:t>
      </w:r>
      <w:r w:rsidR="0033296C">
        <w:rPr>
          <w:lang w:val="en-GB"/>
        </w:rPr>
        <w:t>health-related</w:t>
      </w:r>
      <w:r>
        <w:rPr>
          <w:lang w:val="en-GB"/>
        </w:rPr>
        <w:t xml:space="preserve"> variables of the US population. </w:t>
      </w:r>
      <w:r w:rsidR="00DA53AE">
        <w:rPr>
          <w:lang w:val="en-GB"/>
        </w:rPr>
        <w:t xml:space="preserve">Initially, the abundance of variables in the dataset was quite overwhelming and it was not quite clear where to start. </w:t>
      </w:r>
      <w:r w:rsidR="0033296C">
        <w:rPr>
          <w:rFonts w:hint="eastAsia"/>
          <w:lang w:val="en-GB" w:eastAsia="ja-JP"/>
        </w:rPr>
        <w:t>Therefore,</w:t>
      </w:r>
      <w:r w:rsidR="00DA53AE">
        <w:rPr>
          <w:lang w:val="en-GB"/>
        </w:rPr>
        <w:t xml:space="preserve"> we decided to look up on literature that might pertain to </w:t>
      </w:r>
      <w:r w:rsidR="00065A7D">
        <w:rPr>
          <w:lang w:val="en-GB"/>
        </w:rPr>
        <w:t xml:space="preserve">the </w:t>
      </w:r>
      <w:r w:rsidR="0033296C">
        <w:rPr>
          <w:lang w:val="en-GB"/>
        </w:rPr>
        <w:t>observed</w:t>
      </w:r>
      <w:r w:rsidR="00065A7D">
        <w:rPr>
          <w:lang w:val="en-GB"/>
        </w:rPr>
        <w:t xml:space="preserve"> variables.</w:t>
      </w:r>
      <w:r w:rsidR="00FC0E6E">
        <w:rPr>
          <w:lang w:val="en-GB"/>
        </w:rPr>
        <w:t xml:space="preserve"> </w:t>
      </w:r>
      <w:r w:rsidR="00274E16">
        <w:rPr>
          <w:lang w:val="en-GB"/>
        </w:rPr>
        <w:t>L</w:t>
      </w:r>
      <w:r w:rsidR="00FC0E6E">
        <w:rPr>
          <w:lang w:val="en-GB"/>
        </w:rPr>
        <w:t xml:space="preserve">uckily, there </w:t>
      </w:r>
      <w:r w:rsidR="00274E16">
        <w:rPr>
          <w:lang w:val="en-GB"/>
        </w:rPr>
        <w:t>was</w:t>
      </w:r>
      <w:r w:rsidR="00FC0E6E">
        <w:rPr>
          <w:lang w:val="en-GB"/>
        </w:rPr>
        <w:t xml:space="preserve"> quite a bit of literature to be found on health and </w:t>
      </w:r>
      <w:r w:rsidR="0033296C">
        <w:rPr>
          <w:rFonts w:hint="eastAsia"/>
          <w:lang w:val="en-GB" w:eastAsia="ja-JP"/>
        </w:rPr>
        <w:t>socioeconomic status (</w:t>
      </w:r>
      <w:r w:rsidR="00FC0E6E">
        <w:rPr>
          <w:lang w:val="en-GB"/>
        </w:rPr>
        <w:t>SES</w:t>
      </w:r>
      <w:r w:rsidR="0033296C">
        <w:rPr>
          <w:rFonts w:hint="eastAsia"/>
          <w:lang w:val="en-GB" w:eastAsia="ja-JP"/>
        </w:rPr>
        <w:t>)</w:t>
      </w:r>
      <w:r w:rsidR="00FC0E6E">
        <w:rPr>
          <w:lang w:val="en-GB"/>
        </w:rPr>
        <w:t xml:space="preserve">. </w:t>
      </w:r>
      <w:r w:rsidR="00B3730E">
        <w:rPr>
          <w:lang w:val="en-GB"/>
        </w:rPr>
        <w:t>The following papers were of interest</w:t>
      </w:r>
      <w:r w:rsidR="00065A7D">
        <w:rPr>
          <w:lang w:val="en-GB"/>
        </w:rPr>
        <w:t xml:space="preserve"> and allowed us to narrow down our focus and ask more guided questions</w:t>
      </w:r>
      <w:r w:rsidR="00B3730E">
        <w:rPr>
          <w:lang w:val="en-GB"/>
        </w:rPr>
        <w:t>:</w:t>
      </w:r>
    </w:p>
    <w:p w14:paraId="05334E40" w14:textId="308D0C60" w:rsidR="00B3730E" w:rsidRPr="003B3450" w:rsidRDefault="003B3450" w:rsidP="000F4630">
      <w:pPr>
        <w:pStyle w:val="ListParagraph"/>
        <w:numPr>
          <w:ilvl w:val="0"/>
          <w:numId w:val="2"/>
        </w:numPr>
        <w:spacing w:after="0" w:line="360" w:lineRule="auto"/>
        <w:jc w:val="both"/>
        <w:rPr>
          <w:lang w:val="en-GB"/>
        </w:rPr>
      </w:pPr>
      <w:r w:rsidRPr="003B3450">
        <w:t>de Hoog N, van Dinther S, Bakker E. Socioeconomic Status and Health-Compromising Behaviour: Is it All About Perception? Eur J Psychol. 2020 Aug 31;16(3):498-513. doi: 10.5964/ejop.v16i3.1840. PMID: 33680195; PMCID: PMC7909503.</w:t>
      </w:r>
    </w:p>
    <w:p w14:paraId="39614E45" w14:textId="4946B78B" w:rsidR="003B3450" w:rsidRPr="003B3450" w:rsidRDefault="003B3450" w:rsidP="000F4630">
      <w:pPr>
        <w:pStyle w:val="ListParagraph"/>
        <w:numPr>
          <w:ilvl w:val="0"/>
          <w:numId w:val="2"/>
        </w:numPr>
        <w:spacing w:after="0" w:line="360" w:lineRule="auto"/>
        <w:jc w:val="both"/>
        <w:rPr>
          <w:lang w:val="en-GB"/>
        </w:rPr>
      </w:pPr>
      <w:r w:rsidRPr="003B3450">
        <w:t>Barakat C, Konstantinidis T. A Review of the Relationship between Socioeconomic Status Change and Health. Int J Environ Res Public Health. 2023 Jun 29;20(13):6249. doi: 10.3390/ijerph20136249. PMID: 37444097; PMCID: PMC10341459.</w:t>
      </w:r>
    </w:p>
    <w:p w14:paraId="359EE8C7" w14:textId="3610A06F" w:rsidR="00B3730E" w:rsidRPr="00A42E78" w:rsidRDefault="003B3450" w:rsidP="000F4630">
      <w:pPr>
        <w:pStyle w:val="ListParagraph"/>
        <w:numPr>
          <w:ilvl w:val="0"/>
          <w:numId w:val="2"/>
        </w:numPr>
        <w:spacing w:after="0" w:line="360" w:lineRule="auto"/>
        <w:jc w:val="both"/>
        <w:rPr>
          <w:lang w:val="en-GB"/>
        </w:rPr>
      </w:pPr>
      <w:r w:rsidRPr="003B3450">
        <w:t>Kraft P, Kraft B, Hagen T, Espeseth T. Subjective Socioeconomic Status, Cognitive Abilities, and Personal Control: Associations With Health Behaviours. Front Psychol. 2022 Jan 28;12:784758. doi: 10.3389/fpsyg.2021.784758. PMID: 35153907; PMCID: PMC8831894.</w:t>
      </w:r>
    </w:p>
    <w:p w14:paraId="6C032416" w14:textId="77777777" w:rsidR="00A42E78" w:rsidRPr="00A42E78" w:rsidRDefault="00A42E78" w:rsidP="00A42E78">
      <w:pPr>
        <w:pStyle w:val="ListParagraph"/>
        <w:spacing w:after="0" w:line="360" w:lineRule="auto"/>
        <w:jc w:val="both"/>
        <w:rPr>
          <w:lang w:val="en-GB"/>
        </w:rPr>
      </w:pPr>
    </w:p>
    <w:p w14:paraId="34886456" w14:textId="3363D511" w:rsidR="00785B9E" w:rsidRDefault="00DA53AE" w:rsidP="000F4630">
      <w:pPr>
        <w:spacing w:after="0" w:line="360" w:lineRule="auto"/>
        <w:jc w:val="both"/>
        <w:rPr>
          <w:lang w:val="en-GB"/>
        </w:rPr>
      </w:pPr>
      <w:r>
        <w:rPr>
          <w:lang w:val="en-GB"/>
        </w:rPr>
        <w:t xml:space="preserve">These papers served as </w:t>
      </w:r>
      <w:r w:rsidR="0033296C">
        <w:rPr>
          <w:lang w:val="en-GB"/>
        </w:rPr>
        <w:t>inspiration</w:t>
      </w:r>
      <w:r>
        <w:rPr>
          <w:lang w:val="en-GB"/>
        </w:rPr>
        <w:t xml:space="preserve"> for questions </w:t>
      </w:r>
      <w:r w:rsidR="0033296C">
        <w:rPr>
          <w:rFonts w:hint="eastAsia"/>
          <w:lang w:val="en-GB" w:eastAsia="ja-JP"/>
        </w:rPr>
        <w:t>regarding the</w:t>
      </w:r>
      <w:r>
        <w:rPr>
          <w:lang w:val="en-GB"/>
        </w:rPr>
        <w:t xml:space="preserve"> dataset. We did strive to be somewhat creative and deviate from the usual line of investigation</w:t>
      </w:r>
      <w:r w:rsidR="00FC0E6E">
        <w:rPr>
          <w:lang w:val="en-GB"/>
        </w:rPr>
        <w:t xml:space="preserve"> (“does lower SES lead to worse health outcomes</w:t>
      </w:r>
      <w:r w:rsidR="003F11D3">
        <w:rPr>
          <w:lang w:val="en-GB"/>
        </w:rPr>
        <w:t>?</w:t>
      </w:r>
      <w:r w:rsidR="00FC0E6E">
        <w:rPr>
          <w:lang w:val="en-GB"/>
        </w:rPr>
        <w:t>, … “).</w:t>
      </w:r>
      <w:r>
        <w:rPr>
          <w:lang w:val="en-GB"/>
        </w:rPr>
        <w:t xml:space="preserve"> After some pondering, we decided on the following </w:t>
      </w:r>
      <w:r w:rsidR="0033296C">
        <w:rPr>
          <w:rFonts w:hint="eastAsia"/>
          <w:lang w:val="en-GB" w:eastAsia="ja-JP"/>
        </w:rPr>
        <w:t>two</w:t>
      </w:r>
      <w:r w:rsidR="004F67DA">
        <w:rPr>
          <w:lang w:val="en-GB"/>
        </w:rPr>
        <w:t xml:space="preserve"> questions</w:t>
      </w:r>
      <w:r w:rsidR="0035430F">
        <w:rPr>
          <w:lang w:val="en-GB"/>
        </w:rPr>
        <w:t>:</w:t>
      </w:r>
    </w:p>
    <w:p w14:paraId="294E8598" w14:textId="74979C99" w:rsidR="0035430F" w:rsidRDefault="0035430F" w:rsidP="000F4630">
      <w:pPr>
        <w:pStyle w:val="ListParagraph"/>
        <w:numPr>
          <w:ilvl w:val="0"/>
          <w:numId w:val="1"/>
        </w:numPr>
        <w:spacing w:after="0" w:line="360" w:lineRule="auto"/>
        <w:jc w:val="both"/>
        <w:rPr>
          <w:lang w:val="en-GB"/>
        </w:rPr>
      </w:pPr>
      <w:r>
        <w:rPr>
          <w:lang w:val="en-GB"/>
        </w:rPr>
        <w:t>Do people with higher SES report better perceived health than their actual health would suggest?</w:t>
      </w:r>
    </w:p>
    <w:p w14:paraId="6A1FCBB5" w14:textId="656CFF3B" w:rsidR="00EB4608" w:rsidRPr="00EB4608" w:rsidRDefault="0035430F" w:rsidP="000F4630">
      <w:pPr>
        <w:pStyle w:val="ListParagraph"/>
        <w:numPr>
          <w:ilvl w:val="0"/>
          <w:numId w:val="1"/>
        </w:numPr>
        <w:spacing w:after="0" w:line="360" w:lineRule="auto"/>
        <w:jc w:val="both"/>
        <w:rPr>
          <w:lang w:val="en-GB"/>
        </w:rPr>
      </w:pPr>
      <w:r w:rsidRPr="0035430F">
        <w:t>Does SES protect against the negative health effects of being uninsured</w:t>
      </w:r>
      <w:r>
        <w:t>?</w:t>
      </w:r>
    </w:p>
    <w:p w14:paraId="7AEEBFFE" w14:textId="77777777" w:rsidR="000949FF" w:rsidRDefault="000949FF" w:rsidP="000F4630">
      <w:pPr>
        <w:spacing w:after="0" w:line="360" w:lineRule="auto"/>
        <w:rPr>
          <w:lang w:val="en-GB"/>
        </w:rPr>
      </w:pPr>
    </w:p>
    <w:p w14:paraId="0B54523F" w14:textId="78C58FA7" w:rsidR="007F7DB1" w:rsidRPr="007F7DB1" w:rsidRDefault="009636CE" w:rsidP="000F4630">
      <w:pPr>
        <w:spacing w:after="0" w:line="360" w:lineRule="auto"/>
        <w:rPr>
          <w:b/>
          <w:bCs/>
          <w:lang w:val="en-GB" w:eastAsia="ja-JP"/>
        </w:rPr>
      </w:pPr>
      <w:r>
        <w:rPr>
          <w:rFonts w:hint="eastAsia"/>
          <w:b/>
          <w:bCs/>
          <w:lang w:val="en-GB" w:eastAsia="ja-JP"/>
        </w:rPr>
        <w:t>Models</w:t>
      </w:r>
    </w:p>
    <w:p w14:paraId="4836A72A" w14:textId="585FF239" w:rsidR="000949FF" w:rsidRPr="007F7DB1" w:rsidRDefault="000949FF" w:rsidP="000F4630">
      <w:pPr>
        <w:spacing w:after="0" w:line="360" w:lineRule="auto"/>
        <w:jc w:val="both"/>
        <w:rPr>
          <w:u w:val="single"/>
          <w:lang w:val="en-GB"/>
        </w:rPr>
      </w:pPr>
      <w:r w:rsidRPr="007F7DB1">
        <w:rPr>
          <w:u w:val="single"/>
          <w:lang w:val="en-GB"/>
        </w:rPr>
        <w:t xml:space="preserve">Model 1: </w:t>
      </w:r>
      <w:r w:rsidR="00356B55" w:rsidRPr="007F7DB1">
        <w:rPr>
          <w:u w:val="single"/>
          <w:lang w:val="en-GB"/>
        </w:rPr>
        <w:t>Do people with higher SES report better perceived health than their actual health would suggest</w:t>
      </w:r>
      <w:r w:rsidRPr="007F7DB1">
        <w:rPr>
          <w:u w:val="single"/>
          <w:lang w:val="en-GB"/>
        </w:rPr>
        <w:t>?</w:t>
      </w:r>
    </w:p>
    <w:p w14:paraId="3A06ACD1" w14:textId="6E87B8CC" w:rsidR="000949FF" w:rsidRDefault="00356B55" w:rsidP="000F4630">
      <w:pPr>
        <w:spacing w:after="0" w:line="360" w:lineRule="auto"/>
        <w:jc w:val="both"/>
        <w:rPr>
          <w:lang w:val="en-GB"/>
        </w:rPr>
      </w:pPr>
      <w:r>
        <w:rPr>
          <w:lang w:val="en-GB"/>
        </w:rPr>
        <w:t xml:space="preserve">The nature of this question lends itself quite well to </w:t>
      </w:r>
      <w:r w:rsidR="0033296C">
        <w:rPr>
          <w:rFonts w:hint="eastAsia"/>
          <w:lang w:val="en-GB" w:eastAsia="ja-JP"/>
        </w:rPr>
        <w:t>Structural Equation Modelling (</w:t>
      </w:r>
      <w:r>
        <w:rPr>
          <w:lang w:val="en-GB"/>
        </w:rPr>
        <w:t>SEM</w:t>
      </w:r>
      <w:r w:rsidR="0033296C">
        <w:rPr>
          <w:rFonts w:hint="eastAsia"/>
          <w:lang w:val="en-GB" w:eastAsia="ja-JP"/>
        </w:rPr>
        <w:t>)</w:t>
      </w:r>
      <w:r>
        <w:rPr>
          <w:lang w:val="en-GB"/>
        </w:rPr>
        <w:t xml:space="preserve">, hence that is what we opted for in our methodology. We describe the model briefly before going over the R syntax that we used to test it. </w:t>
      </w:r>
    </w:p>
    <w:p w14:paraId="0F33DFAC" w14:textId="77777777" w:rsidR="000F4630" w:rsidRPr="00356B55" w:rsidRDefault="000F4630" w:rsidP="000F4630">
      <w:pPr>
        <w:spacing w:after="0" w:line="360" w:lineRule="auto"/>
        <w:jc w:val="both"/>
        <w:rPr>
          <w:lang w:val="en-GB"/>
        </w:rPr>
      </w:pPr>
    </w:p>
    <w:p w14:paraId="1EA7475E" w14:textId="145F75DF" w:rsidR="000949FF" w:rsidRDefault="000949FF" w:rsidP="000F4630">
      <w:pPr>
        <w:pStyle w:val="ListParagraph"/>
        <w:spacing w:after="0" w:line="360" w:lineRule="auto"/>
        <w:ind w:left="0"/>
        <w:jc w:val="center"/>
        <w:rPr>
          <w:i/>
          <w:iCs/>
          <w:lang w:val="en-GB"/>
        </w:rPr>
      </w:pPr>
      <w:r w:rsidRPr="00D95C54">
        <w:rPr>
          <w:i/>
          <w:iCs/>
          <w:lang w:val="en-GB"/>
        </w:rPr>
        <w:lastRenderedPageBreak/>
        <w:t>Objective</w:t>
      </w:r>
      <w:r w:rsidR="003B263C">
        <w:rPr>
          <w:rFonts w:hint="eastAsia"/>
          <w:i/>
          <w:iCs/>
          <w:lang w:val="en-GB" w:eastAsia="ja-JP"/>
        </w:rPr>
        <w:t xml:space="preserve"> </w:t>
      </w:r>
      <w:r w:rsidRPr="00D95C54">
        <w:rPr>
          <w:i/>
          <w:iCs/>
          <w:lang w:val="en-GB"/>
        </w:rPr>
        <w:t xml:space="preserve">Health = λ1 </w:t>
      </w:r>
      <w:r w:rsidR="00E942A5">
        <w:rPr>
          <w:rFonts w:hint="eastAsia"/>
          <w:i/>
          <w:iCs/>
          <w:lang w:val="en-GB" w:eastAsia="ja-JP"/>
        </w:rPr>
        <w:t>* Diabetes</w:t>
      </w:r>
      <w:r w:rsidRPr="00D95C54">
        <w:rPr>
          <w:i/>
          <w:iCs/>
          <w:lang w:val="en-GB"/>
        </w:rPr>
        <w:t xml:space="preserve"> + λ2 * </w:t>
      </w:r>
      <w:r w:rsidR="00E942A5">
        <w:rPr>
          <w:rFonts w:hint="eastAsia"/>
          <w:i/>
          <w:iCs/>
          <w:lang w:val="en-GB" w:eastAsia="ja-JP"/>
        </w:rPr>
        <w:t>Hypertension</w:t>
      </w:r>
      <w:r w:rsidRPr="00D95C54">
        <w:rPr>
          <w:i/>
          <w:iCs/>
          <w:lang w:val="en-GB"/>
        </w:rPr>
        <w:t xml:space="preserve"> + ε1</w:t>
      </w:r>
    </w:p>
    <w:p w14:paraId="2AD51A4B" w14:textId="77777777" w:rsidR="00D95C54" w:rsidRPr="00D95C54" w:rsidRDefault="00D95C54" w:rsidP="000F4630">
      <w:pPr>
        <w:pStyle w:val="ListParagraph"/>
        <w:spacing w:after="0" w:line="360" w:lineRule="auto"/>
        <w:ind w:left="0"/>
        <w:jc w:val="center"/>
        <w:rPr>
          <w:i/>
          <w:iCs/>
          <w:lang w:val="en-GB"/>
        </w:rPr>
      </w:pPr>
    </w:p>
    <w:p w14:paraId="126998D3" w14:textId="2739D702" w:rsidR="000949FF" w:rsidRPr="00D95C54" w:rsidRDefault="000949FF" w:rsidP="000F4630">
      <w:pPr>
        <w:pStyle w:val="ListParagraph"/>
        <w:spacing w:after="0" w:line="360" w:lineRule="auto"/>
        <w:ind w:left="0"/>
        <w:jc w:val="center"/>
        <w:rPr>
          <w:i/>
          <w:iCs/>
          <w:lang w:val="en-GB"/>
        </w:rPr>
      </w:pPr>
      <w:r w:rsidRPr="00D95C54">
        <w:rPr>
          <w:i/>
          <w:iCs/>
          <w:lang w:val="en-GB"/>
        </w:rPr>
        <w:t>Perceived</w:t>
      </w:r>
      <w:r w:rsidR="00E942A5">
        <w:rPr>
          <w:rFonts w:hint="eastAsia"/>
          <w:i/>
          <w:iCs/>
          <w:lang w:val="en-GB" w:eastAsia="ja-JP"/>
        </w:rPr>
        <w:t xml:space="preserve"> </w:t>
      </w:r>
      <w:r w:rsidRPr="00D95C54">
        <w:rPr>
          <w:i/>
          <w:iCs/>
          <w:lang w:val="en-GB"/>
        </w:rPr>
        <w:t xml:space="preserve">Health = λ3 * </w:t>
      </w:r>
      <w:r w:rsidR="00E942A5">
        <w:rPr>
          <w:rFonts w:hint="eastAsia"/>
          <w:i/>
          <w:iCs/>
          <w:lang w:val="en-GB" w:eastAsia="ja-JP"/>
        </w:rPr>
        <w:t>Self-Rated Health</w:t>
      </w:r>
      <w:r w:rsidRPr="00D95C54">
        <w:rPr>
          <w:i/>
          <w:iCs/>
          <w:lang w:val="en-GB"/>
        </w:rPr>
        <w:t xml:space="preserve"> + λ4 * </w:t>
      </w:r>
      <w:r w:rsidR="007016B5">
        <w:rPr>
          <w:rFonts w:hint="eastAsia"/>
          <w:i/>
          <w:iCs/>
          <w:lang w:val="en-GB" w:eastAsia="ja-JP"/>
        </w:rPr>
        <w:t>Depression</w:t>
      </w:r>
      <w:r w:rsidRPr="00D95C54">
        <w:rPr>
          <w:i/>
          <w:iCs/>
          <w:lang w:val="en-GB"/>
        </w:rPr>
        <w:t xml:space="preserve"> + λ5 * </w:t>
      </w:r>
      <w:r w:rsidR="007016B5">
        <w:rPr>
          <w:rFonts w:hint="eastAsia"/>
          <w:i/>
          <w:iCs/>
          <w:lang w:val="en-GB" w:eastAsia="ja-JP"/>
        </w:rPr>
        <w:t>Life Satisfaction</w:t>
      </w:r>
      <w:r w:rsidRPr="00D95C54">
        <w:rPr>
          <w:i/>
          <w:iCs/>
          <w:lang w:val="en-GB"/>
        </w:rPr>
        <w:t xml:space="preserve"> + ε2</w:t>
      </w:r>
    </w:p>
    <w:p w14:paraId="5276AAAE" w14:textId="77777777" w:rsidR="000949FF" w:rsidRDefault="000949FF" w:rsidP="000F4630">
      <w:pPr>
        <w:pStyle w:val="ListParagraph"/>
        <w:spacing w:after="0" w:line="360" w:lineRule="auto"/>
        <w:ind w:left="0"/>
        <w:rPr>
          <w:lang w:val="en-GB"/>
        </w:rPr>
      </w:pPr>
    </w:p>
    <w:p w14:paraId="21EE38E0" w14:textId="52716999" w:rsidR="004556FD" w:rsidRDefault="00180616" w:rsidP="000F4630">
      <w:pPr>
        <w:pStyle w:val="ListParagraph"/>
        <w:spacing w:after="0" w:line="360" w:lineRule="auto"/>
        <w:ind w:left="0"/>
        <w:jc w:val="both"/>
        <w:rPr>
          <w:lang w:val="en-GB"/>
        </w:rPr>
      </w:pPr>
      <w:r>
        <w:rPr>
          <w:lang w:val="en-GB"/>
        </w:rPr>
        <w:t xml:space="preserve">This model has two latent variables where the first, </w:t>
      </w:r>
      <w:r w:rsidR="000949FF" w:rsidRPr="0033296C">
        <w:rPr>
          <w:i/>
          <w:iCs/>
          <w:lang w:val="en-GB"/>
        </w:rPr>
        <w:t>Objective</w:t>
      </w:r>
      <w:r w:rsidR="003B263C">
        <w:rPr>
          <w:rFonts w:hint="eastAsia"/>
          <w:i/>
          <w:iCs/>
          <w:lang w:val="en-GB" w:eastAsia="ja-JP"/>
        </w:rPr>
        <w:t xml:space="preserve"> </w:t>
      </w:r>
      <w:r w:rsidR="000949FF" w:rsidRPr="0033296C">
        <w:rPr>
          <w:i/>
          <w:iCs/>
          <w:lang w:val="en-GB"/>
        </w:rPr>
        <w:t>Health</w:t>
      </w:r>
      <w:r>
        <w:rPr>
          <w:lang w:val="en-GB"/>
        </w:rPr>
        <w:t>,</w:t>
      </w:r>
      <w:r w:rsidR="000949FF">
        <w:rPr>
          <w:lang w:val="en-GB"/>
        </w:rPr>
        <w:t xml:space="preserve"> is based on actual medical diagnoses (diabetes</w:t>
      </w:r>
      <w:r w:rsidR="00E942A5">
        <w:rPr>
          <w:rFonts w:hint="eastAsia"/>
          <w:lang w:val="en-GB" w:eastAsia="ja-JP"/>
        </w:rPr>
        <w:t xml:space="preserve"> and </w:t>
      </w:r>
      <w:r w:rsidR="000949FF">
        <w:rPr>
          <w:lang w:val="en-GB"/>
        </w:rPr>
        <w:t>hypertension) and</w:t>
      </w:r>
      <w:r>
        <w:rPr>
          <w:lang w:val="en-GB"/>
        </w:rPr>
        <w:t xml:space="preserve"> the second,</w:t>
      </w:r>
      <w:r w:rsidR="000949FF">
        <w:rPr>
          <w:lang w:val="en-GB"/>
        </w:rPr>
        <w:t xml:space="preserve"> </w:t>
      </w:r>
      <w:r w:rsidR="000949FF" w:rsidRPr="0033296C">
        <w:rPr>
          <w:i/>
          <w:iCs/>
          <w:lang w:val="en-GB"/>
        </w:rPr>
        <w:t>Perceived</w:t>
      </w:r>
      <w:r w:rsidR="00E942A5">
        <w:rPr>
          <w:rFonts w:hint="eastAsia"/>
          <w:i/>
          <w:iCs/>
          <w:lang w:val="en-GB" w:eastAsia="ja-JP"/>
        </w:rPr>
        <w:t xml:space="preserve"> </w:t>
      </w:r>
      <w:r w:rsidR="000949FF" w:rsidRPr="0033296C">
        <w:rPr>
          <w:i/>
          <w:iCs/>
          <w:lang w:val="en-GB"/>
        </w:rPr>
        <w:t>Health</w:t>
      </w:r>
      <w:r>
        <w:rPr>
          <w:lang w:val="en-GB"/>
        </w:rPr>
        <w:t>,</w:t>
      </w:r>
      <w:r w:rsidR="000949FF">
        <w:rPr>
          <w:lang w:val="en-GB"/>
        </w:rPr>
        <w:t xml:space="preserve"> is defined as a combination of self-rated health</w:t>
      </w:r>
      <w:r w:rsidR="008E6CE0">
        <w:rPr>
          <w:lang w:val="en-GB"/>
        </w:rPr>
        <w:t>, depression category</w:t>
      </w:r>
      <w:r w:rsidR="007016B5">
        <w:rPr>
          <w:rFonts w:hint="eastAsia"/>
          <w:lang w:val="en-GB" w:eastAsia="ja-JP"/>
        </w:rPr>
        <w:t>,</w:t>
      </w:r>
      <w:r w:rsidR="00B03B76">
        <w:rPr>
          <w:lang w:val="en-GB"/>
        </w:rPr>
        <w:t xml:space="preserve"> </w:t>
      </w:r>
      <w:r w:rsidR="008E6CE0">
        <w:rPr>
          <w:lang w:val="en-GB"/>
        </w:rPr>
        <w:t>and life satisfaction</w:t>
      </w:r>
      <w:r w:rsidR="007016B5">
        <w:rPr>
          <w:rFonts w:hint="eastAsia"/>
          <w:lang w:val="en-GB" w:eastAsia="ja-JP"/>
        </w:rPr>
        <w:t>.</w:t>
      </w:r>
      <w:r w:rsidR="008E6CE0">
        <w:rPr>
          <w:lang w:val="en-GB"/>
        </w:rPr>
        <w:t xml:space="preserve"> </w:t>
      </w:r>
      <w:r w:rsidR="00F53514">
        <w:rPr>
          <w:lang w:val="en-GB"/>
        </w:rPr>
        <w:t>The following two lines:</w:t>
      </w:r>
    </w:p>
    <w:p w14:paraId="548107AC" w14:textId="77777777" w:rsidR="004556FD" w:rsidRDefault="004556FD" w:rsidP="000F4630">
      <w:pPr>
        <w:pStyle w:val="ListParagraph"/>
        <w:spacing w:after="0" w:line="360" w:lineRule="auto"/>
        <w:ind w:left="0"/>
        <w:rPr>
          <w:lang w:val="en-GB"/>
        </w:rPr>
      </w:pPr>
    </w:p>
    <w:p w14:paraId="778D5123" w14:textId="2E1E6E00" w:rsidR="004556FD" w:rsidRDefault="004556FD" w:rsidP="000F4630">
      <w:pPr>
        <w:pStyle w:val="ListParagraph"/>
        <w:spacing w:after="0" w:line="360" w:lineRule="auto"/>
        <w:ind w:left="0"/>
        <w:jc w:val="center"/>
        <w:rPr>
          <w:i/>
          <w:iCs/>
          <w:lang w:val="en-GB"/>
        </w:rPr>
      </w:pPr>
      <w:r w:rsidRPr="00D95C54">
        <w:rPr>
          <w:i/>
          <w:iCs/>
          <w:lang w:val="en-GB"/>
        </w:rPr>
        <w:t>Perceived</w:t>
      </w:r>
      <w:r w:rsidR="007016B5">
        <w:rPr>
          <w:rFonts w:hint="eastAsia"/>
          <w:i/>
          <w:iCs/>
          <w:lang w:val="en-GB" w:eastAsia="ja-JP"/>
        </w:rPr>
        <w:t xml:space="preserve"> </w:t>
      </w:r>
      <w:r w:rsidRPr="00D95C54">
        <w:rPr>
          <w:i/>
          <w:iCs/>
          <w:lang w:val="en-GB"/>
        </w:rPr>
        <w:t xml:space="preserve">Health = β1 * </w:t>
      </w:r>
      <w:r w:rsidR="007016B5">
        <w:rPr>
          <w:rFonts w:hint="eastAsia"/>
          <w:i/>
          <w:iCs/>
          <w:lang w:val="en-GB" w:eastAsia="ja-JP"/>
        </w:rPr>
        <w:t>Education Level</w:t>
      </w:r>
      <w:r w:rsidRPr="00D95C54">
        <w:rPr>
          <w:i/>
          <w:iCs/>
          <w:lang w:val="en-GB"/>
        </w:rPr>
        <w:t xml:space="preserve"> + β2 * </w:t>
      </w:r>
      <w:r w:rsidR="007016B5">
        <w:rPr>
          <w:rFonts w:hint="eastAsia"/>
          <w:i/>
          <w:iCs/>
          <w:lang w:val="en-GB" w:eastAsia="ja-JP"/>
        </w:rPr>
        <w:t>Poverty Level</w:t>
      </w:r>
      <w:r w:rsidRPr="00D95C54">
        <w:rPr>
          <w:i/>
          <w:iCs/>
          <w:lang w:val="en-GB"/>
        </w:rPr>
        <w:t xml:space="preserve"> + β3 * Objective</w:t>
      </w:r>
      <w:r w:rsidR="003B263C">
        <w:rPr>
          <w:rFonts w:hint="eastAsia"/>
          <w:i/>
          <w:iCs/>
          <w:lang w:val="en-GB" w:eastAsia="ja-JP"/>
        </w:rPr>
        <w:t xml:space="preserve"> </w:t>
      </w:r>
      <w:r w:rsidRPr="00D95C54">
        <w:rPr>
          <w:i/>
          <w:iCs/>
          <w:lang w:val="en-GB"/>
        </w:rPr>
        <w:t>Health + ζ1</w:t>
      </w:r>
      <w:r w:rsidR="00D95C54">
        <w:rPr>
          <w:i/>
          <w:iCs/>
          <w:lang w:val="en-GB"/>
        </w:rPr>
        <w:t>µ</w:t>
      </w:r>
    </w:p>
    <w:p w14:paraId="31CEBA0A" w14:textId="77777777" w:rsidR="00D95C54" w:rsidRPr="00D95C54" w:rsidRDefault="00D95C54" w:rsidP="000F4630">
      <w:pPr>
        <w:pStyle w:val="ListParagraph"/>
        <w:spacing w:after="0" w:line="360" w:lineRule="auto"/>
        <w:ind w:left="0"/>
        <w:jc w:val="center"/>
        <w:rPr>
          <w:i/>
          <w:iCs/>
          <w:lang w:val="en-GB"/>
        </w:rPr>
      </w:pPr>
    </w:p>
    <w:p w14:paraId="036EA58D" w14:textId="4EBC8D68" w:rsidR="004556FD" w:rsidRPr="00D95C54" w:rsidRDefault="004556FD" w:rsidP="000F4630">
      <w:pPr>
        <w:pStyle w:val="ListParagraph"/>
        <w:spacing w:after="0" w:line="360" w:lineRule="auto"/>
        <w:ind w:left="0"/>
        <w:jc w:val="center"/>
        <w:rPr>
          <w:i/>
          <w:iCs/>
          <w:lang w:val="en-GB"/>
        </w:rPr>
      </w:pPr>
      <w:r w:rsidRPr="00D95C54">
        <w:rPr>
          <w:i/>
          <w:iCs/>
          <w:lang w:val="en-GB"/>
        </w:rPr>
        <w:t>Objective</w:t>
      </w:r>
      <w:r w:rsidR="003B263C">
        <w:rPr>
          <w:rFonts w:hint="eastAsia"/>
          <w:i/>
          <w:iCs/>
          <w:lang w:val="en-GB" w:eastAsia="ja-JP"/>
        </w:rPr>
        <w:t xml:space="preserve"> </w:t>
      </w:r>
      <w:r w:rsidRPr="00D95C54">
        <w:rPr>
          <w:i/>
          <w:iCs/>
          <w:lang w:val="en-GB"/>
        </w:rPr>
        <w:t xml:space="preserve">Health = β4 * </w:t>
      </w:r>
      <w:r w:rsidR="007016B5">
        <w:rPr>
          <w:rFonts w:hint="eastAsia"/>
          <w:i/>
          <w:iCs/>
          <w:lang w:val="en-GB" w:eastAsia="ja-JP"/>
        </w:rPr>
        <w:t>Education Level</w:t>
      </w:r>
      <w:r w:rsidRPr="00D95C54">
        <w:rPr>
          <w:i/>
          <w:iCs/>
          <w:lang w:val="en-GB"/>
        </w:rPr>
        <w:t xml:space="preserve"> + β5 * </w:t>
      </w:r>
      <w:r w:rsidR="007016B5">
        <w:rPr>
          <w:rFonts w:hint="eastAsia"/>
          <w:i/>
          <w:iCs/>
          <w:lang w:val="en-GB" w:eastAsia="ja-JP"/>
        </w:rPr>
        <w:t xml:space="preserve">Poverty </w:t>
      </w:r>
      <w:r w:rsidR="003F3337">
        <w:rPr>
          <w:rFonts w:hint="eastAsia"/>
          <w:i/>
          <w:iCs/>
          <w:lang w:val="en-GB" w:eastAsia="ja-JP"/>
        </w:rPr>
        <w:t>Ratio</w:t>
      </w:r>
      <w:r w:rsidRPr="00D95C54">
        <w:rPr>
          <w:i/>
          <w:iCs/>
          <w:lang w:val="en-GB"/>
        </w:rPr>
        <w:t xml:space="preserve"> + ζ2</w:t>
      </w:r>
    </w:p>
    <w:p w14:paraId="0B8B3C19" w14:textId="77777777" w:rsidR="004556FD" w:rsidRDefault="004556FD" w:rsidP="000F4630">
      <w:pPr>
        <w:pStyle w:val="ListParagraph"/>
        <w:spacing w:after="0" w:line="360" w:lineRule="auto"/>
        <w:ind w:left="0"/>
        <w:rPr>
          <w:lang w:val="en-GB"/>
        </w:rPr>
      </w:pPr>
    </w:p>
    <w:p w14:paraId="7D399E99" w14:textId="40965D66" w:rsidR="001D0EC9" w:rsidRDefault="005940A1" w:rsidP="000F4630">
      <w:pPr>
        <w:pStyle w:val="ListParagraph"/>
        <w:spacing w:after="0" w:line="360" w:lineRule="auto"/>
        <w:ind w:left="0"/>
        <w:jc w:val="both"/>
        <w:rPr>
          <w:lang w:val="en-GB"/>
        </w:rPr>
      </w:pPr>
      <w:r>
        <w:rPr>
          <w:lang w:val="en-GB"/>
        </w:rPr>
        <w:t>estimate</w:t>
      </w:r>
      <w:r w:rsidR="008E6CE0">
        <w:rPr>
          <w:lang w:val="en-GB"/>
        </w:rPr>
        <w:t xml:space="preserve"> the effect of SES (</w:t>
      </w:r>
      <w:r w:rsidR="0033296C">
        <w:rPr>
          <w:rFonts w:hint="eastAsia"/>
          <w:lang w:val="en-GB" w:eastAsia="ja-JP"/>
        </w:rPr>
        <w:t xml:space="preserve">made up by </w:t>
      </w:r>
      <w:r w:rsidR="003F3337">
        <w:rPr>
          <w:rFonts w:hint="eastAsia"/>
          <w:i/>
          <w:iCs/>
          <w:lang w:val="en-GB" w:eastAsia="ja-JP"/>
        </w:rPr>
        <w:t>Education Level</w:t>
      </w:r>
      <w:r w:rsidR="008E6CE0">
        <w:rPr>
          <w:lang w:val="en-GB"/>
        </w:rPr>
        <w:t xml:space="preserve"> and </w:t>
      </w:r>
      <w:r w:rsidR="003F3337">
        <w:rPr>
          <w:rFonts w:hint="eastAsia"/>
          <w:i/>
          <w:iCs/>
          <w:lang w:val="en-GB" w:eastAsia="ja-JP"/>
        </w:rPr>
        <w:t>Poverty Ratio</w:t>
      </w:r>
      <w:r w:rsidR="008E6CE0">
        <w:rPr>
          <w:lang w:val="en-GB"/>
        </w:rPr>
        <w:t xml:space="preserve">) on both </w:t>
      </w:r>
      <w:r w:rsidR="003B263C">
        <w:rPr>
          <w:rFonts w:hint="eastAsia"/>
          <w:lang w:val="en-GB" w:eastAsia="ja-JP"/>
        </w:rPr>
        <w:t>O</w:t>
      </w:r>
      <w:r w:rsidR="008E6CE0" w:rsidRPr="003B263C">
        <w:rPr>
          <w:i/>
          <w:iCs/>
          <w:lang w:val="en-GB"/>
        </w:rPr>
        <w:t>bjective</w:t>
      </w:r>
      <w:r w:rsidR="008E6CE0">
        <w:rPr>
          <w:lang w:val="en-GB"/>
        </w:rPr>
        <w:t xml:space="preserve"> and </w:t>
      </w:r>
      <w:r w:rsidR="003B263C" w:rsidRPr="003B263C">
        <w:rPr>
          <w:rFonts w:hint="eastAsia"/>
          <w:i/>
          <w:iCs/>
          <w:lang w:val="en-GB" w:eastAsia="ja-JP"/>
        </w:rPr>
        <w:t>P</w:t>
      </w:r>
      <w:r w:rsidR="008E6CE0" w:rsidRPr="003B263C">
        <w:rPr>
          <w:i/>
          <w:iCs/>
          <w:lang w:val="en-GB"/>
        </w:rPr>
        <w:t>erceived</w:t>
      </w:r>
      <w:r w:rsidR="008E6CE0">
        <w:rPr>
          <w:lang w:val="en-GB"/>
        </w:rPr>
        <w:t xml:space="preserve"> </w:t>
      </w:r>
      <w:r w:rsidR="003B263C" w:rsidRPr="003B263C">
        <w:rPr>
          <w:rFonts w:hint="eastAsia"/>
          <w:i/>
          <w:iCs/>
          <w:lang w:val="en-GB" w:eastAsia="ja-JP"/>
        </w:rPr>
        <w:t>H</w:t>
      </w:r>
      <w:r w:rsidR="008E6CE0" w:rsidRPr="003B263C">
        <w:rPr>
          <w:i/>
          <w:iCs/>
          <w:lang w:val="en-GB"/>
        </w:rPr>
        <w:t>ealth</w:t>
      </w:r>
      <w:r w:rsidR="008E6CE0">
        <w:rPr>
          <w:lang w:val="en-GB"/>
        </w:rPr>
        <w:t xml:space="preserve"> and </w:t>
      </w:r>
      <w:r>
        <w:rPr>
          <w:lang w:val="en-GB"/>
        </w:rPr>
        <w:t xml:space="preserve">ask </w:t>
      </w:r>
      <w:r w:rsidR="008E6CE0">
        <w:rPr>
          <w:lang w:val="en-GB"/>
        </w:rPr>
        <w:t xml:space="preserve">whether </w:t>
      </w:r>
      <w:r w:rsidR="003F3337" w:rsidRPr="003B263C">
        <w:rPr>
          <w:rFonts w:hint="eastAsia"/>
          <w:i/>
          <w:iCs/>
          <w:lang w:val="en-GB" w:eastAsia="ja-JP"/>
        </w:rPr>
        <w:t>P</w:t>
      </w:r>
      <w:r w:rsidR="003F3337" w:rsidRPr="003B263C">
        <w:rPr>
          <w:i/>
          <w:iCs/>
          <w:lang w:val="en-GB"/>
        </w:rPr>
        <w:t>erceived</w:t>
      </w:r>
      <w:r w:rsidR="003F3337">
        <w:rPr>
          <w:lang w:val="en-GB"/>
        </w:rPr>
        <w:t xml:space="preserve"> </w:t>
      </w:r>
      <w:r w:rsidR="003F3337" w:rsidRPr="003B263C">
        <w:rPr>
          <w:rFonts w:hint="eastAsia"/>
          <w:i/>
          <w:iCs/>
          <w:lang w:val="en-GB" w:eastAsia="ja-JP"/>
        </w:rPr>
        <w:t>H</w:t>
      </w:r>
      <w:r w:rsidR="003F3337" w:rsidRPr="003B263C">
        <w:rPr>
          <w:i/>
          <w:iCs/>
          <w:lang w:val="en-GB"/>
        </w:rPr>
        <w:t>ealth</w:t>
      </w:r>
      <w:r w:rsidR="003F3337">
        <w:rPr>
          <w:lang w:val="en-GB"/>
        </w:rPr>
        <w:t xml:space="preserve"> </w:t>
      </w:r>
      <w:r w:rsidR="008E6CE0">
        <w:rPr>
          <w:lang w:val="en-GB"/>
        </w:rPr>
        <w:t xml:space="preserve">is partly explained by </w:t>
      </w:r>
      <w:r w:rsidR="003B263C">
        <w:rPr>
          <w:rFonts w:hint="eastAsia"/>
          <w:lang w:val="en-GB" w:eastAsia="ja-JP"/>
        </w:rPr>
        <w:t>O</w:t>
      </w:r>
      <w:r w:rsidR="008E6CE0" w:rsidRPr="003B263C">
        <w:rPr>
          <w:i/>
          <w:iCs/>
          <w:lang w:val="en-GB"/>
        </w:rPr>
        <w:t>bjective</w:t>
      </w:r>
      <w:r w:rsidR="008E6CE0">
        <w:rPr>
          <w:lang w:val="en-GB"/>
        </w:rPr>
        <w:t xml:space="preserve"> </w:t>
      </w:r>
      <w:r w:rsidR="00E942A5">
        <w:rPr>
          <w:rFonts w:hint="eastAsia"/>
          <w:i/>
          <w:iCs/>
          <w:lang w:val="en-GB" w:eastAsia="ja-JP"/>
        </w:rPr>
        <w:t>H</w:t>
      </w:r>
      <w:r w:rsidR="008E6CE0" w:rsidRPr="00E942A5">
        <w:rPr>
          <w:i/>
          <w:iCs/>
          <w:lang w:val="en-GB"/>
        </w:rPr>
        <w:t>ealth</w:t>
      </w:r>
      <w:r w:rsidR="008E6CE0">
        <w:rPr>
          <w:lang w:val="en-GB"/>
        </w:rPr>
        <w:t xml:space="preserve"> but also shaped independently by SES</w:t>
      </w:r>
      <w:r w:rsidR="009C3264">
        <w:rPr>
          <w:lang w:val="en-GB"/>
        </w:rPr>
        <w:t xml:space="preserve">. </w:t>
      </w:r>
      <w:r w:rsidR="00E61C9A">
        <w:rPr>
          <w:lang w:val="en-GB"/>
        </w:rPr>
        <w:t>All R code that was used in the data</w:t>
      </w:r>
      <w:r w:rsidR="00274E16">
        <w:rPr>
          <w:lang w:val="en-GB"/>
        </w:rPr>
        <w:t>-</w:t>
      </w:r>
      <w:r w:rsidR="00E61C9A">
        <w:rPr>
          <w:lang w:val="en-GB"/>
        </w:rPr>
        <w:t xml:space="preserve">analysis can be found on </w:t>
      </w:r>
      <w:hyperlink r:id="rId11" w:history="1">
        <w:r w:rsidR="00D326F3" w:rsidRPr="00D326F3">
          <w:rPr>
            <w:rStyle w:val="Hyperlink"/>
          </w:rPr>
          <w:t>Altay-Aaron-Rumeysa/CaseStudies: Cases Studies in the Analysis of Experimental Data, group Altay/Rumeysa/Aaron.</w:t>
        </w:r>
      </w:hyperlink>
      <w:r w:rsidR="00FA527C">
        <w:rPr>
          <w:lang w:val="en-GB"/>
        </w:rPr>
        <w:t>.</w:t>
      </w:r>
    </w:p>
    <w:p w14:paraId="478175FB" w14:textId="4BAE66A7" w:rsidR="004E26B2" w:rsidRDefault="009C3264" w:rsidP="006065EB">
      <w:pPr>
        <w:spacing w:after="0" w:line="360" w:lineRule="auto"/>
        <w:ind w:firstLine="720"/>
        <w:jc w:val="both"/>
        <w:rPr>
          <w:lang w:val="en-GB" w:eastAsia="ja-JP"/>
        </w:rPr>
      </w:pPr>
      <w:r w:rsidRPr="00CF4219">
        <w:rPr>
          <w:lang w:val="en-GB"/>
        </w:rPr>
        <w:t xml:space="preserve">The model is interesting </w:t>
      </w:r>
      <w:r w:rsidR="004E26B2">
        <w:rPr>
          <w:rFonts w:hint="eastAsia"/>
          <w:lang w:val="en-GB" w:eastAsia="ja-JP"/>
        </w:rPr>
        <w:t xml:space="preserve">in that it allows the simultaneous testing of several </w:t>
      </w:r>
      <w:r w:rsidR="00B44ECD">
        <w:rPr>
          <w:rFonts w:hint="eastAsia"/>
          <w:lang w:val="en-GB" w:eastAsia="ja-JP"/>
        </w:rPr>
        <w:t xml:space="preserve">confirmatory and/or </w:t>
      </w:r>
      <w:r w:rsidR="004E26B2">
        <w:rPr>
          <w:rFonts w:hint="eastAsia"/>
          <w:lang w:val="en-GB" w:eastAsia="ja-JP"/>
        </w:rPr>
        <w:t>exploratory hypotheses</w:t>
      </w:r>
      <w:r w:rsidR="00685112">
        <w:rPr>
          <w:rFonts w:hint="eastAsia"/>
          <w:lang w:val="en-GB" w:eastAsia="ja-JP"/>
        </w:rPr>
        <w:t xml:space="preserve">: (1) </w:t>
      </w:r>
      <w:r w:rsidR="00685112" w:rsidRPr="000C3D26">
        <w:rPr>
          <w:rFonts w:hint="eastAsia"/>
          <w:i/>
          <w:iCs/>
          <w:lang w:val="en-GB" w:eastAsia="ja-JP"/>
        </w:rPr>
        <w:t>Do high-SES individuals report feeling healthier than their low-SES counterparts, even when having similar physical health conditions?</w:t>
      </w:r>
      <w:r w:rsidR="00B44ECD" w:rsidRPr="000C3D26">
        <w:rPr>
          <w:rFonts w:hint="eastAsia"/>
          <w:i/>
          <w:iCs/>
          <w:lang w:val="en-GB" w:eastAsia="ja-JP"/>
        </w:rPr>
        <w:t xml:space="preserve"> </w:t>
      </w:r>
      <w:r w:rsidR="00B44ECD" w:rsidRPr="000C3D26">
        <w:rPr>
          <w:rFonts w:hint="eastAsia"/>
          <w:lang w:val="en-GB" w:eastAsia="ja-JP"/>
        </w:rPr>
        <w:t xml:space="preserve">To the best of our knowledge, this specific question has not yet been investigated, </w:t>
      </w:r>
      <w:r w:rsidR="00B44ECD" w:rsidRPr="000C3D26">
        <w:rPr>
          <w:lang w:eastAsia="ja-JP"/>
        </w:rPr>
        <w:t>making this study potentially the</w:t>
      </w:r>
      <w:r w:rsidR="00B44ECD" w:rsidRPr="00B44ECD">
        <w:rPr>
          <w:lang w:eastAsia="ja-JP"/>
        </w:rPr>
        <w:t xml:space="preserve"> first to empirically investigate this dynamic</w:t>
      </w:r>
      <w:r w:rsidR="00B44ECD">
        <w:rPr>
          <w:rFonts w:hint="eastAsia"/>
          <w:lang w:val="en-GB" w:eastAsia="ja-JP"/>
        </w:rPr>
        <w:t>.</w:t>
      </w:r>
      <w:r w:rsidR="00685112">
        <w:rPr>
          <w:rFonts w:hint="eastAsia"/>
          <w:lang w:val="en-GB" w:eastAsia="ja-JP"/>
        </w:rPr>
        <w:t xml:space="preserve"> </w:t>
      </w:r>
      <w:r w:rsidR="00B44ECD">
        <w:rPr>
          <w:rFonts w:hint="eastAsia"/>
          <w:lang w:val="en-GB" w:eastAsia="ja-JP"/>
        </w:rPr>
        <w:t xml:space="preserve">In a related study, however, </w:t>
      </w:r>
      <w:r w:rsidR="00B44ECD" w:rsidRPr="00B44ECD">
        <w:rPr>
          <w:lang w:val="en-US" w:eastAsia="ja-JP"/>
        </w:rPr>
        <w:t>Kezer and Cemalcilar (2020)</w:t>
      </w:r>
      <w:r w:rsidR="00B44ECD">
        <w:rPr>
          <w:rFonts w:hint="eastAsia"/>
          <w:lang w:val="en-US" w:eastAsia="ja-JP"/>
        </w:rPr>
        <w:t xml:space="preserve"> did find that high-SES individuals tend to overestimate their self-perceived health beyond what </w:t>
      </w:r>
      <w:r w:rsidR="00B44ECD" w:rsidRPr="003F3337">
        <w:rPr>
          <w:rFonts w:hint="eastAsia"/>
          <w:lang w:val="en-US" w:eastAsia="ja-JP"/>
        </w:rPr>
        <w:t xml:space="preserve">their </w:t>
      </w:r>
      <w:r w:rsidR="003F3337" w:rsidRPr="003F3337">
        <w:rPr>
          <w:rFonts w:hint="eastAsia"/>
          <w:lang w:val="en-US" w:eastAsia="ja-JP"/>
        </w:rPr>
        <w:t>objective health</w:t>
      </w:r>
      <w:r w:rsidR="00B44ECD" w:rsidRPr="003F3337">
        <w:rPr>
          <w:rFonts w:hint="eastAsia"/>
          <w:lang w:val="en-US" w:eastAsia="ja-JP"/>
        </w:rPr>
        <w:t xml:space="preserve"> would</w:t>
      </w:r>
      <w:r w:rsidR="00B44ECD">
        <w:rPr>
          <w:rFonts w:hint="eastAsia"/>
          <w:lang w:val="en-US" w:eastAsia="ja-JP"/>
        </w:rPr>
        <w:t xml:space="preserve"> predict. </w:t>
      </w:r>
      <w:r w:rsidR="00685112" w:rsidRPr="000C3D26">
        <w:rPr>
          <w:rFonts w:hint="eastAsia"/>
          <w:lang w:val="en-GB" w:eastAsia="ja-JP"/>
        </w:rPr>
        <w:t xml:space="preserve">(2) </w:t>
      </w:r>
      <w:r w:rsidR="00685112" w:rsidRPr="000C3D26">
        <w:rPr>
          <w:rFonts w:hint="eastAsia"/>
          <w:i/>
          <w:iCs/>
          <w:lang w:val="en-GB" w:eastAsia="ja-JP"/>
        </w:rPr>
        <w:t>Is more formal education associated with higher self-reported health?</w:t>
      </w:r>
      <w:r w:rsidR="00685112">
        <w:rPr>
          <w:rFonts w:hint="eastAsia"/>
          <w:lang w:val="en-GB" w:eastAsia="ja-JP"/>
        </w:rPr>
        <w:t xml:space="preserve"> Various prior studies have </w:t>
      </w:r>
      <w:r w:rsidR="00685112">
        <w:rPr>
          <w:lang w:val="en-GB" w:eastAsia="ja-JP"/>
        </w:rPr>
        <w:t>consistently</w:t>
      </w:r>
      <w:r w:rsidR="00685112">
        <w:rPr>
          <w:rFonts w:hint="eastAsia"/>
          <w:lang w:val="en-GB" w:eastAsia="ja-JP"/>
        </w:rPr>
        <w:t xml:space="preserve"> demonstrated this association. However, </w:t>
      </w:r>
      <w:r w:rsidR="00E01CDD">
        <w:rPr>
          <w:rFonts w:hint="eastAsia"/>
          <w:lang w:val="en-GB" w:eastAsia="ja-JP"/>
        </w:rPr>
        <w:t>work done by D</w:t>
      </w:r>
      <w:r w:rsidR="00E01CDD">
        <w:rPr>
          <w:lang w:val="en-GB" w:eastAsia="ja-JP"/>
        </w:rPr>
        <w:t>’</w:t>
      </w:r>
      <w:r w:rsidR="00E01CDD">
        <w:rPr>
          <w:rFonts w:hint="eastAsia"/>
          <w:lang w:val="en-GB" w:eastAsia="ja-JP"/>
        </w:rPr>
        <w:t xml:space="preserve">Uva et al. (2008) and Tizzani and Gauvin more recently (2024b) pointed to potential reporting biases </w:t>
      </w:r>
      <w:r w:rsidR="006065EB">
        <w:rPr>
          <w:rFonts w:hint="eastAsia"/>
          <w:lang w:val="en-GB" w:eastAsia="ja-JP"/>
        </w:rPr>
        <w:t>as it relates to self-reported health outcomes, which may overestimate results and therefore also potential associations with other constructs, such as educational level</w:t>
      </w:r>
      <w:r w:rsidR="006065EB" w:rsidRPr="000C3D26">
        <w:rPr>
          <w:rFonts w:hint="eastAsia"/>
          <w:lang w:val="en-GB" w:eastAsia="ja-JP"/>
        </w:rPr>
        <w:t xml:space="preserve">. </w:t>
      </w:r>
      <w:r w:rsidR="00685112" w:rsidRPr="000C3D26">
        <w:rPr>
          <w:rFonts w:hint="eastAsia"/>
          <w:lang w:val="en-GB" w:eastAsia="ja-JP"/>
        </w:rPr>
        <w:t xml:space="preserve">(3) </w:t>
      </w:r>
      <w:r w:rsidR="00685112" w:rsidRPr="000C3D26">
        <w:rPr>
          <w:rFonts w:hint="eastAsia"/>
          <w:i/>
          <w:iCs/>
          <w:lang w:val="en-GB" w:eastAsia="ja-JP"/>
        </w:rPr>
        <w:t xml:space="preserve">Is </w:t>
      </w:r>
      <w:r w:rsidR="003F3337">
        <w:rPr>
          <w:rFonts w:hint="eastAsia"/>
          <w:i/>
          <w:iCs/>
          <w:lang w:val="en-GB" w:eastAsia="ja-JP"/>
        </w:rPr>
        <w:t>o</w:t>
      </w:r>
      <w:r w:rsidR="00685112" w:rsidRPr="000C3D26">
        <w:rPr>
          <w:rFonts w:hint="eastAsia"/>
          <w:i/>
          <w:iCs/>
          <w:lang w:val="en-GB" w:eastAsia="ja-JP"/>
        </w:rPr>
        <w:t xml:space="preserve">bjective </w:t>
      </w:r>
      <w:r w:rsidR="003F3337">
        <w:rPr>
          <w:rFonts w:hint="eastAsia"/>
          <w:i/>
          <w:iCs/>
          <w:lang w:val="en-GB" w:eastAsia="ja-JP"/>
        </w:rPr>
        <w:t>h</w:t>
      </w:r>
      <w:r w:rsidR="00685112" w:rsidRPr="000C3D26">
        <w:rPr>
          <w:rFonts w:hint="eastAsia"/>
          <w:i/>
          <w:iCs/>
          <w:lang w:val="en-GB" w:eastAsia="ja-JP"/>
        </w:rPr>
        <w:t>ealth indicative for subjective health ratings?</w:t>
      </w:r>
      <w:r w:rsidR="00685112" w:rsidRPr="000C3D26">
        <w:rPr>
          <w:rFonts w:hint="eastAsia"/>
          <w:lang w:val="en-GB" w:eastAsia="ja-JP"/>
        </w:rPr>
        <w:t xml:space="preserve"> </w:t>
      </w:r>
      <w:r w:rsidR="00523EDD" w:rsidRPr="000C3D26">
        <w:rPr>
          <w:rFonts w:hint="eastAsia"/>
          <w:lang w:val="en-GB" w:eastAsia="ja-JP"/>
        </w:rPr>
        <w:t>This has indeed been found by prior studies to be the case (</w:t>
      </w:r>
      <w:r w:rsidR="00523EDD" w:rsidRPr="000C3D26">
        <w:rPr>
          <w:lang w:val="en-US" w:eastAsia="ja-JP"/>
        </w:rPr>
        <w:t>Mackenbach et al., 2008</w:t>
      </w:r>
      <w:r w:rsidR="00523EDD" w:rsidRPr="000C3D26">
        <w:rPr>
          <w:rFonts w:cs="Times New Roman"/>
          <w:kern w:val="0"/>
          <w:lang w:val="en-US" w:eastAsia="ja-JP"/>
          <w14:ligatures w14:val="none"/>
        </w:rPr>
        <w:t xml:space="preserve">; </w:t>
      </w:r>
      <w:r w:rsidR="00523EDD" w:rsidRPr="000C3D26">
        <w:rPr>
          <w:lang w:val="en-US" w:eastAsia="ja-JP"/>
        </w:rPr>
        <w:t>Ostrove et al., 2000)</w:t>
      </w:r>
      <w:r w:rsidR="00523EDD" w:rsidRPr="000C3D26">
        <w:rPr>
          <w:rFonts w:hint="eastAsia"/>
          <w:lang w:val="en-GB" w:eastAsia="ja-JP"/>
        </w:rPr>
        <w:t xml:space="preserve">, with effect sizes ranging from 0.30 - 0.50 (Hinz et al., 2022). </w:t>
      </w:r>
      <w:r w:rsidR="00685112" w:rsidRPr="000C3D26">
        <w:rPr>
          <w:rFonts w:hint="eastAsia"/>
          <w:lang w:val="en-GB" w:eastAsia="ja-JP"/>
        </w:rPr>
        <w:t xml:space="preserve">(4) </w:t>
      </w:r>
      <w:r w:rsidR="00685112" w:rsidRPr="000C3D26">
        <w:rPr>
          <w:rFonts w:hint="eastAsia"/>
          <w:i/>
          <w:iCs/>
          <w:lang w:val="en-GB" w:eastAsia="ja-JP"/>
        </w:rPr>
        <w:t>Does having a higher income correlate with increased self-reported health outcomes?</w:t>
      </w:r>
      <w:r w:rsidR="00685112" w:rsidRPr="000C3D26">
        <w:rPr>
          <w:rFonts w:hint="eastAsia"/>
          <w:lang w:val="en-GB" w:eastAsia="ja-JP"/>
        </w:rPr>
        <w:t xml:space="preserve"> </w:t>
      </w:r>
      <w:r w:rsidR="00511DDF" w:rsidRPr="000C3D26">
        <w:rPr>
          <w:rFonts w:hint="eastAsia"/>
          <w:lang w:val="en-GB" w:eastAsia="ja-JP"/>
        </w:rPr>
        <w:t xml:space="preserve">According to a study performed by Bonner et al. </w:t>
      </w:r>
      <w:r w:rsidR="00511DDF" w:rsidRPr="000C3D26">
        <w:rPr>
          <w:rFonts w:hint="eastAsia"/>
          <w:lang w:val="en-GB" w:eastAsia="ja-JP"/>
        </w:rPr>
        <w:lastRenderedPageBreak/>
        <w:t>(2017), this was indeed the case in Canada</w:t>
      </w:r>
      <w:r w:rsidR="003F3337">
        <w:rPr>
          <w:rFonts w:hint="eastAsia"/>
          <w:lang w:val="en-GB" w:eastAsia="ja-JP"/>
        </w:rPr>
        <w:t>, thus, in the present study, we can investigate whether the same observation could be made in the US</w:t>
      </w:r>
      <w:r w:rsidR="00511DDF" w:rsidRPr="000C3D26">
        <w:rPr>
          <w:rFonts w:hint="eastAsia"/>
          <w:lang w:val="en-GB" w:eastAsia="ja-JP"/>
        </w:rPr>
        <w:t xml:space="preserve">. </w:t>
      </w:r>
    </w:p>
    <w:p w14:paraId="0D76E7C8" w14:textId="77777777" w:rsidR="003F3337" w:rsidRPr="00685112" w:rsidRDefault="003F3337" w:rsidP="006065EB">
      <w:pPr>
        <w:spacing w:after="0" w:line="360" w:lineRule="auto"/>
        <w:ind w:firstLine="720"/>
        <w:jc w:val="both"/>
        <w:rPr>
          <w:lang w:val="en-GB" w:eastAsia="ja-JP"/>
        </w:rPr>
      </w:pPr>
    </w:p>
    <w:p w14:paraId="5F77B369" w14:textId="3E9FEEE8" w:rsidR="005D3FAD" w:rsidRPr="007F7DB1" w:rsidRDefault="005D0C02" w:rsidP="000F4630">
      <w:pPr>
        <w:spacing w:after="0" w:line="360" w:lineRule="auto"/>
        <w:jc w:val="both"/>
        <w:rPr>
          <w:u w:val="single"/>
          <w:lang w:val="en-GB"/>
        </w:rPr>
      </w:pPr>
      <w:r w:rsidRPr="007F7DB1">
        <w:rPr>
          <w:u w:val="single"/>
          <w:lang w:val="en-GB"/>
        </w:rPr>
        <w:t xml:space="preserve">Model </w:t>
      </w:r>
      <w:r w:rsidR="00F42985" w:rsidRPr="007F7DB1">
        <w:rPr>
          <w:u w:val="single"/>
          <w:lang w:val="en-GB"/>
        </w:rPr>
        <w:t>2</w:t>
      </w:r>
      <w:r w:rsidRPr="007F7DB1">
        <w:rPr>
          <w:u w:val="single"/>
          <w:lang w:val="en-GB"/>
        </w:rPr>
        <w:t>: Does SES protect against the negative health effects of being uninsured?</w:t>
      </w:r>
    </w:p>
    <w:p w14:paraId="22E69DA0" w14:textId="7947B5B4" w:rsidR="00356B55" w:rsidRDefault="00356B55" w:rsidP="000F4630">
      <w:pPr>
        <w:spacing w:after="0" w:line="360" w:lineRule="auto"/>
        <w:jc w:val="both"/>
        <w:rPr>
          <w:lang w:val="en-GB"/>
        </w:rPr>
      </w:pPr>
      <w:r>
        <w:rPr>
          <w:lang w:val="en-GB"/>
        </w:rPr>
        <w:t xml:space="preserve">Another way to ask this question would be ‘Is the impact of being uninsured on self-rated health smaller among individuals with higher SES? To test </w:t>
      </w:r>
      <w:r w:rsidR="0033296C">
        <w:rPr>
          <w:lang w:val="en-GB"/>
        </w:rPr>
        <w:t>this,</w:t>
      </w:r>
      <w:r>
        <w:rPr>
          <w:lang w:val="en-GB"/>
        </w:rPr>
        <w:t xml:space="preserve"> we used the following model: </w:t>
      </w:r>
    </w:p>
    <w:p w14:paraId="3218950C" w14:textId="77777777" w:rsidR="00D95C54" w:rsidRDefault="00D95C54" w:rsidP="000F4630">
      <w:pPr>
        <w:spacing w:after="0" w:line="360" w:lineRule="auto"/>
        <w:rPr>
          <w:lang w:val="en-GB"/>
        </w:rPr>
      </w:pPr>
    </w:p>
    <w:p w14:paraId="2402867B" w14:textId="5C14E3C7" w:rsidR="005D0C02" w:rsidRDefault="007016B5" w:rsidP="000F4630">
      <w:pPr>
        <w:spacing w:after="0" w:line="360" w:lineRule="auto"/>
        <w:jc w:val="center"/>
        <w:rPr>
          <w:i/>
          <w:iCs/>
          <w:lang w:val="en-GB"/>
        </w:rPr>
      </w:pPr>
      <w:r>
        <w:rPr>
          <w:rFonts w:hint="eastAsia"/>
          <w:i/>
          <w:iCs/>
          <w:lang w:val="en-GB" w:eastAsia="ja-JP"/>
        </w:rPr>
        <w:t>Self-Rated Health</w:t>
      </w:r>
      <w:r w:rsidR="005D0C02" w:rsidRPr="00D95C54">
        <w:rPr>
          <w:i/>
          <w:iCs/>
          <w:lang w:val="en-GB"/>
        </w:rPr>
        <w:t xml:space="preserve"> = β1 * SES</w:t>
      </w:r>
      <w:r>
        <w:rPr>
          <w:rFonts w:hint="eastAsia"/>
          <w:i/>
          <w:iCs/>
          <w:lang w:val="en-GB" w:eastAsia="ja-JP"/>
        </w:rPr>
        <w:t xml:space="preserve"> </w:t>
      </w:r>
      <w:r w:rsidR="005D0C02" w:rsidRPr="00D95C54">
        <w:rPr>
          <w:i/>
          <w:iCs/>
          <w:lang w:val="en-GB"/>
        </w:rPr>
        <w:t>S</w:t>
      </w:r>
      <w:r>
        <w:rPr>
          <w:rFonts w:hint="eastAsia"/>
          <w:i/>
          <w:iCs/>
          <w:lang w:val="en-GB" w:eastAsia="ja-JP"/>
        </w:rPr>
        <w:t>core</w:t>
      </w:r>
      <w:r w:rsidR="005D0C02" w:rsidRPr="00D95C54">
        <w:rPr>
          <w:i/>
          <w:iCs/>
          <w:lang w:val="en-GB"/>
        </w:rPr>
        <w:t xml:space="preserve"> + β2 * </w:t>
      </w:r>
      <w:r>
        <w:rPr>
          <w:rFonts w:hint="eastAsia"/>
          <w:i/>
          <w:iCs/>
          <w:lang w:val="en-GB" w:eastAsia="ja-JP"/>
        </w:rPr>
        <w:t>Health Insurance</w:t>
      </w:r>
      <w:r w:rsidR="005D0C02" w:rsidRPr="00D95C54">
        <w:rPr>
          <w:i/>
          <w:iCs/>
          <w:lang w:val="en-GB"/>
        </w:rPr>
        <w:t xml:space="preserve"> + β3 * (SES</w:t>
      </w:r>
      <w:r>
        <w:rPr>
          <w:rFonts w:hint="eastAsia"/>
          <w:i/>
          <w:iCs/>
          <w:lang w:val="en-GB" w:eastAsia="ja-JP"/>
        </w:rPr>
        <w:t xml:space="preserve"> </w:t>
      </w:r>
      <w:r w:rsidR="005D0C02" w:rsidRPr="00D95C54">
        <w:rPr>
          <w:i/>
          <w:iCs/>
          <w:lang w:val="en-GB"/>
        </w:rPr>
        <w:t>S</w:t>
      </w:r>
      <w:r>
        <w:rPr>
          <w:rFonts w:hint="eastAsia"/>
          <w:i/>
          <w:iCs/>
          <w:lang w:val="en-GB" w:eastAsia="ja-JP"/>
        </w:rPr>
        <w:t>core</w:t>
      </w:r>
      <w:r w:rsidR="005D0C02" w:rsidRPr="00D95C54">
        <w:rPr>
          <w:i/>
          <w:iCs/>
          <w:lang w:val="en-GB"/>
        </w:rPr>
        <w:t xml:space="preserve"> × </w:t>
      </w:r>
      <w:r>
        <w:rPr>
          <w:rFonts w:hint="eastAsia"/>
          <w:i/>
          <w:iCs/>
          <w:lang w:val="en-GB" w:eastAsia="ja-JP"/>
        </w:rPr>
        <w:t>Health Insurance</w:t>
      </w:r>
      <w:r w:rsidR="005D0C02" w:rsidRPr="00D95C54">
        <w:rPr>
          <w:i/>
          <w:iCs/>
          <w:lang w:val="en-GB"/>
        </w:rPr>
        <w:t>) + ε</w:t>
      </w:r>
    </w:p>
    <w:p w14:paraId="7B1B475C" w14:textId="77777777" w:rsidR="00D95C54" w:rsidRPr="00D95C54" w:rsidRDefault="00D95C54" w:rsidP="000F4630">
      <w:pPr>
        <w:spacing w:after="0" w:line="360" w:lineRule="auto"/>
        <w:jc w:val="center"/>
        <w:rPr>
          <w:i/>
          <w:iCs/>
          <w:lang w:val="en-GB"/>
        </w:rPr>
      </w:pPr>
    </w:p>
    <w:p w14:paraId="4F109B99" w14:textId="26EF2C9A" w:rsidR="00D932C8" w:rsidRDefault="00356B55" w:rsidP="000F4630">
      <w:pPr>
        <w:spacing w:after="0" w:line="360" w:lineRule="auto"/>
        <w:jc w:val="both"/>
        <w:rPr>
          <w:lang w:val="en-GB"/>
        </w:rPr>
      </w:pPr>
      <w:r>
        <w:rPr>
          <w:lang w:val="en-GB"/>
        </w:rPr>
        <w:t xml:space="preserve">Where, </w:t>
      </w:r>
      <w:r w:rsidR="007016B5">
        <w:rPr>
          <w:rFonts w:hint="eastAsia"/>
          <w:i/>
          <w:iCs/>
          <w:lang w:val="en-GB" w:eastAsia="ja-JP"/>
        </w:rPr>
        <w:t xml:space="preserve">Self-Rated Health </w:t>
      </w:r>
      <w:r w:rsidR="007016B5" w:rsidRPr="007016B5">
        <w:rPr>
          <w:rFonts w:hint="eastAsia"/>
          <w:lang w:val="en-GB" w:eastAsia="ja-JP"/>
        </w:rPr>
        <w:t xml:space="preserve">is measured </w:t>
      </w:r>
      <w:r w:rsidR="007016B5" w:rsidRPr="007016B5">
        <w:rPr>
          <w:lang w:val="en-GB" w:eastAsia="ja-JP"/>
        </w:rPr>
        <w:t>by</w:t>
      </w:r>
      <w:r>
        <w:rPr>
          <w:lang w:val="en-GB"/>
        </w:rPr>
        <w:t xml:space="preserve"> </w:t>
      </w:r>
      <w:r w:rsidR="007016B5" w:rsidRPr="00D95C54">
        <w:rPr>
          <w:i/>
          <w:iCs/>
          <w:lang w:val="en-GB"/>
        </w:rPr>
        <w:t>SES</w:t>
      </w:r>
      <w:r w:rsidR="007016B5">
        <w:rPr>
          <w:rFonts w:hint="eastAsia"/>
          <w:i/>
          <w:iCs/>
          <w:lang w:val="en-GB" w:eastAsia="ja-JP"/>
        </w:rPr>
        <w:t xml:space="preserve"> </w:t>
      </w:r>
      <w:r w:rsidR="007016B5" w:rsidRPr="00D95C54">
        <w:rPr>
          <w:i/>
          <w:iCs/>
          <w:lang w:val="en-GB"/>
        </w:rPr>
        <w:t>S</w:t>
      </w:r>
      <w:r w:rsidR="007016B5">
        <w:rPr>
          <w:rFonts w:hint="eastAsia"/>
          <w:i/>
          <w:iCs/>
          <w:lang w:val="en-GB" w:eastAsia="ja-JP"/>
        </w:rPr>
        <w:t>core</w:t>
      </w:r>
      <w:r w:rsidR="007016B5" w:rsidRPr="00D95C54">
        <w:rPr>
          <w:i/>
          <w:iCs/>
          <w:lang w:val="en-GB"/>
        </w:rPr>
        <w:t xml:space="preserve"> </w:t>
      </w:r>
      <w:r w:rsidR="007016B5">
        <w:rPr>
          <w:rFonts w:hint="eastAsia"/>
          <w:lang w:eastAsia="ja-JP"/>
        </w:rPr>
        <w:t>(</w:t>
      </w:r>
      <w:r>
        <w:t xml:space="preserve">a composite SES index based on </w:t>
      </w:r>
      <w:r w:rsidR="007016B5" w:rsidRPr="007016B5">
        <w:rPr>
          <w:rFonts w:hint="eastAsia"/>
          <w:i/>
          <w:iCs/>
          <w:lang w:eastAsia="ja-JP"/>
        </w:rPr>
        <w:t>Education Level</w:t>
      </w:r>
      <w:r>
        <w:t xml:space="preserve"> and </w:t>
      </w:r>
      <w:r w:rsidR="007016B5" w:rsidRPr="007016B5">
        <w:rPr>
          <w:rFonts w:hint="eastAsia"/>
          <w:i/>
          <w:iCs/>
          <w:lang w:eastAsia="ja-JP"/>
        </w:rPr>
        <w:t>P</w:t>
      </w:r>
      <w:r w:rsidRPr="007016B5">
        <w:rPr>
          <w:i/>
          <w:iCs/>
        </w:rPr>
        <w:t>overty</w:t>
      </w:r>
      <w:r w:rsidR="007016B5" w:rsidRPr="007016B5">
        <w:rPr>
          <w:rFonts w:hint="eastAsia"/>
          <w:i/>
          <w:iCs/>
          <w:lang w:eastAsia="ja-JP"/>
        </w:rPr>
        <w:t xml:space="preserve"> </w:t>
      </w:r>
      <w:r w:rsidR="003F3337">
        <w:rPr>
          <w:rFonts w:hint="eastAsia"/>
          <w:i/>
          <w:iCs/>
          <w:lang w:eastAsia="ja-JP"/>
        </w:rPr>
        <w:t>Ratio</w:t>
      </w:r>
      <w:r w:rsidR="007016B5">
        <w:rPr>
          <w:rFonts w:hint="eastAsia"/>
          <w:lang w:eastAsia="ja-JP"/>
        </w:rPr>
        <w:t>)</w:t>
      </w:r>
      <w:r>
        <w:t xml:space="preserve">, </w:t>
      </w:r>
      <w:r w:rsidR="007016B5">
        <w:rPr>
          <w:rFonts w:hint="eastAsia"/>
          <w:i/>
          <w:iCs/>
          <w:lang w:val="en-GB" w:eastAsia="ja-JP"/>
        </w:rPr>
        <w:t>Health Insurance</w:t>
      </w:r>
      <w:r w:rsidR="007016B5" w:rsidRPr="00D95C54">
        <w:rPr>
          <w:i/>
          <w:iCs/>
          <w:lang w:val="en-GB"/>
        </w:rPr>
        <w:t xml:space="preserve"> </w:t>
      </w:r>
      <w:r w:rsidR="003F3337">
        <w:rPr>
          <w:rFonts w:hint="eastAsia"/>
          <w:lang w:val="en-GB" w:eastAsia="ja-JP"/>
        </w:rPr>
        <w:t>(</w:t>
      </w:r>
      <w:r>
        <w:t xml:space="preserve">a binary insurance status </w:t>
      </w:r>
      <w:r w:rsidR="003F3337">
        <w:rPr>
          <w:rFonts w:hint="eastAsia"/>
          <w:lang w:eastAsia="ja-JP"/>
        </w:rPr>
        <w:t xml:space="preserve">variable with </w:t>
      </w:r>
      <w:r>
        <w:t>1 = insured</w:t>
      </w:r>
      <w:r w:rsidR="003F3337">
        <w:rPr>
          <w:rFonts w:hint="eastAsia"/>
          <w:lang w:eastAsia="ja-JP"/>
        </w:rPr>
        <w:t xml:space="preserve"> and </w:t>
      </w:r>
      <w:r>
        <w:t xml:space="preserve">0 = uninsured) and </w:t>
      </w:r>
      <w:r w:rsidR="007016B5" w:rsidRPr="00D95C54">
        <w:rPr>
          <w:i/>
          <w:iCs/>
          <w:lang w:val="en-GB"/>
        </w:rPr>
        <w:t>SES</w:t>
      </w:r>
      <w:r w:rsidR="007016B5">
        <w:rPr>
          <w:rFonts w:hint="eastAsia"/>
          <w:i/>
          <w:iCs/>
          <w:lang w:val="en-GB" w:eastAsia="ja-JP"/>
        </w:rPr>
        <w:t xml:space="preserve"> </w:t>
      </w:r>
      <w:r w:rsidR="007016B5" w:rsidRPr="00D95C54">
        <w:rPr>
          <w:i/>
          <w:iCs/>
          <w:lang w:val="en-GB"/>
        </w:rPr>
        <w:t>S</w:t>
      </w:r>
      <w:r w:rsidR="007016B5">
        <w:rPr>
          <w:rFonts w:hint="eastAsia"/>
          <w:i/>
          <w:iCs/>
          <w:lang w:val="en-GB" w:eastAsia="ja-JP"/>
        </w:rPr>
        <w:t>core</w:t>
      </w:r>
      <w:r w:rsidR="007016B5" w:rsidRPr="00D95C54">
        <w:rPr>
          <w:i/>
          <w:iCs/>
          <w:lang w:val="en-GB"/>
        </w:rPr>
        <w:t xml:space="preserve"> × </w:t>
      </w:r>
      <w:r w:rsidR="007016B5">
        <w:rPr>
          <w:rFonts w:hint="eastAsia"/>
          <w:i/>
          <w:iCs/>
          <w:lang w:val="en-GB" w:eastAsia="ja-JP"/>
        </w:rPr>
        <w:t>Health Insurance</w:t>
      </w:r>
      <w:r w:rsidR="003F3337">
        <w:rPr>
          <w:rFonts w:hint="eastAsia"/>
          <w:lang w:eastAsia="ja-JP"/>
        </w:rPr>
        <w:t>,</w:t>
      </w:r>
      <w:r>
        <w:t xml:space="preserve"> the interaction term between </w:t>
      </w:r>
      <w:r w:rsidRPr="007016B5">
        <w:rPr>
          <w:i/>
          <w:iCs/>
        </w:rPr>
        <w:t>SES</w:t>
      </w:r>
      <w:r>
        <w:t xml:space="preserve"> and </w:t>
      </w:r>
      <w:r w:rsidR="007016B5">
        <w:rPr>
          <w:rFonts w:hint="eastAsia"/>
          <w:i/>
          <w:iCs/>
          <w:lang w:val="en-GB" w:eastAsia="ja-JP"/>
        </w:rPr>
        <w:t>Health Insurance</w:t>
      </w:r>
      <w:r>
        <w:t xml:space="preserve">. </w:t>
      </w:r>
      <w:r>
        <w:rPr>
          <w:lang w:val="en-GB"/>
        </w:rPr>
        <w:t xml:space="preserve">While </w:t>
      </w:r>
      <w:r w:rsidRPr="005D0C02">
        <w:rPr>
          <w:lang w:val="en-GB"/>
        </w:rPr>
        <w:t>β</w:t>
      </w:r>
      <w:r w:rsidRPr="00356B55">
        <w:rPr>
          <w:lang w:val="en-GB"/>
        </w:rPr>
        <w:t>2 will give us an i</w:t>
      </w:r>
      <w:r>
        <w:rPr>
          <w:lang w:val="en-GB"/>
        </w:rPr>
        <w:t xml:space="preserve">dea of whether being uninsured harms health overall, </w:t>
      </w:r>
      <w:r w:rsidRPr="005D0C02">
        <w:rPr>
          <w:lang w:val="en-GB"/>
        </w:rPr>
        <w:t>β</w:t>
      </w:r>
      <w:r w:rsidRPr="00356B55">
        <w:rPr>
          <w:lang w:val="en-GB"/>
        </w:rPr>
        <w:t>3</w:t>
      </w:r>
      <w:r>
        <w:rPr>
          <w:lang w:val="en-GB"/>
        </w:rPr>
        <w:t xml:space="preserve"> will tell us whether </w:t>
      </w:r>
      <w:r w:rsidR="00D932C8">
        <w:rPr>
          <w:lang w:val="en-GB"/>
        </w:rPr>
        <w:t xml:space="preserve">SES </w:t>
      </w:r>
      <w:r w:rsidR="006524A7">
        <w:rPr>
          <w:rFonts w:hint="eastAsia"/>
          <w:lang w:val="en-GB" w:eastAsia="ja-JP"/>
        </w:rPr>
        <w:t xml:space="preserve">could potentially </w:t>
      </w:r>
      <w:r w:rsidR="00D932C8">
        <w:rPr>
          <w:lang w:val="en-GB"/>
        </w:rPr>
        <w:t xml:space="preserve">buffer </w:t>
      </w:r>
      <w:r w:rsidR="003F3337">
        <w:rPr>
          <w:rFonts w:hint="eastAsia"/>
          <w:lang w:val="en-GB" w:eastAsia="ja-JP"/>
        </w:rPr>
        <w:t>against</w:t>
      </w:r>
      <w:r w:rsidR="006524A7">
        <w:rPr>
          <w:rFonts w:hint="eastAsia"/>
          <w:lang w:val="en-GB" w:eastAsia="ja-JP"/>
        </w:rPr>
        <w:t xml:space="preserve"> </w:t>
      </w:r>
      <w:r w:rsidR="00D932C8">
        <w:rPr>
          <w:lang w:val="en-GB"/>
        </w:rPr>
        <w:t xml:space="preserve">that harm. If </w:t>
      </w:r>
      <w:r w:rsidR="00D932C8" w:rsidRPr="005D0C02">
        <w:rPr>
          <w:lang w:val="en-GB"/>
        </w:rPr>
        <w:t>β</w:t>
      </w:r>
      <w:r w:rsidR="00D932C8" w:rsidRPr="00D932C8">
        <w:rPr>
          <w:lang w:val="en-GB"/>
        </w:rPr>
        <w:t>3 shows statistical significance,</w:t>
      </w:r>
      <w:r w:rsidR="00D932C8">
        <w:rPr>
          <w:lang w:val="en-GB"/>
        </w:rPr>
        <w:t xml:space="preserve"> then we conclude </w:t>
      </w:r>
      <w:r w:rsidR="00062018">
        <w:rPr>
          <w:lang w:val="en-GB"/>
        </w:rPr>
        <w:t xml:space="preserve">that </w:t>
      </w:r>
      <w:r w:rsidR="00062018" w:rsidRPr="00E840DF">
        <w:rPr>
          <w:i/>
          <w:iCs/>
          <w:lang w:val="en-GB"/>
        </w:rPr>
        <w:t>SES</w:t>
      </w:r>
      <w:r w:rsidR="00062018">
        <w:rPr>
          <w:lang w:val="en-GB"/>
        </w:rPr>
        <w:t xml:space="preserve"> </w:t>
      </w:r>
      <w:r w:rsidR="00E840DF" w:rsidRPr="00E840DF">
        <w:rPr>
          <w:i/>
          <w:iCs/>
          <w:lang w:val="en-GB"/>
        </w:rPr>
        <w:t>Score</w:t>
      </w:r>
      <w:r w:rsidR="00E840DF">
        <w:rPr>
          <w:lang w:val="en-GB"/>
        </w:rPr>
        <w:t xml:space="preserve"> </w:t>
      </w:r>
      <w:r w:rsidR="00062018">
        <w:rPr>
          <w:lang w:val="en-GB"/>
        </w:rPr>
        <w:t xml:space="preserve">modifies the effect of </w:t>
      </w:r>
      <w:r w:rsidR="00E840DF" w:rsidRPr="00E840DF">
        <w:rPr>
          <w:i/>
          <w:iCs/>
          <w:lang w:val="en-GB"/>
        </w:rPr>
        <w:t>Health Insurance</w:t>
      </w:r>
      <w:r w:rsidR="00062018">
        <w:rPr>
          <w:lang w:val="en-GB"/>
        </w:rPr>
        <w:t xml:space="preserve"> on </w:t>
      </w:r>
      <w:r w:rsidR="00E840DF" w:rsidRPr="00E840DF">
        <w:rPr>
          <w:i/>
          <w:iCs/>
          <w:lang w:val="en-GB"/>
        </w:rPr>
        <w:t>Perceived Health</w:t>
      </w:r>
      <w:r w:rsidR="00062018">
        <w:rPr>
          <w:lang w:val="en-GB"/>
        </w:rPr>
        <w:t>.</w:t>
      </w:r>
    </w:p>
    <w:p w14:paraId="19936BB3" w14:textId="46C776C3" w:rsidR="00D932C8" w:rsidRDefault="00D932C8" w:rsidP="000F4630">
      <w:pPr>
        <w:spacing w:after="0" w:line="360" w:lineRule="auto"/>
        <w:ind w:firstLine="720"/>
        <w:jc w:val="both"/>
        <w:rPr>
          <w:lang w:val="en-GB"/>
        </w:rPr>
      </w:pPr>
      <w:r>
        <w:rPr>
          <w:lang w:val="en-GB"/>
        </w:rPr>
        <w:t>As opposed to model 1, this model is a regular</w:t>
      </w:r>
      <w:r w:rsidR="00170F1D">
        <w:rPr>
          <w:lang w:val="en-GB"/>
        </w:rPr>
        <w:t xml:space="preserve"> </w:t>
      </w:r>
      <w:r>
        <w:rPr>
          <w:lang w:val="en-GB"/>
        </w:rPr>
        <w:t xml:space="preserve">moderated regression. Its R syntax is straightforward and can </w:t>
      </w:r>
      <w:r w:rsidR="006524A7">
        <w:rPr>
          <w:lang w:val="en-GB"/>
        </w:rPr>
        <w:t>similarly</w:t>
      </w:r>
      <w:r>
        <w:rPr>
          <w:lang w:val="en-GB"/>
        </w:rPr>
        <w:t xml:space="preserve"> be found on </w:t>
      </w:r>
      <w:hyperlink r:id="rId12" w:history="1">
        <w:r w:rsidR="00B07D61" w:rsidRPr="00B07D61">
          <w:rPr>
            <w:rStyle w:val="Hyperlink"/>
          </w:rPr>
          <w:t>Altay-Aaron-Rumeysa/CaseStudies: Cases Studies in the Analysis of Experimental Data, group Altay/Rumeysa/Aaron.</w:t>
        </w:r>
      </w:hyperlink>
      <w:r w:rsidR="00F42985">
        <w:rPr>
          <w:lang w:val="en-GB"/>
        </w:rPr>
        <w:t>.</w:t>
      </w:r>
    </w:p>
    <w:p w14:paraId="02A2AC19" w14:textId="5C90A6A5" w:rsidR="005D3FAD" w:rsidRPr="00B257FD" w:rsidRDefault="00116540" w:rsidP="000F4630">
      <w:pPr>
        <w:spacing w:after="0" w:line="360" w:lineRule="auto"/>
        <w:ind w:firstLine="720"/>
        <w:jc w:val="both"/>
        <w:rPr>
          <w:lang w:val="en-US" w:eastAsia="ja-JP"/>
        </w:rPr>
      </w:pPr>
      <w:r>
        <w:rPr>
          <w:lang w:val="en-GB"/>
        </w:rPr>
        <w:t xml:space="preserve">This question is of relevance as it transcends the regular notion of health as </w:t>
      </w:r>
      <w:r w:rsidR="006524A7">
        <w:rPr>
          <w:lang w:val="en-GB"/>
        </w:rPr>
        <w:t>strictly</w:t>
      </w:r>
      <w:r>
        <w:rPr>
          <w:lang w:val="en-GB"/>
        </w:rPr>
        <w:t xml:space="preserve"> encapsulated by medicine or psychology. It asks whether socioeconomic factors can act as a buffer against health risks that are in themselves closely related to other socioeconomic factors (being uninsured). The choices we make on a daily basis are perhaps the most important factor in determining our health, however</w:t>
      </w:r>
      <w:r w:rsidR="006524A7">
        <w:rPr>
          <w:rFonts w:hint="eastAsia"/>
          <w:lang w:val="en-GB" w:eastAsia="ja-JP"/>
        </w:rPr>
        <w:t>,</w:t>
      </w:r>
      <w:r>
        <w:rPr>
          <w:lang w:val="en-GB"/>
        </w:rPr>
        <w:t xml:space="preserve"> unfortunately we do not choose what SES we are born into. </w:t>
      </w:r>
      <w:r w:rsidR="006524A7" w:rsidRPr="00B257FD">
        <w:rPr>
          <w:rFonts w:hint="eastAsia"/>
          <w:lang w:val="en-GB" w:eastAsia="ja-JP"/>
        </w:rPr>
        <w:t>G</w:t>
      </w:r>
      <w:r w:rsidRPr="00B257FD">
        <w:rPr>
          <w:lang w:val="en-GB"/>
        </w:rPr>
        <w:t>iven the correlation between SES and health</w:t>
      </w:r>
      <w:r w:rsidR="00B257FD">
        <w:rPr>
          <w:rFonts w:hint="eastAsia"/>
          <w:lang w:val="en-GB" w:eastAsia="ja-JP"/>
        </w:rPr>
        <w:t xml:space="preserve"> </w:t>
      </w:r>
      <w:r w:rsidR="00B257FD" w:rsidRPr="00B257FD">
        <w:rPr>
          <w:lang w:val="en-US" w:eastAsia="ja-JP"/>
        </w:rPr>
        <w:t>(Barakat &amp; Konstantinidis, 2023</w:t>
      </w:r>
      <w:r w:rsidR="00B257FD">
        <w:rPr>
          <w:rFonts w:hint="eastAsia"/>
          <w:lang w:val="en-US" w:eastAsia="ja-JP"/>
        </w:rPr>
        <w:t>; de Hoog et al., 2020</w:t>
      </w:r>
      <w:r w:rsidR="00B257FD" w:rsidRPr="00B257FD">
        <w:rPr>
          <w:lang w:val="en-US" w:eastAsia="ja-JP"/>
        </w:rPr>
        <w:t>)</w:t>
      </w:r>
      <w:r>
        <w:rPr>
          <w:lang w:val="en-GB"/>
        </w:rPr>
        <w:t xml:space="preserve">, clearly there is more at play than merely decision-making at the individual level. </w:t>
      </w:r>
      <w:r w:rsidR="00E04FB9">
        <w:rPr>
          <w:lang w:val="en-GB"/>
        </w:rPr>
        <w:t xml:space="preserve">Next to fields like medicine and psychology, policy makers and public health research also have a great responsibility resting on their shoulders </w:t>
      </w:r>
      <w:r w:rsidR="00274E16">
        <w:rPr>
          <w:lang w:val="en-GB"/>
        </w:rPr>
        <w:t>concerning</w:t>
      </w:r>
      <w:r w:rsidR="00E04FB9">
        <w:rPr>
          <w:lang w:val="en-GB"/>
        </w:rPr>
        <w:t xml:space="preserve"> the general health of the population. </w:t>
      </w:r>
      <w:r w:rsidR="00511DDF">
        <w:rPr>
          <w:rFonts w:hint="eastAsia"/>
          <w:lang w:val="en-GB" w:eastAsia="ja-JP"/>
        </w:rPr>
        <w:t>Finally, this analysis could be especially valuable regarding the efficacy of the federal Medicaid public health insurance program</w:t>
      </w:r>
      <w:r w:rsidR="00511DDF">
        <w:rPr>
          <w:lang w:val="en-GB" w:eastAsia="ja-JP"/>
        </w:rPr>
        <w:t>—</w:t>
      </w:r>
      <w:r w:rsidR="00511DDF">
        <w:rPr>
          <w:rFonts w:hint="eastAsia"/>
          <w:lang w:val="en-GB" w:eastAsia="ja-JP"/>
        </w:rPr>
        <w:t>which saw significant expansion under former president Obama in 2010 as part of the Affordable Care Act.</w:t>
      </w:r>
    </w:p>
    <w:p w14:paraId="0BF40109" w14:textId="77777777" w:rsidR="00E34B4E" w:rsidRPr="007F7DB1" w:rsidRDefault="00E34B4E" w:rsidP="000F4630">
      <w:pPr>
        <w:spacing w:after="0" w:line="360" w:lineRule="auto"/>
        <w:jc w:val="both"/>
        <w:rPr>
          <w:lang w:val="en-GB"/>
        </w:rPr>
      </w:pPr>
    </w:p>
    <w:p w14:paraId="0DEEECA9" w14:textId="2F5F8CAA" w:rsidR="00052114" w:rsidRDefault="00D95C54" w:rsidP="00E840DF">
      <w:pPr>
        <w:spacing w:after="0" w:line="360" w:lineRule="auto"/>
        <w:ind w:firstLine="720"/>
        <w:jc w:val="both"/>
        <w:rPr>
          <w:lang w:val="en-GB"/>
        </w:rPr>
      </w:pPr>
      <w:r w:rsidRPr="00D95C54">
        <w:rPr>
          <w:lang w:val="en-GB"/>
        </w:rPr>
        <w:lastRenderedPageBreak/>
        <w:t xml:space="preserve">A </w:t>
      </w:r>
      <w:r w:rsidR="006524A7" w:rsidRPr="00D95C54">
        <w:rPr>
          <w:lang w:val="en-GB"/>
        </w:rPr>
        <w:t>justified</w:t>
      </w:r>
      <w:r w:rsidRPr="00D95C54">
        <w:rPr>
          <w:lang w:val="en-GB"/>
        </w:rPr>
        <w:t xml:space="preserve"> question at th</w:t>
      </w:r>
      <w:r>
        <w:rPr>
          <w:lang w:val="en-GB"/>
        </w:rPr>
        <w:t xml:space="preserve">is point would be: why use a composite SES score for model </w:t>
      </w:r>
      <w:r w:rsidR="006524A7">
        <w:rPr>
          <w:rFonts w:hint="eastAsia"/>
          <w:lang w:val="en-GB" w:eastAsia="ja-JP"/>
        </w:rPr>
        <w:t>2</w:t>
      </w:r>
      <w:r>
        <w:rPr>
          <w:lang w:val="en-GB"/>
        </w:rPr>
        <w:t xml:space="preserve"> and not for model 1? </w:t>
      </w:r>
      <w:r w:rsidR="00052114">
        <w:rPr>
          <w:lang w:val="en-GB"/>
        </w:rPr>
        <w:t xml:space="preserve">First, it is a practical requirement of interaction testing that we need a single SES variable to multiply with insurance status. We </w:t>
      </w:r>
      <w:r w:rsidR="006524A7">
        <w:rPr>
          <w:lang w:val="en-GB"/>
        </w:rPr>
        <w:t>cannot</w:t>
      </w:r>
      <w:r w:rsidR="00052114">
        <w:rPr>
          <w:lang w:val="en-GB"/>
        </w:rPr>
        <w:t xml:space="preserve"> (and we have tried)</w:t>
      </w:r>
      <w:r w:rsidR="00B20C11">
        <w:rPr>
          <w:lang w:val="en-GB"/>
        </w:rPr>
        <w:t xml:space="preserve"> </w:t>
      </w:r>
      <w:r w:rsidR="00052114">
        <w:rPr>
          <w:lang w:val="en-GB"/>
        </w:rPr>
        <w:t>do the following:</w:t>
      </w:r>
    </w:p>
    <w:p w14:paraId="66C7EA98" w14:textId="77777777" w:rsidR="000F4630" w:rsidRDefault="000F4630" w:rsidP="000F4630">
      <w:pPr>
        <w:spacing w:after="0" w:line="360" w:lineRule="auto"/>
        <w:jc w:val="both"/>
        <w:rPr>
          <w:lang w:val="en-GB"/>
        </w:rPr>
      </w:pPr>
    </w:p>
    <w:p w14:paraId="31834B52" w14:textId="6D2D097B" w:rsidR="00052114" w:rsidRDefault="00052114" w:rsidP="000F4630">
      <w:pPr>
        <w:spacing w:after="0" w:line="360" w:lineRule="auto"/>
        <w:jc w:val="center"/>
        <w:rPr>
          <w:i/>
          <w:iCs/>
          <w:lang w:val="en-GB"/>
        </w:rPr>
      </w:pPr>
      <w:r w:rsidRPr="00B20C11">
        <w:rPr>
          <w:i/>
          <w:iCs/>
          <w:lang w:val="en-GB"/>
        </w:rPr>
        <w:t>(E</w:t>
      </w:r>
      <w:r w:rsidR="00E840DF">
        <w:rPr>
          <w:i/>
          <w:iCs/>
          <w:lang w:val="en-GB"/>
        </w:rPr>
        <w:t>ducation Level</w:t>
      </w:r>
      <w:r w:rsidRPr="00B20C11">
        <w:rPr>
          <w:i/>
          <w:iCs/>
          <w:lang w:val="en-GB"/>
        </w:rPr>
        <w:t xml:space="preserve"> + P</w:t>
      </w:r>
      <w:r w:rsidR="00E840DF">
        <w:rPr>
          <w:i/>
          <w:iCs/>
          <w:lang w:val="en-GB"/>
        </w:rPr>
        <w:t>overty Ratio</w:t>
      </w:r>
      <w:r w:rsidRPr="00B20C11">
        <w:rPr>
          <w:i/>
          <w:iCs/>
          <w:lang w:val="en-GB"/>
        </w:rPr>
        <w:t xml:space="preserve">) * </w:t>
      </w:r>
      <w:r w:rsidR="00E840DF">
        <w:rPr>
          <w:i/>
          <w:iCs/>
          <w:lang w:val="en-GB"/>
        </w:rPr>
        <w:t xml:space="preserve">Health </w:t>
      </w:r>
      <w:r w:rsidRPr="00B20C11">
        <w:rPr>
          <w:i/>
          <w:iCs/>
          <w:lang w:val="en-GB"/>
        </w:rPr>
        <w:t>I</w:t>
      </w:r>
      <w:r w:rsidR="00E840DF">
        <w:rPr>
          <w:i/>
          <w:iCs/>
          <w:lang w:val="en-GB"/>
        </w:rPr>
        <w:t>nsurance</w:t>
      </w:r>
    </w:p>
    <w:p w14:paraId="22545FFA" w14:textId="77777777" w:rsidR="000F4630" w:rsidRPr="00B20C11" w:rsidRDefault="000F4630" w:rsidP="000F4630">
      <w:pPr>
        <w:spacing w:after="0" w:line="360" w:lineRule="auto"/>
        <w:jc w:val="center"/>
        <w:rPr>
          <w:i/>
          <w:iCs/>
          <w:lang w:val="en-GB"/>
        </w:rPr>
      </w:pPr>
    </w:p>
    <w:p w14:paraId="7F1E90F6" w14:textId="461CC179" w:rsidR="000949FF" w:rsidRDefault="00052114" w:rsidP="000F4630">
      <w:pPr>
        <w:spacing w:after="0" w:line="360" w:lineRule="auto"/>
        <w:jc w:val="both"/>
        <w:rPr>
          <w:lang w:val="en-GB"/>
        </w:rPr>
      </w:pPr>
      <w:r>
        <w:rPr>
          <w:lang w:val="en-GB"/>
        </w:rPr>
        <w:t>without defining</w:t>
      </w:r>
      <w:r w:rsidR="00D95C54">
        <w:rPr>
          <w:lang w:val="en-GB"/>
        </w:rPr>
        <w:t xml:space="preserve"> </w:t>
      </w:r>
      <w:r>
        <w:rPr>
          <w:lang w:val="en-GB"/>
        </w:rPr>
        <w:t xml:space="preserve">how the interaction components combine. On the other hand, in model 1, for the sake of interpretation, we keep </w:t>
      </w:r>
      <w:r w:rsidR="00E840DF">
        <w:rPr>
          <w:i/>
          <w:iCs/>
          <w:lang w:val="en-GB"/>
        </w:rPr>
        <w:t>Education Level</w:t>
      </w:r>
      <w:r>
        <w:rPr>
          <w:lang w:val="en-GB"/>
        </w:rPr>
        <w:t xml:space="preserve"> and </w:t>
      </w:r>
      <w:r w:rsidR="00E840DF">
        <w:rPr>
          <w:i/>
          <w:iCs/>
          <w:lang w:val="en-GB"/>
        </w:rPr>
        <w:t>Poverty Ratio</w:t>
      </w:r>
      <w:r>
        <w:rPr>
          <w:lang w:val="en-GB"/>
        </w:rPr>
        <w:t xml:space="preserve"> separate in the model as it allows to check which of the two is more predictive of health (</w:t>
      </w:r>
      <w:r w:rsidR="006524A7">
        <w:rPr>
          <w:rFonts w:hint="eastAsia"/>
          <w:lang w:val="en-GB" w:eastAsia="ja-JP"/>
        </w:rPr>
        <w:t>i.e</w:t>
      </w:r>
      <w:r>
        <w:rPr>
          <w:lang w:val="en-GB"/>
        </w:rPr>
        <w:t>.</w:t>
      </w:r>
      <w:r w:rsidR="006524A7">
        <w:rPr>
          <w:rFonts w:hint="eastAsia"/>
          <w:lang w:val="en-GB" w:eastAsia="ja-JP"/>
        </w:rPr>
        <w:t>,</w:t>
      </w:r>
      <w:r>
        <w:rPr>
          <w:lang w:val="en-GB"/>
        </w:rPr>
        <w:t xml:space="preserve"> </w:t>
      </w:r>
      <w:r w:rsidR="00E840DF">
        <w:rPr>
          <w:lang w:val="en-GB"/>
        </w:rPr>
        <w:t>a</w:t>
      </w:r>
      <w:r>
        <w:rPr>
          <w:lang w:val="en-GB"/>
        </w:rPr>
        <w:t xml:space="preserve">re </w:t>
      </w:r>
      <w:r w:rsidR="006524A7">
        <w:rPr>
          <w:lang w:val="en-GB"/>
        </w:rPr>
        <w:t>their</w:t>
      </w:r>
      <w:r>
        <w:rPr>
          <w:lang w:val="en-GB"/>
        </w:rPr>
        <w:t xml:space="preserve"> effects similar or different across </w:t>
      </w:r>
      <w:r w:rsidR="00E942A5">
        <w:rPr>
          <w:rFonts w:hint="eastAsia"/>
          <w:i/>
          <w:iCs/>
          <w:lang w:val="en-GB" w:eastAsia="ja-JP"/>
        </w:rPr>
        <w:t>O</w:t>
      </w:r>
      <w:r w:rsidRPr="00E942A5">
        <w:rPr>
          <w:i/>
          <w:iCs/>
          <w:lang w:val="en-GB"/>
        </w:rPr>
        <w:t>bjec</w:t>
      </w:r>
      <w:r w:rsidR="00762B64" w:rsidRPr="00E942A5">
        <w:rPr>
          <w:i/>
          <w:iCs/>
          <w:lang w:val="en-GB"/>
        </w:rPr>
        <w:t>ti</w:t>
      </w:r>
      <w:r w:rsidRPr="00E942A5">
        <w:rPr>
          <w:i/>
          <w:iCs/>
          <w:lang w:val="en-GB"/>
        </w:rPr>
        <w:t>ve/</w:t>
      </w:r>
      <w:r w:rsidR="00E840DF">
        <w:rPr>
          <w:i/>
          <w:iCs/>
          <w:lang w:val="en-GB" w:eastAsia="ja-JP"/>
        </w:rPr>
        <w:t>Perceived</w:t>
      </w:r>
      <w:r w:rsidRPr="00E942A5">
        <w:rPr>
          <w:i/>
          <w:iCs/>
          <w:lang w:val="en-GB"/>
        </w:rPr>
        <w:t xml:space="preserve"> </w:t>
      </w:r>
      <w:r w:rsidR="00E942A5">
        <w:rPr>
          <w:rFonts w:hint="eastAsia"/>
          <w:i/>
          <w:iCs/>
          <w:lang w:val="en-GB" w:eastAsia="ja-JP"/>
        </w:rPr>
        <w:t>H</w:t>
      </w:r>
      <w:r w:rsidRPr="00E942A5">
        <w:rPr>
          <w:i/>
          <w:iCs/>
          <w:lang w:val="en-GB"/>
        </w:rPr>
        <w:t>ealth</w:t>
      </w:r>
      <w:r>
        <w:rPr>
          <w:lang w:val="en-GB"/>
        </w:rPr>
        <w:t>?)</w:t>
      </w:r>
      <w:r w:rsidR="00762B64">
        <w:rPr>
          <w:lang w:val="en-GB"/>
        </w:rPr>
        <w:t>.</w:t>
      </w:r>
    </w:p>
    <w:p w14:paraId="3235B553" w14:textId="77777777" w:rsidR="007F7DB1" w:rsidRDefault="007F7DB1" w:rsidP="00D25CB7">
      <w:pPr>
        <w:jc w:val="both"/>
        <w:rPr>
          <w:lang w:val="en-GB"/>
        </w:rPr>
      </w:pPr>
    </w:p>
    <w:p w14:paraId="503898A3" w14:textId="11262083" w:rsidR="007F7DB1" w:rsidRPr="007F7DB1" w:rsidRDefault="007F7DB1" w:rsidP="000F4630">
      <w:pPr>
        <w:spacing w:after="0" w:line="360" w:lineRule="auto"/>
        <w:jc w:val="both"/>
        <w:rPr>
          <w:b/>
          <w:bCs/>
          <w:lang w:val="en-GB"/>
        </w:rPr>
      </w:pPr>
      <w:r w:rsidRPr="007F7DB1">
        <w:rPr>
          <w:b/>
          <w:bCs/>
          <w:lang w:val="en-GB"/>
        </w:rPr>
        <w:t>Results</w:t>
      </w:r>
    </w:p>
    <w:p w14:paraId="5C526B10" w14:textId="7AB5D1CF" w:rsidR="007F7DB1" w:rsidRDefault="007F7DB1" w:rsidP="000F4630">
      <w:pPr>
        <w:spacing w:after="0" w:line="360" w:lineRule="auto"/>
        <w:jc w:val="both"/>
        <w:rPr>
          <w:u w:val="single"/>
          <w:lang w:val="en-GB"/>
        </w:rPr>
      </w:pPr>
      <w:r w:rsidRPr="007F7DB1">
        <w:rPr>
          <w:u w:val="single"/>
          <w:lang w:val="en-GB"/>
        </w:rPr>
        <w:t>Model 1</w:t>
      </w:r>
    </w:p>
    <w:p w14:paraId="041A3FDC" w14:textId="566D8A6F" w:rsidR="007F7DB1" w:rsidRDefault="007F7DB1" w:rsidP="000F4630">
      <w:pPr>
        <w:spacing w:after="0" w:line="360" w:lineRule="auto"/>
        <w:jc w:val="both"/>
        <w:rPr>
          <w:lang w:val="en-GB"/>
        </w:rPr>
      </w:pPr>
      <w:r>
        <w:rPr>
          <w:lang w:val="en-GB"/>
        </w:rPr>
        <w:t xml:space="preserve">We tested whether subjective health perception is shaped by </w:t>
      </w:r>
      <w:r w:rsidR="00E840DF">
        <w:rPr>
          <w:lang w:val="en-GB" w:eastAsia="ja-JP"/>
        </w:rPr>
        <w:t>objective health measures</w:t>
      </w:r>
      <w:r>
        <w:rPr>
          <w:lang w:val="en-GB"/>
        </w:rPr>
        <w:t xml:space="preserve"> and SES, the latter of which, if significant</w:t>
      </w:r>
      <w:r w:rsidR="00274E16">
        <w:rPr>
          <w:lang w:val="en-GB"/>
        </w:rPr>
        <w:t>,</w:t>
      </w:r>
      <w:r>
        <w:rPr>
          <w:lang w:val="en-GB"/>
        </w:rPr>
        <w:t xml:space="preserve"> would suggest a social “performance” of health. </w:t>
      </w:r>
      <w:r w:rsidR="00AF71B9">
        <w:rPr>
          <w:lang w:val="en-GB"/>
        </w:rPr>
        <w:t xml:space="preserve">We set up a SEM in which </w:t>
      </w:r>
      <w:r w:rsidR="00AF71B9" w:rsidRPr="006524A7">
        <w:rPr>
          <w:i/>
          <w:iCs/>
          <w:lang w:val="en-GB"/>
        </w:rPr>
        <w:t>Objective</w:t>
      </w:r>
      <w:r w:rsidR="00E942A5">
        <w:rPr>
          <w:rFonts w:hint="eastAsia"/>
          <w:i/>
          <w:iCs/>
          <w:lang w:val="en-GB" w:eastAsia="ja-JP"/>
        </w:rPr>
        <w:t xml:space="preserve"> </w:t>
      </w:r>
      <w:r w:rsidR="00AF71B9" w:rsidRPr="006524A7">
        <w:rPr>
          <w:i/>
          <w:iCs/>
          <w:lang w:val="en-GB"/>
        </w:rPr>
        <w:t>Health</w:t>
      </w:r>
      <w:r w:rsidR="00AF71B9">
        <w:rPr>
          <w:lang w:val="en-GB"/>
        </w:rPr>
        <w:t xml:space="preserve"> was a latent variable measured by </w:t>
      </w:r>
      <w:r w:rsidR="00E840DF" w:rsidRPr="00E840DF">
        <w:rPr>
          <w:i/>
          <w:iCs/>
          <w:lang w:val="en-GB"/>
        </w:rPr>
        <w:t>D</w:t>
      </w:r>
      <w:r w:rsidR="00AF71B9" w:rsidRPr="00E840DF">
        <w:rPr>
          <w:i/>
          <w:iCs/>
          <w:lang w:val="en-GB"/>
        </w:rPr>
        <w:t>iabetes</w:t>
      </w:r>
      <w:r w:rsidR="00AF71B9">
        <w:rPr>
          <w:lang w:val="en-GB"/>
        </w:rPr>
        <w:t xml:space="preserve"> and </w:t>
      </w:r>
      <w:r w:rsidR="00E840DF">
        <w:rPr>
          <w:i/>
          <w:iCs/>
          <w:lang w:val="en-GB"/>
        </w:rPr>
        <w:t>H</w:t>
      </w:r>
      <w:r w:rsidR="00AF71B9" w:rsidRPr="00E840DF">
        <w:rPr>
          <w:i/>
          <w:iCs/>
          <w:lang w:val="en-GB"/>
        </w:rPr>
        <w:t>ypertension</w:t>
      </w:r>
      <w:r w:rsidR="00AF71B9">
        <w:rPr>
          <w:lang w:val="en-GB"/>
        </w:rPr>
        <w:t xml:space="preserve"> diagnoses. </w:t>
      </w:r>
      <w:r w:rsidR="00AF71B9" w:rsidRPr="006524A7">
        <w:rPr>
          <w:i/>
          <w:iCs/>
          <w:lang w:val="en-GB"/>
        </w:rPr>
        <w:t>Perceived</w:t>
      </w:r>
      <w:r w:rsidR="00E840DF">
        <w:rPr>
          <w:i/>
          <w:iCs/>
          <w:lang w:val="en-GB"/>
        </w:rPr>
        <w:t xml:space="preserve"> </w:t>
      </w:r>
      <w:r w:rsidR="00AF71B9" w:rsidRPr="006524A7">
        <w:rPr>
          <w:i/>
          <w:iCs/>
          <w:lang w:val="en-GB"/>
        </w:rPr>
        <w:t>Health</w:t>
      </w:r>
      <w:r w:rsidR="00AF71B9">
        <w:rPr>
          <w:lang w:val="en-GB"/>
        </w:rPr>
        <w:t xml:space="preserve"> was a latent variable measured by </w:t>
      </w:r>
      <w:r w:rsidR="00E840DF">
        <w:rPr>
          <w:i/>
          <w:iCs/>
          <w:lang w:val="en-GB"/>
        </w:rPr>
        <w:t>S</w:t>
      </w:r>
      <w:r w:rsidR="00AF71B9" w:rsidRPr="00E840DF">
        <w:rPr>
          <w:i/>
          <w:iCs/>
          <w:lang w:val="en-GB"/>
        </w:rPr>
        <w:t>elf-</w:t>
      </w:r>
      <w:r w:rsidR="00E840DF">
        <w:rPr>
          <w:i/>
          <w:iCs/>
          <w:lang w:val="en-GB"/>
        </w:rPr>
        <w:t>R</w:t>
      </w:r>
      <w:r w:rsidR="00AF71B9" w:rsidRPr="00E840DF">
        <w:rPr>
          <w:i/>
          <w:iCs/>
          <w:lang w:val="en-GB"/>
        </w:rPr>
        <w:t xml:space="preserve">ated </w:t>
      </w:r>
      <w:r w:rsidR="00E840DF">
        <w:rPr>
          <w:i/>
          <w:iCs/>
          <w:lang w:val="en-GB"/>
        </w:rPr>
        <w:t>H</w:t>
      </w:r>
      <w:r w:rsidR="00AF71B9" w:rsidRPr="00E840DF">
        <w:rPr>
          <w:i/>
          <w:iCs/>
          <w:lang w:val="en-GB"/>
        </w:rPr>
        <w:t>ealth</w:t>
      </w:r>
      <w:r w:rsidR="00AF71B9">
        <w:rPr>
          <w:lang w:val="en-GB"/>
        </w:rPr>
        <w:t xml:space="preserve">, </w:t>
      </w:r>
      <w:r w:rsidR="00E840DF">
        <w:rPr>
          <w:i/>
          <w:iCs/>
          <w:lang w:val="en-GB"/>
        </w:rPr>
        <w:t>D</w:t>
      </w:r>
      <w:r w:rsidR="00AF71B9" w:rsidRPr="00E840DF">
        <w:rPr>
          <w:i/>
          <w:iCs/>
          <w:lang w:val="en-GB"/>
        </w:rPr>
        <w:t>epression</w:t>
      </w:r>
      <w:r w:rsidR="00AF71B9">
        <w:rPr>
          <w:lang w:val="en-GB"/>
        </w:rPr>
        <w:t xml:space="preserve"> score and </w:t>
      </w:r>
      <w:r w:rsidR="00E840DF">
        <w:rPr>
          <w:i/>
          <w:iCs/>
          <w:lang w:val="en-GB"/>
        </w:rPr>
        <w:t>L</w:t>
      </w:r>
      <w:r w:rsidR="00AF71B9" w:rsidRPr="00E840DF">
        <w:rPr>
          <w:i/>
          <w:iCs/>
          <w:lang w:val="en-GB"/>
        </w:rPr>
        <w:t xml:space="preserve">ife </w:t>
      </w:r>
      <w:r w:rsidR="00E840DF">
        <w:rPr>
          <w:i/>
          <w:iCs/>
          <w:lang w:val="en-GB"/>
        </w:rPr>
        <w:t>S</w:t>
      </w:r>
      <w:r w:rsidR="00AF71B9" w:rsidRPr="00E840DF">
        <w:rPr>
          <w:i/>
          <w:iCs/>
          <w:lang w:val="en-GB"/>
        </w:rPr>
        <w:t>atisfaction</w:t>
      </w:r>
      <w:r w:rsidR="00AF71B9">
        <w:rPr>
          <w:lang w:val="en-GB"/>
        </w:rPr>
        <w:t xml:space="preserve">. </w:t>
      </w:r>
      <w:r w:rsidR="00AF71B9" w:rsidRPr="00E942A5">
        <w:rPr>
          <w:i/>
          <w:iCs/>
          <w:lang w:val="en-GB"/>
        </w:rPr>
        <w:t>Objective</w:t>
      </w:r>
      <w:r w:rsidR="00AF71B9">
        <w:rPr>
          <w:lang w:val="en-GB"/>
        </w:rPr>
        <w:t xml:space="preserve"> and </w:t>
      </w:r>
      <w:r w:rsidR="00E942A5">
        <w:rPr>
          <w:rFonts w:hint="eastAsia"/>
          <w:i/>
          <w:iCs/>
          <w:lang w:val="en-GB" w:eastAsia="ja-JP"/>
        </w:rPr>
        <w:t>P</w:t>
      </w:r>
      <w:r w:rsidR="00AF71B9" w:rsidRPr="00E942A5">
        <w:rPr>
          <w:i/>
          <w:iCs/>
          <w:lang w:val="en-GB"/>
        </w:rPr>
        <w:t xml:space="preserve">erceived </w:t>
      </w:r>
      <w:r w:rsidR="00E942A5">
        <w:rPr>
          <w:rFonts w:hint="eastAsia"/>
          <w:i/>
          <w:iCs/>
          <w:lang w:val="en-GB" w:eastAsia="ja-JP"/>
        </w:rPr>
        <w:t>H</w:t>
      </w:r>
      <w:r w:rsidR="00AF71B9" w:rsidRPr="00E942A5">
        <w:rPr>
          <w:i/>
          <w:iCs/>
          <w:lang w:val="en-GB"/>
        </w:rPr>
        <w:t>ealth</w:t>
      </w:r>
      <w:r w:rsidR="00AF71B9">
        <w:rPr>
          <w:lang w:val="en-GB"/>
        </w:rPr>
        <w:t xml:space="preserve"> were regressed on </w:t>
      </w:r>
      <w:r w:rsidR="00E840DF">
        <w:rPr>
          <w:i/>
          <w:iCs/>
          <w:lang w:val="en-GB"/>
        </w:rPr>
        <w:t>Education Level</w:t>
      </w:r>
      <w:r w:rsidR="00AF71B9">
        <w:rPr>
          <w:lang w:val="en-GB"/>
        </w:rPr>
        <w:t xml:space="preserve"> and </w:t>
      </w:r>
      <w:r w:rsidR="00E840DF">
        <w:rPr>
          <w:i/>
          <w:iCs/>
          <w:lang w:val="en-GB"/>
        </w:rPr>
        <w:t>P</w:t>
      </w:r>
      <w:r w:rsidR="00AF71B9" w:rsidRPr="00E840DF">
        <w:rPr>
          <w:i/>
          <w:iCs/>
          <w:lang w:val="en-GB"/>
        </w:rPr>
        <w:t xml:space="preserve">overty </w:t>
      </w:r>
      <w:r w:rsidR="00E840DF">
        <w:rPr>
          <w:i/>
          <w:iCs/>
          <w:lang w:val="en-GB"/>
        </w:rPr>
        <w:t>R</w:t>
      </w:r>
      <w:r w:rsidR="00AF71B9" w:rsidRPr="00E840DF">
        <w:rPr>
          <w:i/>
          <w:iCs/>
          <w:lang w:val="en-GB"/>
        </w:rPr>
        <w:t>atio</w:t>
      </w:r>
      <w:r w:rsidR="00AF71B9">
        <w:rPr>
          <w:lang w:val="en-GB"/>
        </w:rPr>
        <w:t xml:space="preserve">, with </w:t>
      </w:r>
      <w:r w:rsidR="00E840DF">
        <w:rPr>
          <w:i/>
          <w:iCs/>
          <w:lang w:val="en-GB"/>
        </w:rPr>
        <w:t>P</w:t>
      </w:r>
      <w:r w:rsidR="00AF71B9" w:rsidRPr="00E840DF">
        <w:rPr>
          <w:i/>
          <w:iCs/>
          <w:lang w:val="en-GB"/>
        </w:rPr>
        <w:t xml:space="preserve">erceived </w:t>
      </w:r>
      <w:r w:rsidR="00E840DF">
        <w:rPr>
          <w:i/>
          <w:iCs/>
          <w:lang w:val="en-GB"/>
        </w:rPr>
        <w:t>H</w:t>
      </w:r>
      <w:r w:rsidR="00AF71B9" w:rsidRPr="00E840DF">
        <w:rPr>
          <w:i/>
          <w:iCs/>
          <w:lang w:val="en-GB"/>
        </w:rPr>
        <w:t>ealth</w:t>
      </w:r>
      <w:r w:rsidR="00AF71B9">
        <w:rPr>
          <w:lang w:val="en-GB"/>
        </w:rPr>
        <w:t xml:space="preserve"> also regressed on </w:t>
      </w:r>
      <w:r w:rsidR="00E942A5">
        <w:rPr>
          <w:rFonts w:hint="eastAsia"/>
          <w:i/>
          <w:iCs/>
          <w:lang w:val="en-GB" w:eastAsia="ja-JP"/>
        </w:rPr>
        <w:t>O</w:t>
      </w:r>
      <w:r w:rsidR="00AF71B9" w:rsidRPr="00E942A5">
        <w:rPr>
          <w:i/>
          <w:iCs/>
          <w:lang w:val="en-GB"/>
        </w:rPr>
        <w:t xml:space="preserve">bjective </w:t>
      </w:r>
      <w:r w:rsidR="00E942A5">
        <w:rPr>
          <w:rFonts w:hint="eastAsia"/>
          <w:i/>
          <w:iCs/>
          <w:lang w:val="en-GB" w:eastAsia="ja-JP"/>
        </w:rPr>
        <w:t>H</w:t>
      </w:r>
      <w:r w:rsidR="00AF71B9" w:rsidRPr="00E942A5">
        <w:rPr>
          <w:i/>
          <w:iCs/>
          <w:lang w:val="en-GB"/>
        </w:rPr>
        <w:t>ealth</w:t>
      </w:r>
      <w:r w:rsidR="00AF71B9">
        <w:rPr>
          <w:lang w:val="en-GB"/>
        </w:rPr>
        <w:t>.</w:t>
      </w:r>
    </w:p>
    <w:p w14:paraId="048C306F" w14:textId="6350E729" w:rsidR="00207E45" w:rsidRDefault="00BB1AEC" w:rsidP="000F4630">
      <w:pPr>
        <w:spacing w:after="0" w:line="360" w:lineRule="auto"/>
        <w:ind w:firstLine="720"/>
        <w:jc w:val="both"/>
      </w:pPr>
      <w:r>
        <w:rPr>
          <w:lang w:val="en-GB"/>
        </w:rPr>
        <w:t xml:space="preserve">We first look at some fit indices to see if the model fits the data well. We have </w:t>
      </w:r>
      <w:r w:rsidRPr="00BB1AEC">
        <w:t xml:space="preserve">χ²(10) = 1128.34, </w:t>
      </w:r>
      <w:r w:rsidRPr="00884A92">
        <w:rPr>
          <w:i/>
          <w:iCs/>
        </w:rPr>
        <w:t>p</w:t>
      </w:r>
      <w:r w:rsidRPr="00BB1AEC">
        <w:t xml:space="preserve"> &lt; .001</w:t>
      </w:r>
      <w:r>
        <w:t>. This index tell</w:t>
      </w:r>
      <w:r w:rsidR="00274E16">
        <w:rPr>
          <w:lang w:val="en-US"/>
        </w:rPr>
        <w:t>s</w:t>
      </w:r>
      <w:r>
        <w:t xml:space="preserve"> us </w:t>
      </w:r>
      <w:r w:rsidR="00274E16">
        <w:rPr>
          <w:lang w:val="en-US"/>
        </w:rPr>
        <w:t>whether</w:t>
      </w:r>
      <w:r>
        <w:t xml:space="preserve"> our model differs significantly from the observed data and we see no significant </w:t>
      </w:r>
      <w:r w:rsidRPr="00E840DF">
        <w:rPr>
          <w:i/>
          <w:iCs/>
        </w:rPr>
        <w:t>p</w:t>
      </w:r>
      <w:r w:rsidR="00E840DF">
        <w:rPr>
          <w:lang w:val="en-US"/>
        </w:rPr>
        <w:t>-</w:t>
      </w:r>
      <w:r>
        <w:t xml:space="preserve">value, hence we conclude </w:t>
      </w:r>
      <w:r w:rsidR="00E840DF">
        <w:rPr>
          <w:lang w:val="en-US"/>
        </w:rPr>
        <w:t xml:space="preserve">there to be </w:t>
      </w:r>
      <w:r>
        <w:t xml:space="preserve">no difference between the two models. The CFI = 0.919, which compares our model to a baseline model where all variables are uncorrelated. This index ranges from 0 to 1 and the higher the number, the better the fit. Rules of thumb for this index generally are that ≥ </w:t>
      </w:r>
      <w:r w:rsidR="006524A7">
        <w:rPr>
          <w:rFonts w:hint="eastAsia"/>
          <w:lang w:eastAsia="ja-JP"/>
        </w:rPr>
        <w:t>.</w:t>
      </w:r>
      <w:r>
        <w:t xml:space="preserve">90 is acceptable and ≥ </w:t>
      </w:r>
      <w:r w:rsidR="006524A7">
        <w:rPr>
          <w:rFonts w:hint="eastAsia"/>
          <w:lang w:eastAsia="ja-JP"/>
        </w:rPr>
        <w:t>.</w:t>
      </w:r>
      <w:r>
        <w:t>95 is excellent. Other indices laid out by the model similarly fall within acceptable ranges and we therefore conclude that the model fits the data reasonably well.</w:t>
      </w:r>
    </w:p>
    <w:p w14:paraId="40C15AB0" w14:textId="6DF96D3B" w:rsidR="00BB1AEC" w:rsidRDefault="00BB1AEC" w:rsidP="000F4630">
      <w:pPr>
        <w:spacing w:after="0" w:line="360" w:lineRule="auto"/>
        <w:ind w:firstLine="720"/>
        <w:jc w:val="both"/>
      </w:pPr>
      <w:r>
        <w:t xml:space="preserve">First, </w:t>
      </w:r>
      <w:r w:rsidR="006524A7">
        <w:rPr>
          <w:rFonts w:hint="eastAsia"/>
          <w:lang w:eastAsia="ja-JP"/>
        </w:rPr>
        <w:t xml:space="preserve">looking </w:t>
      </w:r>
      <w:r w:rsidR="003C623F">
        <w:t>at our latent variables</w:t>
      </w:r>
      <w:r w:rsidR="006524A7">
        <w:rPr>
          <w:rFonts w:hint="eastAsia"/>
          <w:lang w:eastAsia="ja-JP"/>
        </w:rPr>
        <w:t xml:space="preserve">, </w:t>
      </w:r>
      <w:r>
        <w:t xml:space="preserve">we see that </w:t>
      </w:r>
      <w:r w:rsidR="00E840DF">
        <w:rPr>
          <w:i/>
          <w:iCs/>
          <w:lang w:val="en-US"/>
        </w:rPr>
        <w:t>D</w:t>
      </w:r>
      <w:r w:rsidRPr="00E840DF">
        <w:rPr>
          <w:i/>
          <w:iCs/>
        </w:rPr>
        <w:t>iabetes</w:t>
      </w:r>
      <w:r>
        <w:t xml:space="preserve"> and </w:t>
      </w:r>
      <w:r w:rsidR="00E840DF">
        <w:rPr>
          <w:i/>
          <w:iCs/>
          <w:lang w:val="en-US"/>
        </w:rPr>
        <w:t>H</w:t>
      </w:r>
      <w:r w:rsidRPr="00E840DF">
        <w:rPr>
          <w:i/>
          <w:iCs/>
        </w:rPr>
        <w:t>ypertension</w:t>
      </w:r>
      <w:r>
        <w:t xml:space="preserve"> load 0.484 and 0.607 on </w:t>
      </w:r>
      <w:r w:rsidR="00E942A5">
        <w:rPr>
          <w:rFonts w:hint="eastAsia"/>
          <w:i/>
          <w:iCs/>
          <w:lang w:eastAsia="ja-JP"/>
        </w:rPr>
        <w:t>O</w:t>
      </w:r>
      <w:r w:rsidRPr="00E942A5">
        <w:rPr>
          <w:i/>
          <w:iCs/>
        </w:rPr>
        <w:t xml:space="preserve">bjective </w:t>
      </w:r>
      <w:r w:rsidR="00E942A5">
        <w:rPr>
          <w:rFonts w:hint="eastAsia"/>
          <w:i/>
          <w:iCs/>
          <w:lang w:eastAsia="ja-JP"/>
        </w:rPr>
        <w:t>H</w:t>
      </w:r>
      <w:r w:rsidRPr="00E942A5">
        <w:rPr>
          <w:i/>
          <w:iCs/>
        </w:rPr>
        <w:t>ealth</w:t>
      </w:r>
      <w:r>
        <w:t xml:space="preserve"> respectively</w:t>
      </w:r>
      <w:r w:rsidR="003C623F">
        <w:t xml:space="preserve">, while </w:t>
      </w:r>
      <w:r w:rsidR="00E840DF">
        <w:rPr>
          <w:i/>
          <w:iCs/>
          <w:lang w:val="en-US"/>
        </w:rPr>
        <w:t>S</w:t>
      </w:r>
      <w:r w:rsidR="003C623F" w:rsidRPr="00E840DF">
        <w:rPr>
          <w:i/>
          <w:iCs/>
        </w:rPr>
        <w:t>elf-</w:t>
      </w:r>
      <w:r w:rsidR="00E840DF">
        <w:rPr>
          <w:i/>
          <w:iCs/>
          <w:lang w:val="en-US"/>
        </w:rPr>
        <w:t>R</w:t>
      </w:r>
      <w:r w:rsidR="003C623F" w:rsidRPr="00E840DF">
        <w:rPr>
          <w:i/>
          <w:iCs/>
        </w:rPr>
        <w:t xml:space="preserve">ated </w:t>
      </w:r>
      <w:r w:rsidR="00E840DF">
        <w:rPr>
          <w:i/>
          <w:iCs/>
          <w:lang w:val="en-US"/>
        </w:rPr>
        <w:t>H</w:t>
      </w:r>
      <w:r w:rsidR="003C623F" w:rsidRPr="00E840DF">
        <w:rPr>
          <w:i/>
          <w:iCs/>
        </w:rPr>
        <w:t>ealth</w:t>
      </w:r>
      <w:r w:rsidR="003C623F">
        <w:t xml:space="preserve">, </w:t>
      </w:r>
      <w:r w:rsidR="00E840DF">
        <w:rPr>
          <w:i/>
          <w:iCs/>
          <w:lang w:val="en-US"/>
        </w:rPr>
        <w:t>D</w:t>
      </w:r>
      <w:r w:rsidR="003C623F" w:rsidRPr="00E840DF">
        <w:rPr>
          <w:i/>
          <w:iCs/>
        </w:rPr>
        <w:t>epression</w:t>
      </w:r>
      <w:r w:rsidR="003C623F">
        <w:t xml:space="preserve"> severity and </w:t>
      </w:r>
      <w:r w:rsidR="00E840DF">
        <w:rPr>
          <w:i/>
          <w:iCs/>
          <w:lang w:val="en-US"/>
        </w:rPr>
        <w:t>L</w:t>
      </w:r>
      <w:r w:rsidR="003C623F" w:rsidRPr="00E840DF">
        <w:rPr>
          <w:i/>
          <w:iCs/>
        </w:rPr>
        <w:t xml:space="preserve">ife </w:t>
      </w:r>
      <w:r w:rsidR="00E840DF">
        <w:rPr>
          <w:i/>
          <w:iCs/>
          <w:lang w:val="en-US"/>
        </w:rPr>
        <w:t>S</w:t>
      </w:r>
      <w:r w:rsidR="003C623F" w:rsidRPr="00E840DF">
        <w:rPr>
          <w:i/>
          <w:iCs/>
        </w:rPr>
        <w:t xml:space="preserve">atisfaction </w:t>
      </w:r>
      <w:r w:rsidR="003C623F" w:rsidRPr="00E840DF">
        <w:t>load</w:t>
      </w:r>
      <w:r w:rsidR="003C623F">
        <w:t xml:space="preserve"> .809, 0.273 and 0.438 respectively on </w:t>
      </w:r>
      <w:r w:rsidR="00E840DF">
        <w:rPr>
          <w:i/>
          <w:iCs/>
          <w:lang w:val="en-US"/>
        </w:rPr>
        <w:t>P</w:t>
      </w:r>
      <w:r w:rsidR="003C623F" w:rsidRPr="00E840DF">
        <w:rPr>
          <w:i/>
          <w:iCs/>
        </w:rPr>
        <w:t xml:space="preserve">erceived </w:t>
      </w:r>
      <w:r w:rsidR="00E840DF">
        <w:rPr>
          <w:i/>
          <w:iCs/>
          <w:lang w:val="en-US"/>
        </w:rPr>
        <w:t>H</w:t>
      </w:r>
      <w:r w:rsidR="003C623F" w:rsidRPr="00E840DF">
        <w:rPr>
          <w:i/>
          <w:iCs/>
        </w:rPr>
        <w:t>ealth</w:t>
      </w:r>
      <w:r w:rsidR="003C623F">
        <w:t xml:space="preserve">. Our indicators load well on the latent variables which suggests they do capture real variation in health conditions. </w:t>
      </w:r>
      <w:r w:rsidR="003C623F" w:rsidRPr="00074A31">
        <w:rPr>
          <w:i/>
          <w:iCs/>
        </w:rPr>
        <w:t xml:space="preserve">Perceived </w:t>
      </w:r>
      <w:r w:rsidR="00074A31">
        <w:rPr>
          <w:i/>
          <w:iCs/>
          <w:lang w:val="en-US"/>
        </w:rPr>
        <w:t>H</w:t>
      </w:r>
      <w:r w:rsidR="003C623F" w:rsidRPr="00074A31">
        <w:rPr>
          <w:i/>
          <w:iCs/>
        </w:rPr>
        <w:t>ealth</w:t>
      </w:r>
      <w:r w:rsidR="003C623F">
        <w:t xml:space="preserve">, given the large contribution of </w:t>
      </w:r>
      <w:r w:rsidR="00074A31">
        <w:rPr>
          <w:i/>
          <w:iCs/>
          <w:lang w:val="en-US"/>
        </w:rPr>
        <w:t>S</w:t>
      </w:r>
      <w:r w:rsidR="003C623F" w:rsidRPr="00074A31">
        <w:rPr>
          <w:i/>
          <w:iCs/>
        </w:rPr>
        <w:t>elf-</w:t>
      </w:r>
      <w:r w:rsidR="00074A31">
        <w:rPr>
          <w:i/>
          <w:iCs/>
          <w:lang w:val="en-US"/>
        </w:rPr>
        <w:t>R</w:t>
      </w:r>
      <w:r w:rsidR="003C623F" w:rsidRPr="00074A31">
        <w:rPr>
          <w:i/>
          <w:iCs/>
        </w:rPr>
        <w:t xml:space="preserve">ated </w:t>
      </w:r>
      <w:r w:rsidR="00074A31">
        <w:rPr>
          <w:i/>
          <w:iCs/>
          <w:lang w:val="en-US"/>
        </w:rPr>
        <w:t>H</w:t>
      </w:r>
      <w:r w:rsidR="003C623F" w:rsidRPr="00074A31">
        <w:rPr>
          <w:i/>
          <w:iCs/>
        </w:rPr>
        <w:t>ealth</w:t>
      </w:r>
      <w:r w:rsidR="003C623F">
        <w:t xml:space="preserve"> and somewhat moderate contributions of </w:t>
      </w:r>
      <w:r w:rsidR="00074A31">
        <w:rPr>
          <w:i/>
          <w:iCs/>
          <w:lang w:val="en-US"/>
        </w:rPr>
        <w:t>D</w:t>
      </w:r>
      <w:r w:rsidR="003C623F" w:rsidRPr="00074A31">
        <w:rPr>
          <w:i/>
          <w:iCs/>
        </w:rPr>
        <w:t>epression</w:t>
      </w:r>
      <w:r w:rsidR="003C623F">
        <w:t xml:space="preserve"> and </w:t>
      </w:r>
      <w:r w:rsidR="00074A31">
        <w:rPr>
          <w:i/>
          <w:iCs/>
          <w:lang w:val="en-US"/>
        </w:rPr>
        <w:t>L</w:t>
      </w:r>
      <w:r w:rsidR="003C623F" w:rsidRPr="00074A31">
        <w:rPr>
          <w:i/>
          <w:iCs/>
        </w:rPr>
        <w:t>ife</w:t>
      </w:r>
      <w:r w:rsidR="00074A31">
        <w:rPr>
          <w:i/>
          <w:iCs/>
          <w:lang w:val="en-US"/>
        </w:rPr>
        <w:t xml:space="preserve"> S</w:t>
      </w:r>
      <w:r w:rsidR="003C623F" w:rsidRPr="00074A31">
        <w:rPr>
          <w:i/>
          <w:iCs/>
        </w:rPr>
        <w:t>atisfaction</w:t>
      </w:r>
      <w:r w:rsidR="003C623F">
        <w:t xml:space="preserve"> suggests that it is mostly about subjective physical health and life satisfaction, instead of mental health.</w:t>
      </w:r>
    </w:p>
    <w:p w14:paraId="2B3D32BD" w14:textId="2469276B" w:rsidR="00BB1AEC" w:rsidRDefault="00BB1AEC" w:rsidP="000F4630">
      <w:pPr>
        <w:spacing w:after="0" w:line="360" w:lineRule="auto"/>
        <w:ind w:firstLine="720"/>
        <w:jc w:val="both"/>
        <w:rPr>
          <w:lang w:eastAsia="ja-JP"/>
        </w:rPr>
      </w:pPr>
      <w:r>
        <w:lastRenderedPageBreak/>
        <w:t xml:space="preserve">Now for the main results, we observe that </w:t>
      </w:r>
      <w:r w:rsidR="00E942A5">
        <w:rPr>
          <w:rFonts w:hint="eastAsia"/>
          <w:i/>
          <w:iCs/>
          <w:lang w:eastAsia="ja-JP"/>
        </w:rPr>
        <w:t>O</w:t>
      </w:r>
      <w:r w:rsidRPr="00E942A5">
        <w:rPr>
          <w:i/>
          <w:iCs/>
        </w:rPr>
        <w:t xml:space="preserve">bjective </w:t>
      </w:r>
      <w:r w:rsidR="00E942A5">
        <w:rPr>
          <w:rFonts w:hint="eastAsia"/>
          <w:i/>
          <w:iCs/>
          <w:lang w:eastAsia="ja-JP"/>
        </w:rPr>
        <w:t>H</w:t>
      </w:r>
      <w:r w:rsidRPr="00E942A5">
        <w:rPr>
          <w:i/>
          <w:iCs/>
        </w:rPr>
        <w:t>ealth</w:t>
      </w:r>
      <w:r w:rsidRPr="00BB1AEC">
        <w:t xml:space="preserve"> was positively associated with </w:t>
      </w:r>
      <w:r w:rsidR="00074A31">
        <w:rPr>
          <w:i/>
          <w:iCs/>
          <w:lang w:val="en-US"/>
        </w:rPr>
        <w:t>E</w:t>
      </w:r>
      <w:r w:rsidRPr="00074A31">
        <w:rPr>
          <w:i/>
          <w:iCs/>
        </w:rPr>
        <w:t>ducation</w:t>
      </w:r>
      <w:r w:rsidR="00074A31">
        <w:rPr>
          <w:i/>
          <w:iCs/>
          <w:lang w:val="en-US"/>
        </w:rPr>
        <w:t xml:space="preserve"> Level</w:t>
      </w:r>
      <w:r w:rsidRPr="00BB1AEC">
        <w:t xml:space="preserve"> (β = 0.053, </w:t>
      </w:r>
      <w:r w:rsidRPr="00884A92">
        <w:rPr>
          <w:i/>
          <w:iCs/>
        </w:rPr>
        <w:t>p</w:t>
      </w:r>
      <w:r w:rsidRPr="00BB1AEC">
        <w:t xml:space="preserve"> &lt; .001) and </w:t>
      </w:r>
      <w:r w:rsidR="00074A31">
        <w:rPr>
          <w:i/>
          <w:iCs/>
          <w:lang w:val="en-US"/>
        </w:rPr>
        <w:t>P</w:t>
      </w:r>
      <w:r w:rsidRPr="00074A31">
        <w:rPr>
          <w:i/>
          <w:iCs/>
        </w:rPr>
        <w:t xml:space="preserve">overty </w:t>
      </w:r>
      <w:r w:rsidR="00074A31">
        <w:rPr>
          <w:i/>
          <w:iCs/>
          <w:lang w:val="en-US"/>
        </w:rPr>
        <w:t>R</w:t>
      </w:r>
      <w:r w:rsidRPr="00074A31">
        <w:rPr>
          <w:i/>
          <w:iCs/>
        </w:rPr>
        <w:t>atio</w:t>
      </w:r>
      <w:r w:rsidRPr="00BB1AEC">
        <w:t xml:space="preserve"> (β = 0.133, </w:t>
      </w:r>
      <w:r w:rsidRPr="00884A92">
        <w:rPr>
          <w:i/>
          <w:iCs/>
        </w:rPr>
        <w:t>p</w:t>
      </w:r>
      <w:r w:rsidRPr="00BB1AEC">
        <w:t xml:space="preserve"> &lt; .001</w:t>
      </w:r>
      <w:r w:rsidR="00523EDD">
        <w:rPr>
          <w:rFonts w:hint="eastAsia"/>
          <w:lang w:eastAsia="ja-JP"/>
        </w:rPr>
        <w:t xml:space="preserve">; </w:t>
      </w:r>
      <w:r w:rsidR="00180E6D">
        <w:t>see figure 1</w:t>
      </w:r>
      <w:r w:rsidR="005B05F2">
        <w:t>A</w:t>
      </w:r>
      <w:r w:rsidR="00180E6D">
        <w:t>)</w:t>
      </w:r>
      <w:r w:rsidRPr="00BB1AEC">
        <w:t>.</w:t>
      </w:r>
      <w:r w:rsidR="0086027B">
        <w:t xml:space="preserve"> As expected, </w:t>
      </w:r>
      <w:r w:rsidR="00E942A5">
        <w:rPr>
          <w:rFonts w:hint="eastAsia"/>
          <w:i/>
          <w:iCs/>
          <w:lang w:eastAsia="ja-JP"/>
        </w:rPr>
        <w:t>O</w:t>
      </w:r>
      <w:r w:rsidR="002B5F62" w:rsidRPr="00E942A5">
        <w:rPr>
          <w:i/>
          <w:iCs/>
        </w:rPr>
        <w:t>bjective</w:t>
      </w:r>
      <w:r w:rsidR="0086027B" w:rsidRPr="00E942A5">
        <w:rPr>
          <w:i/>
          <w:iCs/>
        </w:rPr>
        <w:t xml:space="preserve"> </w:t>
      </w:r>
      <w:r w:rsidR="00E942A5">
        <w:rPr>
          <w:rFonts w:hint="eastAsia"/>
          <w:i/>
          <w:iCs/>
          <w:lang w:eastAsia="ja-JP"/>
        </w:rPr>
        <w:t>H</w:t>
      </w:r>
      <w:r w:rsidR="0086027B" w:rsidRPr="00E942A5">
        <w:rPr>
          <w:i/>
          <w:iCs/>
        </w:rPr>
        <w:t>ealth</w:t>
      </w:r>
      <w:r w:rsidR="0086027B">
        <w:t xml:space="preserve"> was strongly predictive of </w:t>
      </w:r>
      <w:r w:rsidR="00074A31">
        <w:rPr>
          <w:i/>
          <w:iCs/>
          <w:lang w:val="en-US"/>
        </w:rPr>
        <w:t>P</w:t>
      </w:r>
      <w:r w:rsidR="0086027B" w:rsidRPr="00074A31">
        <w:rPr>
          <w:i/>
          <w:iCs/>
        </w:rPr>
        <w:t xml:space="preserve">erceived </w:t>
      </w:r>
      <w:r w:rsidR="00074A31">
        <w:rPr>
          <w:i/>
          <w:iCs/>
          <w:lang w:val="en-US"/>
        </w:rPr>
        <w:t>H</w:t>
      </w:r>
      <w:r w:rsidR="0086027B" w:rsidRPr="00074A31">
        <w:rPr>
          <w:i/>
          <w:iCs/>
        </w:rPr>
        <w:t>ealth</w:t>
      </w:r>
      <w:r w:rsidR="0086027B">
        <w:t xml:space="preserve"> </w:t>
      </w:r>
      <w:r w:rsidR="0086027B" w:rsidRPr="0086027B">
        <w:t xml:space="preserve">(β = –0.481, </w:t>
      </w:r>
      <w:r w:rsidR="0086027B" w:rsidRPr="00884A92">
        <w:rPr>
          <w:i/>
          <w:iCs/>
        </w:rPr>
        <w:t>p</w:t>
      </w:r>
      <w:r w:rsidR="0086027B" w:rsidRPr="0086027B">
        <w:t xml:space="preserve"> &lt; .001</w:t>
      </w:r>
      <w:r w:rsidR="00523EDD">
        <w:rPr>
          <w:rFonts w:hint="eastAsia"/>
          <w:lang w:eastAsia="ja-JP"/>
        </w:rPr>
        <w:t xml:space="preserve">; </w:t>
      </w:r>
      <w:r w:rsidR="005B05F2">
        <w:t>see figure 1B)</w:t>
      </w:r>
      <w:r w:rsidR="0086027B">
        <w:t>. Finally, we observe that p</w:t>
      </w:r>
      <w:r w:rsidR="0086027B" w:rsidRPr="0086027B">
        <w:t xml:space="preserve">erceived health was also independently predicted by </w:t>
      </w:r>
      <w:r w:rsidR="00074A31">
        <w:rPr>
          <w:i/>
          <w:iCs/>
          <w:lang w:val="en-US"/>
        </w:rPr>
        <w:t>P</w:t>
      </w:r>
      <w:r w:rsidR="0086027B" w:rsidRPr="00074A31">
        <w:rPr>
          <w:i/>
          <w:iCs/>
        </w:rPr>
        <w:t xml:space="preserve">overty </w:t>
      </w:r>
      <w:r w:rsidR="00074A31">
        <w:rPr>
          <w:i/>
          <w:iCs/>
          <w:lang w:val="en-US"/>
        </w:rPr>
        <w:t>R</w:t>
      </w:r>
      <w:r w:rsidR="0086027B" w:rsidRPr="00074A31">
        <w:rPr>
          <w:i/>
          <w:iCs/>
        </w:rPr>
        <w:t xml:space="preserve">atio </w:t>
      </w:r>
      <w:r w:rsidR="0086027B" w:rsidRPr="0086027B">
        <w:t xml:space="preserve">(β = –0.282, </w:t>
      </w:r>
      <w:r w:rsidR="0086027B" w:rsidRPr="00884A92">
        <w:rPr>
          <w:i/>
          <w:iCs/>
        </w:rPr>
        <w:t>p</w:t>
      </w:r>
      <w:r w:rsidR="0086027B" w:rsidRPr="0086027B">
        <w:t xml:space="preserve"> &lt; .001</w:t>
      </w:r>
      <w:r w:rsidR="00074A31">
        <w:rPr>
          <w:lang w:val="en-US"/>
        </w:rPr>
        <w:t xml:space="preserve">; </w:t>
      </w:r>
      <w:r w:rsidR="005B05F2">
        <w:t>figure 1C)</w:t>
      </w:r>
      <w:r w:rsidR="0086027B" w:rsidRPr="0086027B">
        <w:t xml:space="preserve">, but not significantly by </w:t>
      </w:r>
      <w:r w:rsidR="00074A31">
        <w:rPr>
          <w:i/>
          <w:iCs/>
          <w:lang w:val="en-US"/>
        </w:rPr>
        <w:t>E</w:t>
      </w:r>
      <w:r w:rsidR="0086027B" w:rsidRPr="00074A31">
        <w:rPr>
          <w:i/>
          <w:iCs/>
        </w:rPr>
        <w:t>ducation</w:t>
      </w:r>
      <w:r w:rsidR="00074A31">
        <w:rPr>
          <w:i/>
          <w:iCs/>
          <w:lang w:val="en-US"/>
        </w:rPr>
        <w:t xml:space="preserve"> Level</w:t>
      </w:r>
      <w:r w:rsidR="0086027B" w:rsidRPr="0086027B">
        <w:t xml:space="preserve"> (β = 0.010, </w:t>
      </w:r>
      <w:r w:rsidR="0086027B" w:rsidRPr="00884A92">
        <w:rPr>
          <w:i/>
          <w:iCs/>
        </w:rPr>
        <w:t>p</w:t>
      </w:r>
      <w:r w:rsidR="0086027B" w:rsidRPr="0086027B">
        <w:t xml:space="preserve"> = .16).</w:t>
      </w:r>
      <w:r w:rsidR="0086027B">
        <w:t xml:space="preserve"> </w:t>
      </w:r>
      <w:r w:rsidR="00A90B26">
        <w:t xml:space="preserve">Figure </w:t>
      </w:r>
      <w:r w:rsidR="00C90192">
        <w:rPr>
          <w:rFonts w:hint="eastAsia"/>
          <w:lang w:eastAsia="ja-JP"/>
        </w:rPr>
        <w:t>2</w:t>
      </w:r>
      <w:r w:rsidR="00A90B26">
        <w:t xml:space="preserve"> shows factor loadings and the different pathways tested</w:t>
      </w:r>
      <w:r w:rsidR="00074A31">
        <w:rPr>
          <w:lang w:val="en-US"/>
        </w:rPr>
        <w:t>.</w:t>
      </w:r>
      <w:r w:rsidR="00C90192">
        <w:rPr>
          <w:rFonts w:hint="eastAsia"/>
          <w:lang w:eastAsia="ja-JP"/>
        </w:rPr>
        <w:t xml:space="preserve"> </w:t>
      </w:r>
    </w:p>
    <w:p w14:paraId="541AE23B" w14:textId="77777777" w:rsidR="00C90192" w:rsidRDefault="005B05F2" w:rsidP="00C90192">
      <w:pPr>
        <w:keepNext/>
      </w:pPr>
      <w:r>
        <w:rPr>
          <w:noProof/>
        </w:rPr>
        <w:drawing>
          <wp:anchor distT="0" distB="0" distL="114300" distR="114300" simplePos="0" relativeHeight="251659264" behindDoc="0" locked="0" layoutInCell="1" allowOverlap="1" wp14:anchorId="5FD5CB68" wp14:editId="2BEBD7ED">
            <wp:simplePos x="0" y="0"/>
            <wp:positionH relativeFrom="column">
              <wp:posOffset>0</wp:posOffset>
            </wp:positionH>
            <wp:positionV relativeFrom="paragraph">
              <wp:posOffset>0</wp:posOffset>
            </wp:positionV>
            <wp:extent cx="6103750" cy="4716780"/>
            <wp:effectExtent l="0" t="0" r="0" b="7620"/>
            <wp:wrapThrough wrapText="bothSides">
              <wp:wrapPolygon edited="0">
                <wp:start x="0" y="0"/>
                <wp:lineTo x="0" y="21548"/>
                <wp:lineTo x="21506" y="21548"/>
                <wp:lineTo x="21506" y="0"/>
                <wp:lineTo x="0" y="0"/>
              </wp:wrapPolygon>
            </wp:wrapThrough>
            <wp:docPr id="1736049127" name="Picture 2" descr="A collage of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049127" name="Picture 2" descr="A collage of graph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6103750" cy="4716780"/>
                    </a:xfrm>
                    <a:prstGeom prst="rect">
                      <a:avLst/>
                    </a:prstGeom>
                  </pic:spPr>
                </pic:pic>
              </a:graphicData>
            </a:graphic>
          </wp:anchor>
        </w:drawing>
      </w:r>
    </w:p>
    <w:p w14:paraId="3B0ECB74" w14:textId="5DDBD5F3" w:rsidR="005B05F2" w:rsidRDefault="00C90192" w:rsidP="00D25CB7">
      <w:pPr>
        <w:pStyle w:val="Caption"/>
        <w:jc w:val="both"/>
        <w:rPr>
          <w:color w:val="auto"/>
        </w:rPr>
      </w:pPr>
      <w:r w:rsidRPr="00C90192">
        <w:rPr>
          <w:noProof/>
          <w:color w:val="auto"/>
        </w:rPr>
        <w:t xml:space="preserve">Figure 1. </w:t>
      </w:r>
      <w:r w:rsidRPr="00274E16">
        <w:rPr>
          <w:i w:val="0"/>
          <w:iCs w:val="0"/>
          <w:noProof/>
          <w:color w:val="auto"/>
        </w:rPr>
        <w:t>A)</w:t>
      </w:r>
      <w:r w:rsidRPr="00C90192">
        <w:rPr>
          <w:noProof/>
          <w:color w:val="auto"/>
        </w:rPr>
        <w:t xml:space="preserve"> </w:t>
      </w:r>
      <w:r w:rsidRPr="00E942A5">
        <w:rPr>
          <w:noProof/>
          <w:color w:val="auto"/>
        </w:rPr>
        <w:t xml:space="preserve">Objective </w:t>
      </w:r>
      <w:r w:rsidR="00E942A5">
        <w:rPr>
          <w:rFonts w:hint="eastAsia"/>
          <w:noProof/>
          <w:color w:val="auto"/>
          <w:lang w:eastAsia="ja-JP"/>
        </w:rPr>
        <w:t>H</w:t>
      </w:r>
      <w:r w:rsidRPr="00E942A5">
        <w:rPr>
          <w:noProof/>
          <w:color w:val="auto"/>
        </w:rPr>
        <w:t>ealth</w:t>
      </w:r>
      <w:r w:rsidRPr="005228B3">
        <w:rPr>
          <w:i w:val="0"/>
          <w:iCs w:val="0"/>
          <w:noProof/>
          <w:color w:val="auto"/>
        </w:rPr>
        <w:t xml:space="preserve"> predicted by SES indicators poverty ratio and education. Though the effects are relatively small, they are statistically significant. B) Perceived health as a function of </w:t>
      </w:r>
      <w:r w:rsidR="00E942A5">
        <w:rPr>
          <w:rFonts w:hint="eastAsia"/>
          <w:noProof/>
          <w:color w:val="auto"/>
          <w:lang w:eastAsia="ja-JP"/>
        </w:rPr>
        <w:t>Ob</w:t>
      </w:r>
      <w:r w:rsidRPr="00E942A5">
        <w:rPr>
          <w:noProof/>
          <w:color w:val="auto"/>
        </w:rPr>
        <w:t xml:space="preserve">jective </w:t>
      </w:r>
      <w:r w:rsidR="00E942A5">
        <w:rPr>
          <w:rFonts w:hint="eastAsia"/>
          <w:noProof/>
          <w:color w:val="auto"/>
          <w:lang w:eastAsia="ja-JP"/>
        </w:rPr>
        <w:t>H</w:t>
      </w:r>
      <w:r w:rsidRPr="00E942A5">
        <w:rPr>
          <w:noProof/>
          <w:color w:val="auto"/>
        </w:rPr>
        <w:t>ealth</w:t>
      </w:r>
      <w:r w:rsidRPr="005228B3">
        <w:rPr>
          <w:i w:val="0"/>
          <w:iCs w:val="0"/>
          <w:noProof/>
          <w:color w:val="auto"/>
        </w:rPr>
        <w:t xml:space="preserve">. Note that </w:t>
      </w:r>
      <w:r w:rsidR="00E942A5">
        <w:rPr>
          <w:rFonts w:hint="eastAsia"/>
          <w:noProof/>
          <w:color w:val="auto"/>
          <w:lang w:eastAsia="ja-JP"/>
        </w:rPr>
        <w:t>Ob</w:t>
      </w:r>
      <w:r w:rsidR="00E942A5" w:rsidRPr="00E942A5">
        <w:rPr>
          <w:noProof/>
          <w:color w:val="auto"/>
        </w:rPr>
        <w:t xml:space="preserve">jective </w:t>
      </w:r>
      <w:r w:rsidR="00E942A5">
        <w:rPr>
          <w:rFonts w:hint="eastAsia"/>
          <w:noProof/>
          <w:color w:val="auto"/>
          <w:lang w:eastAsia="ja-JP"/>
        </w:rPr>
        <w:t>H</w:t>
      </w:r>
      <w:r w:rsidR="00E942A5" w:rsidRPr="00E942A5">
        <w:rPr>
          <w:noProof/>
          <w:color w:val="auto"/>
        </w:rPr>
        <w:t>ealth</w:t>
      </w:r>
      <w:r w:rsidR="00E942A5" w:rsidRPr="005228B3">
        <w:rPr>
          <w:i w:val="0"/>
          <w:iCs w:val="0"/>
          <w:noProof/>
          <w:color w:val="auto"/>
        </w:rPr>
        <w:t xml:space="preserve"> </w:t>
      </w:r>
      <w:r w:rsidRPr="005228B3">
        <w:rPr>
          <w:i w:val="0"/>
          <w:iCs w:val="0"/>
          <w:noProof/>
          <w:color w:val="auto"/>
        </w:rPr>
        <w:t xml:space="preserve">is </w:t>
      </w:r>
      <w:r w:rsidRPr="005228B3">
        <w:rPr>
          <w:i w:val="0"/>
          <w:iCs w:val="0"/>
          <w:color w:val="auto"/>
        </w:rPr>
        <w:t xml:space="preserve">defined as a function of diabetes and hypertension. Consequently, higher values of </w:t>
      </w:r>
      <w:r w:rsidR="00E942A5">
        <w:rPr>
          <w:rFonts w:hint="eastAsia"/>
          <w:noProof/>
          <w:color w:val="auto"/>
          <w:lang w:eastAsia="ja-JP"/>
        </w:rPr>
        <w:t>Ob</w:t>
      </w:r>
      <w:r w:rsidR="00E942A5" w:rsidRPr="00E942A5">
        <w:rPr>
          <w:noProof/>
          <w:color w:val="auto"/>
        </w:rPr>
        <w:t xml:space="preserve">jective </w:t>
      </w:r>
      <w:r w:rsidR="00E942A5">
        <w:rPr>
          <w:rFonts w:hint="eastAsia"/>
          <w:noProof/>
          <w:color w:val="auto"/>
          <w:lang w:eastAsia="ja-JP"/>
        </w:rPr>
        <w:t>H</w:t>
      </w:r>
      <w:r w:rsidR="00E942A5" w:rsidRPr="00E942A5">
        <w:rPr>
          <w:noProof/>
          <w:color w:val="auto"/>
        </w:rPr>
        <w:t>ealth</w:t>
      </w:r>
      <w:r w:rsidRPr="005228B3">
        <w:rPr>
          <w:i w:val="0"/>
          <w:iCs w:val="0"/>
          <w:color w:val="auto"/>
        </w:rPr>
        <w:t xml:space="preserve"> are worse in terms of health outcomes. C) Perceived health as a function of poverty ratio and education.</w:t>
      </w:r>
      <w:r w:rsidRPr="00C90192">
        <w:rPr>
          <w:color w:val="auto"/>
        </w:rPr>
        <w:t xml:space="preserve"> </w:t>
      </w:r>
    </w:p>
    <w:p w14:paraId="056D37DE" w14:textId="77777777" w:rsidR="00C90192" w:rsidRDefault="00C90192" w:rsidP="00C90192"/>
    <w:p w14:paraId="09184961" w14:textId="2A8AC8BB" w:rsidR="00C90192" w:rsidRDefault="00C90192" w:rsidP="000F4630">
      <w:pPr>
        <w:spacing w:after="0" w:line="360" w:lineRule="auto"/>
        <w:ind w:firstLine="720"/>
        <w:jc w:val="both"/>
      </w:pPr>
      <w:r>
        <w:t xml:space="preserve">Even after accounting for </w:t>
      </w:r>
      <w:r w:rsidR="00E942A5" w:rsidRPr="00E942A5">
        <w:rPr>
          <w:rFonts w:hint="eastAsia"/>
          <w:i/>
          <w:iCs/>
          <w:noProof/>
          <w:lang w:eastAsia="ja-JP"/>
        </w:rPr>
        <w:t>Ob</w:t>
      </w:r>
      <w:r w:rsidR="00E942A5" w:rsidRPr="00E942A5">
        <w:rPr>
          <w:i/>
          <w:iCs/>
          <w:noProof/>
        </w:rPr>
        <w:t xml:space="preserve">jective </w:t>
      </w:r>
      <w:r w:rsidR="00E942A5" w:rsidRPr="00E942A5">
        <w:rPr>
          <w:rFonts w:hint="eastAsia"/>
          <w:i/>
          <w:iCs/>
          <w:noProof/>
          <w:lang w:eastAsia="ja-JP"/>
        </w:rPr>
        <w:t>H</w:t>
      </w:r>
      <w:r w:rsidR="00E942A5" w:rsidRPr="00E942A5">
        <w:rPr>
          <w:i/>
          <w:iCs/>
          <w:noProof/>
        </w:rPr>
        <w:t>ealth</w:t>
      </w:r>
      <w:r>
        <w:t xml:space="preserve">, individuals with a higher SES, particularly a higher income, reported </w:t>
      </w:r>
      <w:r w:rsidR="00074A31">
        <w:rPr>
          <w:lang w:val="en-US"/>
        </w:rPr>
        <w:t xml:space="preserve">higher </w:t>
      </w:r>
      <w:r w:rsidR="00074A31">
        <w:rPr>
          <w:i/>
          <w:iCs/>
          <w:lang w:val="en-US"/>
        </w:rPr>
        <w:t>Perceived Health</w:t>
      </w:r>
      <w:r>
        <w:t xml:space="preserve">. These results support the idea that perceived health is not shaped only by clinical status but also by social position. </w:t>
      </w:r>
    </w:p>
    <w:p w14:paraId="51C51FD4" w14:textId="6AB7BD69" w:rsidR="00C90192" w:rsidRDefault="00C90192" w:rsidP="000B33A5">
      <w:r>
        <w:rPr>
          <w:noProof/>
        </w:rPr>
        <w:lastRenderedPageBreak/>
        <mc:AlternateContent>
          <mc:Choice Requires="wps">
            <w:drawing>
              <wp:anchor distT="0" distB="0" distL="114300" distR="114300" simplePos="0" relativeHeight="251661312" behindDoc="1" locked="0" layoutInCell="1" allowOverlap="1" wp14:anchorId="3E687969" wp14:editId="3E624318">
                <wp:simplePos x="0" y="0"/>
                <wp:positionH relativeFrom="column">
                  <wp:posOffset>0</wp:posOffset>
                </wp:positionH>
                <wp:positionV relativeFrom="paragraph">
                  <wp:posOffset>3281045</wp:posOffset>
                </wp:positionV>
                <wp:extent cx="5731510" cy="635"/>
                <wp:effectExtent l="0" t="0" r="0" b="0"/>
                <wp:wrapTight wrapText="bothSides">
                  <wp:wrapPolygon edited="0">
                    <wp:start x="0" y="0"/>
                    <wp:lineTo x="0" y="21600"/>
                    <wp:lineTo x="21600" y="21600"/>
                    <wp:lineTo x="21600" y="0"/>
                  </wp:wrapPolygon>
                </wp:wrapTight>
                <wp:docPr id="559708273"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40437F3" w14:textId="4466215D" w:rsidR="00C90192" w:rsidRPr="00E20487" w:rsidRDefault="00C90192" w:rsidP="00D25CB7">
                            <w:pPr>
                              <w:pStyle w:val="Caption"/>
                              <w:jc w:val="both"/>
                              <w:rPr>
                                <w:noProof/>
                                <w:color w:val="auto"/>
                                <w:sz w:val="22"/>
                                <w:szCs w:val="22"/>
                              </w:rPr>
                            </w:pPr>
                            <w:r w:rsidRPr="00E20487">
                              <w:rPr>
                                <w:color w:val="auto"/>
                              </w:rPr>
                              <w:t xml:space="preserve">Figure </w:t>
                            </w:r>
                            <w:r w:rsidR="00E20487">
                              <w:rPr>
                                <w:rFonts w:hint="eastAsia"/>
                                <w:color w:val="auto"/>
                                <w:lang w:eastAsia="ja-JP"/>
                              </w:rPr>
                              <w:t>2</w:t>
                            </w:r>
                            <w:r w:rsidRPr="00E20487">
                              <w:rPr>
                                <w:rFonts w:hint="eastAsia"/>
                                <w:color w:val="auto"/>
                                <w:lang w:eastAsia="ja-JP"/>
                              </w:rPr>
                              <w:t xml:space="preserve">. </w:t>
                            </w:r>
                            <w:r w:rsidRPr="00E20487">
                              <w:rPr>
                                <w:i w:val="0"/>
                                <w:iCs w:val="0"/>
                                <w:color w:val="auto"/>
                                <w:lang w:eastAsia="ja-JP"/>
                              </w:rPr>
                              <w:t xml:space="preserve">Schematic </w:t>
                            </w:r>
                            <w:r w:rsidR="00E20487">
                              <w:rPr>
                                <w:rFonts w:hint="eastAsia"/>
                                <w:i w:val="0"/>
                                <w:iCs w:val="0"/>
                                <w:color w:val="auto"/>
                                <w:lang w:eastAsia="ja-JP"/>
                              </w:rPr>
                              <w:t>r</w:t>
                            </w:r>
                            <w:r w:rsidRPr="00E20487">
                              <w:rPr>
                                <w:i w:val="0"/>
                                <w:iCs w:val="0"/>
                                <w:color w:val="auto"/>
                                <w:lang w:eastAsia="ja-JP"/>
                              </w:rPr>
                              <w:t>epresentation of the Structural Equation Model.</w:t>
                            </w:r>
                            <w:r w:rsidR="00E20487" w:rsidRPr="00E20487">
                              <w:rPr>
                                <w:rFonts w:hint="eastAsia"/>
                                <w:i w:val="0"/>
                                <w:iCs w:val="0"/>
                                <w:color w:val="auto"/>
                                <w:lang w:eastAsia="ja-JP"/>
                              </w:rPr>
                              <w:t xml:space="preserve"> </w:t>
                            </w:r>
                            <w:r w:rsidR="00E20487" w:rsidRPr="00E20487">
                              <w:rPr>
                                <w:i w:val="0"/>
                                <w:iCs w:val="0"/>
                                <w:color w:val="auto"/>
                                <w:lang w:eastAsia="ja-JP"/>
                              </w:rPr>
                              <w:t>Observed variables are shown as rectangles, latent variables as ovals.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687969" id="_x0000_t202" coordsize="21600,21600" o:spt="202" path="m,l,21600r21600,l21600,xe">
                <v:stroke joinstyle="miter"/>
                <v:path gradientshapeok="t" o:connecttype="rect"/>
              </v:shapetype>
              <v:shape id="Text Box 1" o:spid="_x0000_s1026" type="#_x0000_t202" style="position:absolute;margin-left:0;margin-top:258.35pt;width:451.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" stroked="f">
                <v:textbox style="mso-fit-shape-to-text:t" inset="0,0,0,0">
                  <w:txbxContent>
                    <w:p w14:paraId="240437F3" w14:textId="4466215D" w:rsidR="00C90192" w:rsidRPr="00E20487" w:rsidRDefault="00C90192" w:rsidP="00D25CB7">
                      <w:pPr>
                        <w:pStyle w:val="Caption"/>
                        <w:jc w:val="both"/>
                        <w:rPr>
                          <w:noProof/>
                          <w:color w:val="auto"/>
                          <w:sz w:val="22"/>
                          <w:szCs w:val="22"/>
                        </w:rPr>
                      </w:pPr>
                      <w:r w:rsidRPr="00E20487">
                        <w:rPr>
                          <w:color w:val="auto"/>
                        </w:rPr>
                        <w:t xml:space="preserve">Figure </w:t>
                      </w:r>
                      <w:r w:rsidR="00E20487">
                        <w:rPr>
                          <w:rFonts w:hint="eastAsia"/>
                          <w:color w:val="auto"/>
                          <w:lang w:eastAsia="ja-JP"/>
                        </w:rPr>
                        <w:t>2</w:t>
                      </w:r>
                      <w:r w:rsidRPr="00E20487">
                        <w:rPr>
                          <w:rFonts w:hint="eastAsia"/>
                          <w:color w:val="auto"/>
                          <w:lang w:eastAsia="ja-JP"/>
                        </w:rPr>
                        <w:t xml:space="preserve">. </w:t>
                      </w:r>
                      <w:r w:rsidRPr="00E20487">
                        <w:rPr>
                          <w:i w:val="0"/>
                          <w:iCs w:val="0"/>
                          <w:color w:val="auto"/>
                          <w:lang w:eastAsia="ja-JP"/>
                        </w:rPr>
                        <w:t xml:space="preserve">Schematic </w:t>
                      </w:r>
                      <w:r w:rsidR="00E20487">
                        <w:rPr>
                          <w:rFonts w:hint="eastAsia"/>
                          <w:i w:val="0"/>
                          <w:iCs w:val="0"/>
                          <w:color w:val="auto"/>
                          <w:lang w:eastAsia="ja-JP"/>
                        </w:rPr>
                        <w:t>r</w:t>
                      </w:r>
                      <w:r w:rsidRPr="00E20487">
                        <w:rPr>
                          <w:i w:val="0"/>
                          <w:iCs w:val="0"/>
                          <w:color w:val="auto"/>
                          <w:lang w:eastAsia="ja-JP"/>
                        </w:rPr>
                        <w:t>epresentation of the Structural Equation Model.</w:t>
                      </w:r>
                      <w:r w:rsidR="00E20487" w:rsidRPr="00E20487">
                        <w:rPr>
                          <w:rFonts w:hint="eastAsia"/>
                          <w:i w:val="0"/>
                          <w:iCs w:val="0"/>
                          <w:color w:val="auto"/>
                          <w:lang w:eastAsia="ja-JP"/>
                        </w:rPr>
                        <w:t xml:space="preserve"> </w:t>
                      </w:r>
                      <w:r w:rsidR="00E20487" w:rsidRPr="00E20487">
                        <w:rPr>
                          <w:i w:val="0"/>
                          <w:iCs w:val="0"/>
                          <w:color w:val="auto"/>
                          <w:lang w:eastAsia="ja-JP"/>
                        </w:rPr>
                        <w:t>Observed variables are shown as rectangles, latent variables as ovals.</w:t>
                      </w:r>
                    </w:p>
                  </w:txbxContent>
                </v:textbox>
                <w10:wrap type="tight"/>
              </v:shape>
            </w:pict>
          </mc:Fallback>
        </mc:AlternateContent>
      </w:r>
      <w:r>
        <w:rPr>
          <w:noProof/>
        </w:rPr>
        <w:drawing>
          <wp:anchor distT="0" distB="0" distL="114300" distR="114300" simplePos="0" relativeHeight="251658240" behindDoc="1" locked="0" layoutInCell="1" allowOverlap="1" wp14:anchorId="43008C32" wp14:editId="4F1AA8C1">
            <wp:simplePos x="0" y="0"/>
            <wp:positionH relativeFrom="margin">
              <wp:align>right</wp:align>
            </wp:positionH>
            <wp:positionV relativeFrom="paragraph">
              <wp:posOffset>0</wp:posOffset>
            </wp:positionV>
            <wp:extent cx="5731510" cy="3223895"/>
            <wp:effectExtent l="0" t="0" r="0" b="9525"/>
            <wp:wrapTight wrapText="bothSides">
              <wp:wrapPolygon edited="0">
                <wp:start x="0" y="0"/>
                <wp:lineTo x="0" y="21443"/>
                <wp:lineTo x="21538" y="21443"/>
                <wp:lineTo x="21538" y="0"/>
                <wp:lineTo x="0" y="0"/>
              </wp:wrapPolygon>
            </wp:wrapTight>
            <wp:docPr id="1983602281" name="Picture 1" descr="A diagram of a health condi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02281" name="Picture 1" descr="A diagram of a health condition&#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margin">
              <wp14:pctWidth>0</wp14:pctWidth>
            </wp14:sizeRelH>
            <wp14:sizeRelV relativeFrom="margin">
              <wp14:pctHeight>0</wp14:pctHeight>
            </wp14:sizeRelV>
          </wp:anchor>
        </w:drawing>
      </w:r>
    </w:p>
    <w:p w14:paraId="3DF0FAA7" w14:textId="28FFCA5B" w:rsidR="00B95549" w:rsidRDefault="00B95549" w:rsidP="000F4630">
      <w:pPr>
        <w:spacing w:after="0" w:line="360" w:lineRule="auto"/>
        <w:jc w:val="both"/>
        <w:rPr>
          <w:u w:val="single"/>
          <w:lang w:val="en-GB"/>
        </w:rPr>
      </w:pPr>
      <w:r w:rsidRPr="007F7DB1">
        <w:rPr>
          <w:u w:val="single"/>
          <w:lang w:val="en-GB"/>
        </w:rPr>
        <w:t xml:space="preserve">Model </w:t>
      </w:r>
      <w:r>
        <w:rPr>
          <w:u w:val="single"/>
          <w:lang w:val="en-GB"/>
        </w:rPr>
        <w:t>2</w:t>
      </w:r>
    </w:p>
    <w:p w14:paraId="1EB2ABCF" w14:textId="439702C3" w:rsidR="00B95549" w:rsidRDefault="00B95549" w:rsidP="000F4630">
      <w:pPr>
        <w:spacing w:after="0" w:line="360" w:lineRule="auto"/>
        <w:jc w:val="both"/>
      </w:pPr>
      <w:r>
        <w:rPr>
          <w:lang w:val="en-GB"/>
        </w:rPr>
        <w:t xml:space="preserve">Here we tested whether </w:t>
      </w:r>
      <w:r w:rsidRPr="00074A31">
        <w:rPr>
          <w:i/>
          <w:iCs/>
          <w:lang w:val="en-GB"/>
        </w:rPr>
        <w:t>SES</w:t>
      </w:r>
      <w:r>
        <w:rPr>
          <w:lang w:val="en-GB"/>
        </w:rPr>
        <w:t xml:space="preserve"> moderates the relationship between </w:t>
      </w:r>
      <w:r w:rsidR="00074A31" w:rsidRPr="00074A31">
        <w:rPr>
          <w:i/>
          <w:iCs/>
          <w:lang w:val="en-GB"/>
        </w:rPr>
        <w:t>Health</w:t>
      </w:r>
      <w:r w:rsidR="00074A31">
        <w:rPr>
          <w:lang w:val="en-GB"/>
        </w:rPr>
        <w:t xml:space="preserve"> I</w:t>
      </w:r>
      <w:r w:rsidRPr="00074A31">
        <w:rPr>
          <w:i/>
          <w:iCs/>
          <w:lang w:val="en-GB"/>
        </w:rPr>
        <w:t>nsurance</w:t>
      </w:r>
      <w:r>
        <w:rPr>
          <w:lang w:val="en-GB"/>
        </w:rPr>
        <w:t xml:space="preserve"> and </w:t>
      </w:r>
      <w:r w:rsidR="00074A31">
        <w:rPr>
          <w:i/>
          <w:iCs/>
          <w:lang w:val="en-GB"/>
        </w:rPr>
        <w:t>P</w:t>
      </w:r>
      <w:r w:rsidRPr="00074A31">
        <w:rPr>
          <w:i/>
          <w:iCs/>
          <w:lang w:val="en-GB"/>
        </w:rPr>
        <w:t xml:space="preserve">erceived </w:t>
      </w:r>
      <w:r w:rsidR="00074A31">
        <w:rPr>
          <w:i/>
          <w:iCs/>
          <w:lang w:val="en-GB"/>
        </w:rPr>
        <w:t>H</w:t>
      </w:r>
      <w:r w:rsidRPr="00074A31">
        <w:rPr>
          <w:i/>
          <w:iCs/>
          <w:lang w:val="en-GB"/>
        </w:rPr>
        <w:t>ealth</w:t>
      </w:r>
      <w:r>
        <w:rPr>
          <w:lang w:val="en-GB"/>
        </w:rPr>
        <w:t>. Towards this end</w:t>
      </w:r>
      <w:r w:rsidR="00E20487">
        <w:rPr>
          <w:rFonts w:hint="eastAsia"/>
          <w:lang w:val="en-GB" w:eastAsia="ja-JP"/>
        </w:rPr>
        <w:t>,</w:t>
      </w:r>
      <w:r>
        <w:rPr>
          <w:lang w:val="en-GB"/>
        </w:rPr>
        <w:t xml:space="preserve"> we used </w:t>
      </w:r>
      <w:r w:rsidR="00E20487">
        <w:rPr>
          <w:lang w:val="en-GB"/>
        </w:rPr>
        <w:t>a regular</w:t>
      </w:r>
      <w:r>
        <w:rPr>
          <w:lang w:val="en-GB"/>
        </w:rPr>
        <w:t xml:space="preserve"> regression model with an interaction term. </w:t>
      </w:r>
      <w:r w:rsidR="00F95D7F">
        <w:rPr>
          <w:lang w:val="en-GB"/>
        </w:rPr>
        <w:t xml:space="preserve">First, we </w:t>
      </w:r>
      <w:r w:rsidR="00E20487">
        <w:rPr>
          <w:rFonts w:hint="eastAsia"/>
          <w:lang w:val="en-GB" w:eastAsia="ja-JP"/>
        </w:rPr>
        <w:t>looked</w:t>
      </w:r>
      <w:r w:rsidR="00F95D7F">
        <w:rPr>
          <w:lang w:val="en-GB"/>
        </w:rPr>
        <w:t xml:space="preserve"> at the estimates. </w:t>
      </w:r>
      <w:r w:rsidR="00074A31">
        <w:rPr>
          <w:i/>
          <w:iCs/>
          <w:lang w:val="en-GB"/>
        </w:rPr>
        <w:t>SES Score</w:t>
      </w:r>
      <w:r w:rsidR="00F95D7F">
        <w:rPr>
          <w:lang w:val="en-GB"/>
        </w:rPr>
        <w:t xml:space="preserve"> </w:t>
      </w:r>
      <w:r w:rsidR="00762A9C">
        <w:rPr>
          <w:lang w:val="en-GB"/>
        </w:rPr>
        <w:t xml:space="preserve">shows marginal </w:t>
      </w:r>
      <w:r w:rsidR="00E20487">
        <w:rPr>
          <w:rFonts w:hint="eastAsia"/>
          <w:lang w:val="en-GB" w:eastAsia="ja-JP"/>
        </w:rPr>
        <w:t>significance</w:t>
      </w:r>
      <w:r w:rsidR="00F95D7F">
        <w:rPr>
          <w:lang w:val="en-GB"/>
        </w:rPr>
        <w:t xml:space="preserve"> </w:t>
      </w:r>
      <w:r w:rsidR="00F95D7F" w:rsidRPr="0086027B">
        <w:t xml:space="preserve">(β = </w:t>
      </w:r>
      <w:r w:rsidR="00F95D7F">
        <w:t>-</w:t>
      </w:r>
      <w:r w:rsidR="00F95D7F" w:rsidRPr="0086027B">
        <w:t>0.0</w:t>
      </w:r>
      <w:r w:rsidR="00F95D7F">
        <w:t>30</w:t>
      </w:r>
      <w:r w:rsidR="00F95D7F" w:rsidRPr="0086027B">
        <w:t xml:space="preserve">, </w:t>
      </w:r>
      <w:r w:rsidR="00F95D7F" w:rsidRPr="00E20487">
        <w:rPr>
          <w:i/>
          <w:iCs/>
        </w:rPr>
        <w:t>p</w:t>
      </w:r>
      <w:r w:rsidR="00F95D7F" w:rsidRPr="0086027B">
        <w:t xml:space="preserve"> = </w:t>
      </w:r>
      <w:r w:rsidR="00F95D7F">
        <w:t>.057</w:t>
      </w:r>
      <w:r w:rsidR="00F95D7F" w:rsidRPr="0086027B">
        <w:t>)</w:t>
      </w:r>
      <w:r w:rsidR="00E20487">
        <w:rPr>
          <w:rFonts w:hint="eastAsia"/>
          <w:lang w:eastAsia="ja-JP"/>
        </w:rPr>
        <w:t>.</w:t>
      </w:r>
      <w:r w:rsidR="00762A9C">
        <w:t xml:space="preserve"> The negative loading seems to suggest that higher SES predicts worse self-rated health, which is unusual. However, given that we included an interaction term, the main effect of </w:t>
      </w:r>
      <w:r w:rsidR="00762A9C" w:rsidRPr="00074A31">
        <w:rPr>
          <w:i/>
          <w:iCs/>
        </w:rPr>
        <w:t>SES</w:t>
      </w:r>
      <w:r w:rsidR="00762A9C">
        <w:t xml:space="preserve"> must be interpreted only when </w:t>
      </w:r>
      <w:r w:rsidR="00074A31" w:rsidRPr="00074A31">
        <w:rPr>
          <w:i/>
          <w:iCs/>
          <w:lang w:val="en-US"/>
        </w:rPr>
        <w:t>Health Insurance</w:t>
      </w:r>
      <w:r w:rsidR="00762A9C">
        <w:t xml:space="preserve"> = 0 (</w:t>
      </w:r>
      <w:r w:rsidR="00E20487">
        <w:rPr>
          <w:rFonts w:hint="eastAsia"/>
          <w:lang w:eastAsia="ja-JP"/>
        </w:rPr>
        <w:t>i.e.</w:t>
      </w:r>
      <w:r w:rsidR="00762A9C">
        <w:t xml:space="preserve">, </w:t>
      </w:r>
      <w:r w:rsidR="00E20487">
        <w:rPr>
          <w:rFonts w:hint="eastAsia"/>
          <w:lang w:eastAsia="ja-JP"/>
        </w:rPr>
        <w:t>when being uninsured</w:t>
      </w:r>
      <w:r w:rsidR="00762A9C">
        <w:t>). In summary, though the effect is not signifact, amongst the uninsured, higher SES individuals</w:t>
      </w:r>
      <w:r w:rsidR="00074A31">
        <w:rPr>
          <w:lang w:val="en-US"/>
        </w:rPr>
        <w:t xml:space="preserve"> tend to</w:t>
      </w:r>
      <w:r w:rsidR="00762A9C">
        <w:t xml:space="preserve"> report worse perceived health</w:t>
      </w:r>
      <w:r w:rsidR="00E20487">
        <w:rPr>
          <w:lang w:eastAsia="ja-JP"/>
        </w:rPr>
        <w:t>—</w:t>
      </w:r>
      <w:r w:rsidR="00E20487">
        <w:rPr>
          <w:rFonts w:hint="eastAsia"/>
          <w:lang w:eastAsia="ja-JP"/>
        </w:rPr>
        <w:t xml:space="preserve">which </w:t>
      </w:r>
      <w:r w:rsidR="00762A9C">
        <w:t xml:space="preserve">is an interesting observation. </w:t>
      </w:r>
      <w:r w:rsidR="00F61BCA" w:rsidRPr="00B257FD">
        <w:t xml:space="preserve">Why might this happen? It may </w:t>
      </w:r>
      <w:r w:rsidR="00074A31">
        <w:rPr>
          <w:lang w:val="en-US"/>
        </w:rPr>
        <w:t xml:space="preserve">be, </w:t>
      </w:r>
      <w:r w:rsidR="00F61BCA" w:rsidRPr="00B257FD">
        <w:t>for example</w:t>
      </w:r>
      <w:r w:rsidR="00074A31">
        <w:rPr>
          <w:lang w:val="en-US"/>
        </w:rPr>
        <w:t>,</w:t>
      </w:r>
      <w:r w:rsidR="00F61BCA" w:rsidRPr="00B257FD">
        <w:t xml:space="preserve"> that higher SES individuals compare themselves to a higher standard of health, leading them to rate themselves lower despite having similar </w:t>
      </w:r>
      <w:r w:rsidR="00074A31">
        <w:rPr>
          <w:lang w:val="en-US"/>
        </w:rPr>
        <w:t>o</w:t>
      </w:r>
      <w:r w:rsidR="00E942A5" w:rsidRPr="00074A31">
        <w:rPr>
          <w:rFonts w:hint="eastAsia"/>
          <w:noProof/>
          <w:lang w:eastAsia="ja-JP"/>
        </w:rPr>
        <w:t>b</w:t>
      </w:r>
      <w:r w:rsidR="00E942A5" w:rsidRPr="00074A31">
        <w:rPr>
          <w:noProof/>
        </w:rPr>
        <w:t xml:space="preserve">jective </w:t>
      </w:r>
      <w:r w:rsidR="00074A31">
        <w:rPr>
          <w:noProof/>
          <w:lang w:val="en-US" w:eastAsia="ja-JP"/>
        </w:rPr>
        <w:t>h</w:t>
      </w:r>
      <w:r w:rsidR="00E942A5" w:rsidRPr="00074A31">
        <w:rPr>
          <w:noProof/>
        </w:rPr>
        <w:t>ealth</w:t>
      </w:r>
      <w:r w:rsidR="00F61BCA" w:rsidRPr="00B257FD">
        <w:t xml:space="preserve"> statuses.</w:t>
      </w:r>
      <w:r w:rsidR="00F61BCA">
        <w:t xml:space="preserve"> Additionally, </w:t>
      </w:r>
      <w:r w:rsidR="00E20487">
        <w:rPr>
          <w:rFonts w:hint="eastAsia"/>
          <w:lang w:eastAsia="ja-JP"/>
        </w:rPr>
        <w:t>higher</w:t>
      </w:r>
      <w:r w:rsidR="00F61BCA">
        <w:t xml:space="preserve"> educated people might be more aware of subtle health problems and rate themselves more critically as a consequence. </w:t>
      </w:r>
      <w:r w:rsidR="004C403B">
        <w:t>Finally, the group itself (uninsured x high SES) is somewhat of an odd ball out. These people are certainly rare (since most get coverage through their employers) and the model might not be able to capture the unusual nature of this variation.</w:t>
      </w:r>
      <w:r w:rsidR="00EF72E3">
        <w:t xml:space="preserve"> </w:t>
      </w:r>
      <w:r w:rsidR="00074A31">
        <w:rPr>
          <w:i/>
          <w:iCs/>
          <w:lang w:val="en-US"/>
        </w:rPr>
        <w:t>Health Insurance</w:t>
      </w:r>
      <w:r w:rsidR="006C0481">
        <w:t xml:space="preserve"> was statistically significant (</w:t>
      </w:r>
      <w:r w:rsidR="006C0481" w:rsidRPr="0086027B">
        <w:t xml:space="preserve">β = </w:t>
      </w:r>
      <w:r w:rsidR="006C0481">
        <w:t>0.077</w:t>
      </w:r>
      <w:r w:rsidR="006C0481" w:rsidRPr="0086027B">
        <w:t xml:space="preserve">, </w:t>
      </w:r>
      <w:r w:rsidR="006C0481" w:rsidRPr="00884A92">
        <w:rPr>
          <w:i/>
          <w:iCs/>
        </w:rPr>
        <w:t>p</w:t>
      </w:r>
      <w:r w:rsidR="006C0481" w:rsidRPr="0086027B">
        <w:t xml:space="preserve"> = </w:t>
      </w:r>
      <w:r w:rsidR="006C0481">
        <w:t>0.005)</w:t>
      </w:r>
      <w:r w:rsidR="00EF72E3">
        <w:t xml:space="preserve">, confirming that insured individuals report better perceived health. </w:t>
      </w:r>
    </w:p>
    <w:p w14:paraId="4CC844C2" w14:textId="4FBEDE8C" w:rsidR="00EF72E3" w:rsidRDefault="00EF72E3" w:rsidP="000F4630">
      <w:pPr>
        <w:spacing w:after="0" w:line="360" w:lineRule="auto"/>
        <w:ind w:firstLine="720"/>
        <w:jc w:val="both"/>
      </w:pPr>
      <w:r>
        <w:t xml:space="preserve">The interaction term between </w:t>
      </w:r>
      <w:r w:rsidR="00011CE1" w:rsidRPr="00074A31">
        <w:rPr>
          <w:i/>
          <w:iCs/>
        </w:rPr>
        <w:t>SES</w:t>
      </w:r>
      <w:r w:rsidR="00011CE1">
        <w:t xml:space="preserve"> and </w:t>
      </w:r>
      <w:r w:rsidR="00074A31">
        <w:rPr>
          <w:i/>
          <w:iCs/>
          <w:lang w:val="en-US"/>
        </w:rPr>
        <w:t>Health Insurance</w:t>
      </w:r>
      <w:r w:rsidR="00011CE1">
        <w:t xml:space="preserve"> showed a strong siginifanct effect (</w:t>
      </w:r>
      <w:r w:rsidR="00011CE1" w:rsidRPr="0086027B">
        <w:t xml:space="preserve">β = </w:t>
      </w:r>
      <w:r w:rsidR="0088507F">
        <w:t>-0.136</w:t>
      </w:r>
      <w:r w:rsidR="00011CE1" w:rsidRPr="0086027B">
        <w:t xml:space="preserve">, </w:t>
      </w:r>
      <w:r w:rsidR="00011CE1" w:rsidRPr="00E20487">
        <w:rPr>
          <w:i/>
          <w:iCs/>
        </w:rPr>
        <w:t>p</w:t>
      </w:r>
      <w:r w:rsidR="00011CE1" w:rsidRPr="0086027B">
        <w:t xml:space="preserve"> </w:t>
      </w:r>
      <w:r w:rsidR="0088507F">
        <w:t>&lt;</w:t>
      </w:r>
      <w:r w:rsidR="00011CE1" w:rsidRPr="0086027B">
        <w:t xml:space="preserve"> </w:t>
      </w:r>
      <w:r w:rsidR="00011CE1">
        <w:t>.00</w:t>
      </w:r>
      <w:r w:rsidR="0088507F">
        <w:t>1</w:t>
      </w:r>
      <w:r w:rsidR="00011CE1">
        <w:t>)</w:t>
      </w:r>
      <w:r w:rsidR="00711015">
        <w:t xml:space="preserve">, hinting that SES does indeed modify the effect of </w:t>
      </w:r>
      <w:r w:rsidR="00074A31">
        <w:rPr>
          <w:i/>
          <w:iCs/>
          <w:lang w:val="en-US"/>
        </w:rPr>
        <w:t>Health Insurance</w:t>
      </w:r>
      <w:r w:rsidR="00711015">
        <w:t xml:space="preserve"> </w:t>
      </w:r>
      <w:r w:rsidR="00711015">
        <w:lastRenderedPageBreak/>
        <w:t xml:space="preserve">on </w:t>
      </w:r>
      <w:r w:rsidR="00074A31">
        <w:rPr>
          <w:i/>
          <w:iCs/>
          <w:lang w:val="en-US"/>
        </w:rPr>
        <w:t>P</w:t>
      </w:r>
      <w:r w:rsidR="00711015" w:rsidRPr="00074A31">
        <w:rPr>
          <w:i/>
          <w:iCs/>
        </w:rPr>
        <w:t xml:space="preserve">erceived </w:t>
      </w:r>
      <w:r w:rsidR="00074A31">
        <w:rPr>
          <w:i/>
          <w:iCs/>
          <w:lang w:val="en-US"/>
        </w:rPr>
        <w:t>H</w:t>
      </w:r>
      <w:r w:rsidR="00711015" w:rsidRPr="00074A31">
        <w:rPr>
          <w:i/>
          <w:iCs/>
        </w:rPr>
        <w:t>ealth</w:t>
      </w:r>
      <w:r w:rsidR="00711015">
        <w:t>. The negative loading means that among low</w:t>
      </w:r>
      <w:r w:rsidR="00E03BB0">
        <w:t>-</w:t>
      </w:r>
      <w:r w:rsidR="00711015">
        <w:t>SES individuals, being insured improves perceived health more strongly</w:t>
      </w:r>
      <w:r w:rsidR="00E03BB0">
        <w:t xml:space="preserve">, while among high-SES individuals, insurance coverage has less of an impact (possibly because they already access care through other means, e.g., private or through employers). This supports the </w:t>
      </w:r>
      <w:r w:rsidR="00884A92">
        <w:rPr>
          <w:lang w:val="en-US"/>
        </w:rPr>
        <w:t>notion</w:t>
      </w:r>
      <w:r w:rsidR="00E03BB0">
        <w:t xml:space="preserve"> that insurance protects the vulnerable most effectively.</w:t>
      </w:r>
      <w:r w:rsidR="003277FA">
        <w:t xml:space="preserve"> Table 1 shows the different combinations of the interaction terms and their effects on perceived health</w:t>
      </w:r>
      <w:r w:rsidR="00531A24">
        <w:t xml:space="preserve">, while </w:t>
      </w:r>
      <w:r w:rsidR="00E20487">
        <w:rPr>
          <w:rFonts w:hint="eastAsia"/>
          <w:lang w:eastAsia="ja-JP"/>
        </w:rPr>
        <w:t>Figure</w:t>
      </w:r>
      <w:r w:rsidR="00531A24">
        <w:t xml:space="preserve"> </w:t>
      </w:r>
      <w:r w:rsidR="00E20487">
        <w:rPr>
          <w:rFonts w:hint="eastAsia"/>
          <w:lang w:eastAsia="ja-JP"/>
        </w:rPr>
        <w:t>3</w:t>
      </w:r>
      <w:r w:rsidR="00531A24">
        <w:t xml:space="preserve"> plots the interaction visually.</w:t>
      </w:r>
    </w:p>
    <w:p w14:paraId="661989DC" w14:textId="77777777" w:rsidR="000F4630" w:rsidRDefault="000F4630" w:rsidP="000F4630">
      <w:pPr>
        <w:spacing w:after="0" w:line="360" w:lineRule="auto"/>
        <w:jc w:val="both"/>
      </w:pPr>
    </w:p>
    <w:tbl>
      <w:tblPr>
        <w:tblStyle w:val="TableGrid"/>
        <w:tblW w:w="0" w:type="auto"/>
        <w:tblLook w:val="04A0" w:firstRow="1" w:lastRow="0" w:firstColumn="1" w:lastColumn="0" w:noHBand="0" w:noVBand="1"/>
      </w:tblPr>
      <w:tblGrid>
        <w:gridCol w:w="3005"/>
        <w:gridCol w:w="3005"/>
        <w:gridCol w:w="3006"/>
      </w:tblGrid>
      <w:tr w:rsidR="00E65AF6" w:rsidRPr="00E65AF6" w14:paraId="1F23EDF4" w14:textId="77777777">
        <w:tc>
          <w:tcPr>
            <w:tcW w:w="3005" w:type="dxa"/>
          </w:tcPr>
          <w:p w14:paraId="06B46BDA" w14:textId="4A66B9E4" w:rsidR="00E65AF6" w:rsidRPr="00E65AF6" w:rsidRDefault="00E65AF6" w:rsidP="00E65AF6">
            <w:pPr>
              <w:jc w:val="center"/>
              <w:rPr>
                <w:b/>
                <w:bCs/>
                <w:lang w:val="en-GB"/>
              </w:rPr>
            </w:pPr>
            <w:r w:rsidRPr="00E65AF6">
              <w:rPr>
                <w:b/>
                <w:bCs/>
                <w:lang w:val="en-GB"/>
              </w:rPr>
              <w:t>SES level</w:t>
            </w:r>
          </w:p>
        </w:tc>
        <w:tc>
          <w:tcPr>
            <w:tcW w:w="3005" w:type="dxa"/>
          </w:tcPr>
          <w:p w14:paraId="529A3A39" w14:textId="22A67FF8" w:rsidR="00E65AF6" w:rsidRPr="00E65AF6" w:rsidRDefault="00E65AF6" w:rsidP="00E65AF6">
            <w:pPr>
              <w:jc w:val="center"/>
              <w:rPr>
                <w:b/>
                <w:bCs/>
                <w:lang w:val="en-GB"/>
              </w:rPr>
            </w:pPr>
            <w:r w:rsidRPr="00E65AF6">
              <w:rPr>
                <w:b/>
                <w:bCs/>
                <w:lang w:val="en-GB"/>
              </w:rPr>
              <w:t>Insurance</w:t>
            </w:r>
          </w:p>
        </w:tc>
        <w:tc>
          <w:tcPr>
            <w:tcW w:w="3006" w:type="dxa"/>
          </w:tcPr>
          <w:p w14:paraId="01B8871C" w14:textId="7BDB2EFC" w:rsidR="00E65AF6" w:rsidRPr="00E65AF6" w:rsidRDefault="00E65AF6" w:rsidP="00E65AF6">
            <w:pPr>
              <w:jc w:val="center"/>
              <w:rPr>
                <w:b/>
                <w:bCs/>
                <w:lang w:val="en-GB"/>
              </w:rPr>
            </w:pPr>
            <w:r w:rsidRPr="00E65AF6">
              <w:rPr>
                <w:b/>
                <w:bCs/>
                <w:lang w:val="en-GB"/>
              </w:rPr>
              <w:t>Effect on perceived health</w:t>
            </w:r>
          </w:p>
        </w:tc>
      </w:tr>
      <w:tr w:rsidR="00E65AF6" w14:paraId="4A11435F" w14:textId="77777777">
        <w:tc>
          <w:tcPr>
            <w:tcW w:w="3005" w:type="dxa"/>
          </w:tcPr>
          <w:p w14:paraId="406C66A3" w14:textId="7DD9D2DB" w:rsidR="00E65AF6" w:rsidRDefault="00E65AF6" w:rsidP="00B95549">
            <w:pPr>
              <w:rPr>
                <w:lang w:val="en-GB"/>
              </w:rPr>
            </w:pPr>
            <w:r>
              <w:rPr>
                <w:lang w:val="en-GB"/>
              </w:rPr>
              <w:t>Low</w:t>
            </w:r>
          </w:p>
        </w:tc>
        <w:tc>
          <w:tcPr>
            <w:tcW w:w="3005" w:type="dxa"/>
          </w:tcPr>
          <w:p w14:paraId="19AA4027" w14:textId="60939208" w:rsidR="00E65AF6" w:rsidRDefault="00E65AF6" w:rsidP="00B95549">
            <w:pPr>
              <w:rPr>
                <w:lang w:val="en-GB"/>
              </w:rPr>
            </w:pPr>
            <w:r>
              <w:rPr>
                <w:lang w:val="en-GB"/>
              </w:rPr>
              <w:t>No</w:t>
            </w:r>
          </w:p>
        </w:tc>
        <w:tc>
          <w:tcPr>
            <w:tcW w:w="3006" w:type="dxa"/>
          </w:tcPr>
          <w:p w14:paraId="336BCFD7" w14:textId="0B526396" w:rsidR="00E65AF6" w:rsidRDefault="00E65AF6" w:rsidP="00B95549">
            <w:pPr>
              <w:rPr>
                <w:lang w:val="en-GB"/>
              </w:rPr>
            </w:pPr>
            <w:r>
              <w:rPr>
                <w:lang w:val="en-GB"/>
              </w:rPr>
              <w:t>Worse health ratings</w:t>
            </w:r>
          </w:p>
        </w:tc>
      </w:tr>
      <w:tr w:rsidR="00E65AF6" w14:paraId="47394B85" w14:textId="77777777">
        <w:tc>
          <w:tcPr>
            <w:tcW w:w="3005" w:type="dxa"/>
          </w:tcPr>
          <w:p w14:paraId="13526C4E" w14:textId="627467CC" w:rsidR="00E65AF6" w:rsidRDefault="00E65AF6" w:rsidP="00B95549">
            <w:pPr>
              <w:rPr>
                <w:lang w:val="en-GB"/>
              </w:rPr>
            </w:pPr>
            <w:r>
              <w:rPr>
                <w:lang w:val="en-GB"/>
              </w:rPr>
              <w:t xml:space="preserve">Low </w:t>
            </w:r>
          </w:p>
        </w:tc>
        <w:tc>
          <w:tcPr>
            <w:tcW w:w="3005" w:type="dxa"/>
          </w:tcPr>
          <w:p w14:paraId="5C11A92D" w14:textId="6D9356DC" w:rsidR="00E65AF6" w:rsidRDefault="00E65AF6" w:rsidP="00B95549">
            <w:pPr>
              <w:rPr>
                <w:lang w:val="en-GB"/>
              </w:rPr>
            </w:pPr>
            <w:r>
              <w:rPr>
                <w:lang w:val="en-GB"/>
              </w:rPr>
              <w:t>Yes</w:t>
            </w:r>
          </w:p>
        </w:tc>
        <w:tc>
          <w:tcPr>
            <w:tcW w:w="3006" w:type="dxa"/>
          </w:tcPr>
          <w:p w14:paraId="2C941012" w14:textId="7EB1A933" w:rsidR="00E65AF6" w:rsidRDefault="00E65AF6" w:rsidP="00B95549">
            <w:pPr>
              <w:rPr>
                <w:lang w:val="en-GB"/>
              </w:rPr>
            </w:pPr>
            <w:r>
              <w:rPr>
                <w:lang w:val="en-GB"/>
              </w:rPr>
              <w:t>Substantial improvement</w:t>
            </w:r>
          </w:p>
        </w:tc>
      </w:tr>
      <w:tr w:rsidR="00E65AF6" w14:paraId="5B9676DD" w14:textId="77777777">
        <w:tc>
          <w:tcPr>
            <w:tcW w:w="3005" w:type="dxa"/>
          </w:tcPr>
          <w:p w14:paraId="7C130401" w14:textId="11D157D0" w:rsidR="00E65AF6" w:rsidRDefault="00E65AF6" w:rsidP="00B95549">
            <w:pPr>
              <w:rPr>
                <w:lang w:val="en-GB"/>
              </w:rPr>
            </w:pPr>
            <w:r>
              <w:rPr>
                <w:lang w:val="en-GB"/>
              </w:rPr>
              <w:t>High</w:t>
            </w:r>
          </w:p>
        </w:tc>
        <w:tc>
          <w:tcPr>
            <w:tcW w:w="3005" w:type="dxa"/>
          </w:tcPr>
          <w:p w14:paraId="008DA0A4" w14:textId="70B6630B" w:rsidR="00E65AF6" w:rsidRDefault="00E65AF6" w:rsidP="00B95549">
            <w:pPr>
              <w:rPr>
                <w:lang w:val="en-GB"/>
              </w:rPr>
            </w:pPr>
            <w:r>
              <w:rPr>
                <w:lang w:val="en-GB"/>
              </w:rPr>
              <w:t>No</w:t>
            </w:r>
          </w:p>
        </w:tc>
        <w:tc>
          <w:tcPr>
            <w:tcW w:w="3006" w:type="dxa"/>
          </w:tcPr>
          <w:p w14:paraId="545853DF" w14:textId="77B771DA" w:rsidR="00E65AF6" w:rsidRDefault="00E65AF6" w:rsidP="00B95549">
            <w:pPr>
              <w:rPr>
                <w:lang w:val="en-GB"/>
              </w:rPr>
            </w:pPr>
            <w:r>
              <w:rPr>
                <w:lang w:val="en-GB"/>
              </w:rPr>
              <w:t>Moderate health, minimal SES effect</w:t>
            </w:r>
          </w:p>
        </w:tc>
      </w:tr>
      <w:tr w:rsidR="00E65AF6" w14:paraId="0ABEABF2" w14:textId="77777777">
        <w:tc>
          <w:tcPr>
            <w:tcW w:w="3005" w:type="dxa"/>
          </w:tcPr>
          <w:p w14:paraId="365AF452" w14:textId="33FC02D5" w:rsidR="00E65AF6" w:rsidRDefault="00E65AF6" w:rsidP="00B95549">
            <w:pPr>
              <w:rPr>
                <w:lang w:val="en-GB"/>
              </w:rPr>
            </w:pPr>
            <w:r>
              <w:rPr>
                <w:lang w:val="en-GB"/>
              </w:rPr>
              <w:t>High</w:t>
            </w:r>
          </w:p>
        </w:tc>
        <w:tc>
          <w:tcPr>
            <w:tcW w:w="3005" w:type="dxa"/>
          </w:tcPr>
          <w:p w14:paraId="5A5BC72D" w14:textId="6A2D4B53" w:rsidR="00E65AF6" w:rsidRDefault="00E65AF6" w:rsidP="00B95549">
            <w:pPr>
              <w:rPr>
                <w:lang w:val="en-GB"/>
              </w:rPr>
            </w:pPr>
            <w:r>
              <w:rPr>
                <w:lang w:val="en-GB"/>
              </w:rPr>
              <w:t>Yes</w:t>
            </w:r>
          </w:p>
        </w:tc>
        <w:tc>
          <w:tcPr>
            <w:tcW w:w="3006" w:type="dxa"/>
          </w:tcPr>
          <w:p w14:paraId="0DF4FDF1" w14:textId="24064CC4" w:rsidR="00E65AF6" w:rsidRDefault="00E65AF6" w:rsidP="00B95549">
            <w:pPr>
              <w:rPr>
                <w:lang w:val="en-GB"/>
              </w:rPr>
            </w:pPr>
            <w:r>
              <w:rPr>
                <w:lang w:val="en-GB"/>
              </w:rPr>
              <w:t>Slight improvement, smallest gain</w:t>
            </w:r>
          </w:p>
        </w:tc>
      </w:tr>
    </w:tbl>
    <w:p w14:paraId="0A406A83" w14:textId="77777777" w:rsidR="009636CE" w:rsidRDefault="009636CE" w:rsidP="00D25CB7">
      <w:pPr>
        <w:jc w:val="both"/>
        <w:rPr>
          <w:sz w:val="18"/>
          <w:szCs w:val="18"/>
          <w:lang w:val="en-GB"/>
        </w:rPr>
      </w:pPr>
    </w:p>
    <w:p w14:paraId="788B02A3" w14:textId="00925E83" w:rsidR="00E65AF6" w:rsidRDefault="003277FA" w:rsidP="00D25CB7">
      <w:pPr>
        <w:jc w:val="both"/>
        <w:rPr>
          <w:sz w:val="18"/>
          <w:szCs w:val="18"/>
        </w:rPr>
      </w:pPr>
      <w:r w:rsidRPr="00447892">
        <w:rPr>
          <w:sz w:val="18"/>
          <w:szCs w:val="18"/>
          <w:lang w:val="en-GB"/>
        </w:rPr>
        <w:t>Table 1.</w:t>
      </w:r>
      <w:r w:rsidR="00447892" w:rsidRPr="00447892">
        <w:rPr>
          <w:sz w:val="18"/>
          <w:szCs w:val="18"/>
          <w:lang w:val="en-GB"/>
        </w:rPr>
        <w:t xml:space="preserve"> Interaction effects of SES and </w:t>
      </w:r>
      <w:r w:rsidR="00074A31" w:rsidRPr="00074A31">
        <w:rPr>
          <w:i/>
          <w:iCs/>
          <w:sz w:val="18"/>
          <w:szCs w:val="18"/>
          <w:lang w:val="en-GB"/>
        </w:rPr>
        <w:t>Health I</w:t>
      </w:r>
      <w:r w:rsidR="00447892" w:rsidRPr="00074A31">
        <w:rPr>
          <w:i/>
          <w:iCs/>
          <w:sz w:val="18"/>
          <w:szCs w:val="18"/>
          <w:lang w:val="en-GB"/>
        </w:rPr>
        <w:t>nsurance</w:t>
      </w:r>
      <w:r w:rsidR="00447892" w:rsidRPr="00447892">
        <w:rPr>
          <w:sz w:val="18"/>
          <w:szCs w:val="18"/>
          <w:lang w:val="en-GB"/>
        </w:rPr>
        <w:t xml:space="preserve"> on </w:t>
      </w:r>
      <w:r w:rsidR="00074A31">
        <w:rPr>
          <w:i/>
          <w:iCs/>
          <w:sz w:val="18"/>
          <w:szCs w:val="18"/>
          <w:lang w:val="en-GB"/>
        </w:rPr>
        <w:t>P</w:t>
      </w:r>
      <w:r w:rsidR="00447892" w:rsidRPr="00074A31">
        <w:rPr>
          <w:i/>
          <w:iCs/>
          <w:sz w:val="18"/>
          <w:szCs w:val="18"/>
          <w:lang w:val="en-GB"/>
        </w:rPr>
        <w:t xml:space="preserve">erceived </w:t>
      </w:r>
      <w:r w:rsidR="00074A31">
        <w:rPr>
          <w:i/>
          <w:iCs/>
          <w:sz w:val="18"/>
          <w:szCs w:val="18"/>
          <w:lang w:val="en-GB"/>
        </w:rPr>
        <w:t>H</w:t>
      </w:r>
      <w:r w:rsidR="00447892" w:rsidRPr="00074A31">
        <w:rPr>
          <w:i/>
          <w:iCs/>
          <w:sz w:val="18"/>
          <w:szCs w:val="18"/>
          <w:lang w:val="en-GB"/>
        </w:rPr>
        <w:t>ealth</w:t>
      </w:r>
      <w:r w:rsidR="00447892" w:rsidRPr="00447892">
        <w:rPr>
          <w:sz w:val="18"/>
          <w:szCs w:val="18"/>
          <w:lang w:val="en-GB"/>
        </w:rPr>
        <w:t xml:space="preserve">. </w:t>
      </w:r>
      <w:r w:rsidR="00447892" w:rsidRPr="00447892">
        <w:rPr>
          <w:sz w:val="18"/>
          <w:szCs w:val="18"/>
        </w:rPr>
        <w:t xml:space="preserve">Among low-SES individuals, being insured was associated with substantially better </w:t>
      </w:r>
      <w:r w:rsidR="00074A31">
        <w:rPr>
          <w:i/>
          <w:iCs/>
          <w:sz w:val="18"/>
          <w:szCs w:val="18"/>
          <w:lang w:val="en-US"/>
        </w:rPr>
        <w:t>P</w:t>
      </w:r>
      <w:r w:rsidR="00447892" w:rsidRPr="00074A31">
        <w:rPr>
          <w:i/>
          <w:iCs/>
          <w:sz w:val="18"/>
          <w:szCs w:val="18"/>
        </w:rPr>
        <w:t xml:space="preserve">erceived </w:t>
      </w:r>
      <w:r w:rsidR="00074A31">
        <w:rPr>
          <w:i/>
          <w:iCs/>
          <w:sz w:val="18"/>
          <w:szCs w:val="18"/>
          <w:lang w:val="en-US"/>
        </w:rPr>
        <w:t>H</w:t>
      </w:r>
      <w:r w:rsidR="00447892" w:rsidRPr="00074A31">
        <w:rPr>
          <w:i/>
          <w:iCs/>
          <w:sz w:val="18"/>
          <w:szCs w:val="18"/>
        </w:rPr>
        <w:t>ealth</w:t>
      </w:r>
      <w:r w:rsidR="00447892" w:rsidRPr="00447892">
        <w:rPr>
          <w:sz w:val="18"/>
          <w:szCs w:val="18"/>
        </w:rPr>
        <w:t xml:space="preserve">. Among high-SES individuals, the benefit of insurance on </w:t>
      </w:r>
      <w:r w:rsidR="00074A31">
        <w:rPr>
          <w:i/>
          <w:iCs/>
          <w:sz w:val="18"/>
          <w:szCs w:val="18"/>
          <w:lang w:val="en-US"/>
        </w:rPr>
        <w:t>P</w:t>
      </w:r>
      <w:r w:rsidR="00447892" w:rsidRPr="00074A31">
        <w:rPr>
          <w:i/>
          <w:iCs/>
          <w:sz w:val="18"/>
          <w:szCs w:val="18"/>
        </w:rPr>
        <w:t xml:space="preserve">erceived </w:t>
      </w:r>
      <w:r w:rsidR="00074A31">
        <w:rPr>
          <w:i/>
          <w:iCs/>
          <w:sz w:val="18"/>
          <w:szCs w:val="18"/>
          <w:lang w:val="en-US"/>
        </w:rPr>
        <w:t>H</w:t>
      </w:r>
      <w:r w:rsidR="00447892" w:rsidRPr="00074A31">
        <w:rPr>
          <w:i/>
          <w:iCs/>
          <w:sz w:val="18"/>
          <w:szCs w:val="18"/>
        </w:rPr>
        <w:t>ealth</w:t>
      </w:r>
      <w:r w:rsidR="00447892" w:rsidRPr="00447892">
        <w:rPr>
          <w:sz w:val="18"/>
          <w:szCs w:val="18"/>
        </w:rPr>
        <w:t xml:space="preserve"> was smaller and less meaningful. Among the uninsured, </w:t>
      </w:r>
      <w:r w:rsidR="00074A31">
        <w:rPr>
          <w:i/>
          <w:iCs/>
          <w:sz w:val="18"/>
          <w:szCs w:val="18"/>
          <w:lang w:val="en-US"/>
        </w:rPr>
        <w:t>P</w:t>
      </w:r>
      <w:r w:rsidR="00447892" w:rsidRPr="00074A31">
        <w:rPr>
          <w:i/>
          <w:iCs/>
          <w:sz w:val="18"/>
          <w:szCs w:val="18"/>
        </w:rPr>
        <w:t xml:space="preserve">erceived </w:t>
      </w:r>
      <w:r w:rsidR="00074A31">
        <w:rPr>
          <w:i/>
          <w:iCs/>
          <w:sz w:val="18"/>
          <w:szCs w:val="18"/>
          <w:lang w:val="en-US"/>
        </w:rPr>
        <w:t>H</w:t>
      </w:r>
      <w:r w:rsidR="00447892" w:rsidRPr="00074A31">
        <w:rPr>
          <w:i/>
          <w:iCs/>
          <w:sz w:val="18"/>
          <w:szCs w:val="18"/>
        </w:rPr>
        <w:t>ealth</w:t>
      </w:r>
      <w:r w:rsidR="00447892" w:rsidRPr="00447892">
        <w:rPr>
          <w:sz w:val="18"/>
          <w:szCs w:val="18"/>
        </w:rPr>
        <w:t xml:space="preserve"> did not improve with higher SES — and in fact, may slightly decline, possibly reflecting differences in expectations or access to alternative care. The greatest disparities in </w:t>
      </w:r>
      <w:r w:rsidR="00C524E5">
        <w:rPr>
          <w:i/>
          <w:iCs/>
          <w:sz w:val="18"/>
          <w:szCs w:val="18"/>
          <w:lang w:val="en-US"/>
        </w:rPr>
        <w:t>P</w:t>
      </w:r>
      <w:r w:rsidR="00447892" w:rsidRPr="00C524E5">
        <w:rPr>
          <w:i/>
          <w:iCs/>
          <w:sz w:val="18"/>
          <w:szCs w:val="18"/>
        </w:rPr>
        <w:t xml:space="preserve">erceived </w:t>
      </w:r>
      <w:r w:rsidR="00C524E5">
        <w:rPr>
          <w:i/>
          <w:iCs/>
          <w:sz w:val="18"/>
          <w:szCs w:val="18"/>
          <w:lang w:val="en-US"/>
        </w:rPr>
        <w:t>H</w:t>
      </w:r>
      <w:r w:rsidR="00447892" w:rsidRPr="00C524E5">
        <w:rPr>
          <w:i/>
          <w:iCs/>
          <w:sz w:val="18"/>
          <w:szCs w:val="18"/>
        </w:rPr>
        <w:t>ealth</w:t>
      </w:r>
      <w:r w:rsidR="00447892" w:rsidRPr="00447892">
        <w:rPr>
          <w:sz w:val="18"/>
          <w:szCs w:val="18"/>
        </w:rPr>
        <w:t xml:space="preserve"> were observed between low-SES uninsured and low-SES insured individuals.</w:t>
      </w:r>
    </w:p>
    <w:p w14:paraId="0BCB57A3" w14:textId="77777777" w:rsidR="00B15B33" w:rsidRDefault="00B15B33" w:rsidP="00D25CB7">
      <w:pPr>
        <w:jc w:val="both"/>
        <w:rPr>
          <w:sz w:val="18"/>
          <w:szCs w:val="18"/>
        </w:rPr>
      </w:pPr>
    </w:p>
    <w:p w14:paraId="190564E0" w14:textId="77777777" w:rsidR="00C524E5" w:rsidRDefault="00B15B33" w:rsidP="00B15B33">
      <w:pPr>
        <w:rPr>
          <w:sz w:val="18"/>
          <w:szCs w:val="18"/>
          <w:lang w:val="en-US"/>
        </w:rPr>
      </w:pPr>
      <w:r>
        <w:rPr>
          <w:noProof/>
          <w:sz w:val="18"/>
          <w:szCs w:val="18"/>
        </w:rPr>
        <w:drawing>
          <wp:inline distT="0" distB="0" distL="0" distR="0" wp14:anchorId="71F531F4" wp14:editId="34445B94">
            <wp:extent cx="5974018" cy="3550920"/>
            <wp:effectExtent l="0" t="0" r="8255" b="0"/>
            <wp:docPr id="801174294" name="Picture 2" descr="A graph of a line with red and blue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74294" name="Picture 2" descr="A graph of a line with red and blue point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79270" cy="3554041"/>
                    </a:xfrm>
                    <a:prstGeom prst="rect">
                      <a:avLst/>
                    </a:prstGeom>
                  </pic:spPr>
                </pic:pic>
              </a:graphicData>
            </a:graphic>
          </wp:inline>
        </w:drawing>
      </w:r>
    </w:p>
    <w:p w14:paraId="5FAB1006" w14:textId="0E6D7A9C" w:rsidR="00B36B7D" w:rsidRPr="00B15B33" w:rsidRDefault="00B36B7D" w:rsidP="00B15B33">
      <w:pPr>
        <w:rPr>
          <w:sz w:val="18"/>
          <w:szCs w:val="18"/>
        </w:rPr>
      </w:pPr>
      <w:r>
        <w:rPr>
          <w:sz w:val="18"/>
          <w:szCs w:val="18"/>
        </w:rPr>
        <w:t xml:space="preserve">Figure </w:t>
      </w:r>
      <w:r w:rsidR="00E20487">
        <w:rPr>
          <w:rFonts w:hint="eastAsia"/>
          <w:sz w:val="18"/>
          <w:szCs w:val="18"/>
          <w:lang w:eastAsia="ja-JP"/>
        </w:rPr>
        <w:t>3</w:t>
      </w:r>
      <w:r>
        <w:rPr>
          <w:sz w:val="18"/>
          <w:szCs w:val="18"/>
        </w:rPr>
        <w:t xml:space="preserve">. </w:t>
      </w:r>
      <w:r w:rsidR="005228B3">
        <w:rPr>
          <w:sz w:val="18"/>
          <w:szCs w:val="18"/>
          <w:lang w:val="en-US"/>
        </w:rPr>
        <w:t xml:space="preserve">Visual representation of the interaction effect between </w:t>
      </w:r>
      <w:r w:rsidR="005228B3">
        <w:rPr>
          <w:i/>
          <w:iCs/>
          <w:sz w:val="18"/>
          <w:szCs w:val="18"/>
          <w:lang w:val="en-US"/>
        </w:rPr>
        <w:t xml:space="preserve">Insurance Status </w:t>
      </w:r>
      <w:r w:rsidR="005228B3">
        <w:rPr>
          <w:sz w:val="18"/>
          <w:szCs w:val="18"/>
          <w:lang w:val="en-US"/>
        </w:rPr>
        <w:t xml:space="preserve">and </w:t>
      </w:r>
      <w:r w:rsidR="005228B3">
        <w:rPr>
          <w:i/>
          <w:iCs/>
          <w:sz w:val="18"/>
          <w:szCs w:val="18"/>
          <w:lang w:val="en-US"/>
        </w:rPr>
        <w:t>SES</w:t>
      </w:r>
      <w:r w:rsidR="005228B3">
        <w:rPr>
          <w:sz w:val="18"/>
          <w:szCs w:val="18"/>
          <w:lang w:val="en-US"/>
        </w:rPr>
        <w:t xml:space="preserve"> on perceived health.</w:t>
      </w:r>
    </w:p>
    <w:p w14:paraId="26598845" w14:textId="77777777" w:rsidR="00531A24" w:rsidRDefault="00531A24" w:rsidP="00B95549">
      <w:pPr>
        <w:rPr>
          <w:sz w:val="18"/>
          <w:szCs w:val="18"/>
        </w:rPr>
      </w:pPr>
    </w:p>
    <w:p w14:paraId="6F11A27F" w14:textId="77777777" w:rsidR="00465DA9" w:rsidRDefault="00465DA9" w:rsidP="00B95549">
      <w:pPr>
        <w:rPr>
          <w:sz w:val="18"/>
          <w:szCs w:val="18"/>
        </w:rPr>
      </w:pPr>
    </w:p>
    <w:p w14:paraId="6736D75D" w14:textId="27C47D49" w:rsidR="00B95549" w:rsidRPr="000F4630" w:rsidRDefault="00157E67" w:rsidP="000F4630">
      <w:pPr>
        <w:spacing w:after="0" w:line="360" w:lineRule="auto"/>
        <w:jc w:val="both"/>
        <w:rPr>
          <w:b/>
          <w:bCs/>
          <w:lang w:val="en-GB"/>
        </w:rPr>
      </w:pPr>
      <w:r w:rsidRPr="000F4630">
        <w:rPr>
          <w:b/>
          <w:bCs/>
          <w:lang w:val="en-GB"/>
        </w:rPr>
        <w:lastRenderedPageBreak/>
        <w:t>Conclusions</w:t>
      </w:r>
    </w:p>
    <w:p w14:paraId="59BA13DE" w14:textId="77777777" w:rsidR="000C3D26" w:rsidRDefault="00157E67" w:rsidP="003E33B2">
      <w:pPr>
        <w:spacing w:after="0" w:line="360" w:lineRule="auto"/>
        <w:jc w:val="both"/>
        <w:rPr>
          <w:lang w:val="en-GB"/>
        </w:rPr>
      </w:pPr>
      <w:r w:rsidRPr="000F4630">
        <w:rPr>
          <w:lang w:val="en-GB"/>
        </w:rPr>
        <w:t>We</w:t>
      </w:r>
      <w:r w:rsidR="005228B3" w:rsidRPr="000F4630">
        <w:rPr>
          <w:lang w:val="en-GB"/>
        </w:rPr>
        <w:t xml:space="preserve"> have</w:t>
      </w:r>
      <w:r w:rsidRPr="000F4630">
        <w:rPr>
          <w:lang w:val="en-GB"/>
        </w:rPr>
        <w:t xml:space="preserve"> tested two models. First</w:t>
      </w:r>
      <w:r w:rsidR="005228B3" w:rsidRPr="000F4630">
        <w:rPr>
          <w:lang w:val="en-GB"/>
        </w:rPr>
        <w:t>,</w:t>
      </w:r>
      <w:r w:rsidRPr="000F4630">
        <w:rPr>
          <w:lang w:val="en-GB"/>
        </w:rPr>
        <w:t xml:space="preserve"> we asked whether people with higher SES report better perceived health than their actual health would suggest</w:t>
      </w:r>
      <w:r w:rsidR="001015D6" w:rsidRPr="000F4630">
        <w:rPr>
          <w:lang w:val="en-GB"/>
        </w:rPr>
        <w:t xml:space="preserve"> (model 1)</w:t>
      </w:r>
      <w:r w:rsidRPr="000F4630">
        <w:rPr>
          <w:lang w:val="en-GB"/>
        </w:rPr>
        <w:t>, and second, whether the negative consequences of being uninsured can be buffered by (higher) SES</w:t>
      </w:r>
      <w:r w:rsidR="001015D6" w:rsidRPr="000F4630">
        <w:rPr>
          <w:lang w:val="en-GB"/>
        </w:rPr>
        <w:t xml:space="preserve"> (model 2)</w:t>
      </w:r>
      <w:r w:rsidRPr="000F4630">
        <w:rPr>
          <w:lang w:val="en-GB"/>
        </w:rPr>
        <w:t>.</w:t>
      </w:r>
      <w:r w:rsidR="001015D6" w:rsidRPr="000F4630">
        <w:rPr>
          <w:lang w:val="en-GB"/>
        </w:rPr>
        <w:t xml:space="preserve"> </w:t>
      </w:r>
    </w:p>
    <w:p w14:paraId="69687858" w14:textId="37AACFC3" w:rsidR="000C3D26" w:rsidRDefault="005228B3" w:rsidP="000C3D26">
      <w:pPr>
        <w:spacing w:after="0" w:line="360" w:lineRule="auto"/>
        <w:ind w:firstLine="720"/>
        <w:jc w:val="both"/>
        <w:rPr>
          <w:lang w:val="en-US" w:eastAsia="ja-JP"/>
        </w:rPr>
      </w:pPr>
      <w:r w:rsidRPr="000F4630">
        <w:rPr>
          <w:lang w:val="en-US"/>
        </w:rPr>
        <w:t xml:space="preserve">Model 1 showed that </w:t>
      </w:r>
      <w:r w:rsidR="00C524E5">
        <w:rPr>
          <w:i/>
          <w:iCs/>
          <w:lang w:val="en-US"/>
        </w:rPr>
        <w:t>P</w:t>
      </w:r>
      <w:r w:rsidRPr="00C524E5">
        <w:rPr>
          <w:i/>
          <w:iCs/>
          <w:lang w:val="en-US"/>
        </w:rPr>
        <w:t xml:space="preserve">erceived </w:t>
      </w:r>
      <w:r w:rsidR="00C524E5">
        <w:rPr>
          <w:i/>
          <w:iCs/>
          <w:lang w:val="en-US"/>
        </w:rPr>
        <w:t>H</w:t>
      </w:r>
      <w:r w:rsidRPr="00C524E5">
        <w:rPr>
          <w:i/>
          <w:iCs/>
          <w:lang w:val="en-US"/>
        </w:rPr>
        <w:t>ealth</w:t>
      </w:r>
      <w:r w:rsidRPr="000F4630">
        <w:rPr>
          <w:lang w:val="en-US"/>
        </w:rPr>
        <w:t xml:space="preserve"> was significantly predicted by </w:t>
      </w:r>
      <w:r w:rsidR="00E942A5" w:rsidRPr="00E942A5">
        <w:rPr>
          <w:rFonts w:hint="eastAsia"/>
          <w:i/>
          <w:iCs/>
          <w:noProof/>
          <w:lang w:eastAsia="ja-JP"/>
        </w:rPr>
        <w:t>Ob</w:t>
      </w:r>
      <w:r w:rsidR="00E942A5" w:rsidRPr="00E942A5">
        <w:rPr>
          <w:i/>
          <w:iCs/>
          <w:noProof/>
        </w:rPr>
        <w:t xml:space="preserve">jective </w:t>
      </w:r>
      <w:r w:rsidR="00E942A5" w:rsidRPr="00E942A5">
        <w:rPr>
          <w:rFonts w:hint="eastAsia"/>
          <w:i/>
          <w:iCs/>
          <w:noProof/>
          <w:lang w:eastAsia="ja-JP"/>
        </w:rPr>
        <w:t>H</w:t>
      </w:r>
      <w:r w:rsidR="00E942A5" w:rsidRPr="00E942A5">
        <w:rPr>
          <w:i/>
          <w:iCs/>
          <w:noProof/>
        </w:rPr>
        <w:t>ealth</w:t>
      </w:r>
      <w:r w:rsidR="00E942A5" w:rsidRPr="000F4630">
        <w:rPr>
          <w:lang w:val="en-US"/>
        </w:rPr>
        <w:t xml:space="preserve"> </w:t>
      </w:r>
      <w:r w:rsidRPr="000F4630">
        <w:rPr>
          <w:lang w:val="en-US"/>
        </w:rPr>
        <w:t xml:space="preserve">and </w:t>
      </w:r>
      <w:r w:rsidR="00C524E5">
        <w:rPr>
          <w:i/>
          <w:iCs/>
          <w:lang w:val="en-US"/>
        </w:rPr>
        <w:t>P</w:t>
      </w:r>
      <w:r w:rsidRPr="00C524E5">
        <w:rPr>
          <w:i/>
          <w:iCs/>
          <w:lang w:val="en-US"/>
        </w:rPr>
        <w:t xml:space="preserve">overty </w:t>
      </w:r>
      <w:r w:rsidR="00C524E5">
        <w:rPr>
          <w:i/>
          <w:iCs/>
          <w:lang w:val="en-US"/>
        </w:rPr>
        <w:t>R</w:t>
      </w:r>
      <w:r w:rsidRPr="00C524E5">
        <w:rPr>
          <w:i/>
          <w:iCs/>
          <w:lang w:val="en-US"/>
        </w:rPr>
        <w:t>atio</w:t>
      </w:r>
      <w:r w:rsidR="004A5EC4" w:rsidRPr="000F4630">
        <w:rPr>
          <w:lang w:val="en-US" w:eastAsia="ja-JP"/>
        </w:rPr>
        <w:t>—which falls in line with prior research into this matter (</w:t>
      </w:r>
      <w:r w:rsidR="00523EDD">
        <w:rPr>
          <w:rFonts w:hint="eastAsia"/>
          <w:lang w:val="en-US" w:eastAsia="ja-JP"/>
        </w:rPr>
        <w:t xml:space="preserve">Hinz et al., 2022; </w:t>
      </w:r>
      <w:r w:rsidR="004A5EC4" w:rsidRPr="000F4630">
        <w:rPr>
          <w:lang w:val="en-US" w:eastAsia="ja-JP"/>
        </w:rPr>
        <w:t>Mackenbach et al., 2008</w:t>
      </w:r>
      <w:r w:rsidR="004A5EC4" w:rsidRPr="000F4630">
        <w:rPr>
          <w:rFonts w:cs="Times New Roman"/>
          <w:kern w:val="0"/>
          <w:lang w:val="en-US" w:eastAsia="ja-JP"/>
          <w14:ligatures w14:val="none"/>
        </w:rPr>
        <w:t xml:space="preserve">; </w:t>
      </w:r>
      <w:r w:rsidR="004A5EC4" w:rsidRPr="000F4630">
        <w:rPr>
          <w:lang w:val="en-US" w:eastAsia="ja-JP"/>
        </w:rPr>
        <w:t>Ostrove et al., 2000)</w:t>
      </w:r>
      <w:r w:rsidR="00523EDD">
        <w:rPr>
          <w:rFonts w:hint="eastAsia"/>
          <w:lang w:val="en-US" w:eastAsia="ja-JP"/>
        </w:rPr>
        <w:t>; therefore, the present results serve as a replication of said studies</w:t>
      </w:r>
      <w:r w:rsidR="004A5EC4" w:rsidRPr="000F4630">
        <w:rPr>
          <w:lang w:val="en-US" w:eastAsia="ja-JP"/>
        </w:rPr>
        <w:t xml:space="preserve">. </w:t>
      </w:r>
      <w:r w:rsidR="000C3D26">
        <w:rPr>
          <w:rFonts w:hint="eastAsia"/>
          <w:lang w:val="en-US" w:eastAsia="ja-JP"/>
        </w:rPr>
        <w:t>Additionally, we found that people living in the US, just as their northern neighbors in Canada, tend to overestimate their self-reported health as income levels grow.</w:t>
      </w:r>
    </w:p>
    <w:p w14:paraId="12F23019" w14:textId="5E4DDC6E" w:rsidR="003E33B2" w:rsidRDefault="003E33B2" w:rsidP="000C3D26">
      <w:pPr>
        <w:spacing w:after="0" w:line="360" w:lineRule="auto"/>
        <w:ind w:firstLine="720"/>
        <w:jc w:val="both"/>
        <w:rPr>
          <w:lang w:val="en-US" w:eastAsia="ja-JP"/>
        </w:rPr>
      </w:pPr>
      <w:r>
        <w:rPr>
          <w:rFonts w:hint="eastAsia"/>
          <w:lang w:val="en-US" w:eastAsia="ja-JP"/>
        </w:rPr>
        <w:t>S</w:t>
      </w:r>
      <w:r w:rsidR="004A5EC4" w:rsidRPr="000F4630">
        <w:rPr>
          <w:lang w:val="en-US" w:eastAsia="ja-JP"/>
        </w:rPr>
        <w:t xml:space="preserve">urprisingly, </w:t>
      </w:r>
      <w:r w:rsidR="00C524E5">
        <w:rPr>
          <w:i/>
          <w:iCs/>
          <w:lang w:val="en-US" w:eastAsia="ja-JP"/>
        </w:rPr>
        <w:t>P</w:t>
      </w:r>
      <w:r w:rsidR="004A5EC4" w:rsidRPr="00C524E5">
        <w:rPr>
          <w:i/>
          <w:iCs/>
          <w:lang w:val="en-US" w:eastAsia="ja-JP"/>
        </w:rPr>
        <w:t xml:space="preserve">erceived </w:t>
      </w:r>
      <w:r w:rsidR="00C524E5">
        <w:rPr>
          <w:i/>
          <w:iCs/>
          <w:lang w:val="en-US" w:eastAsia="ja-JP"/>
        </w:rPr>
        <w:t>H</w:t>
      </w:r>
      <w:r w:rsidR="004A5EC4" w:rsidRPr="00C524E5">
        <w:rPr>
          <w:i/>
          <w:iCs/>
          <w:lang w:val="en-US" w:eastAsia="ja-JP"/>
        </w:rPr>
        <w:t>ealth</w:t>
      </w:r>
      <w:r w:rsidR="004A5EC4" w:rsidRPr="000F4630">
        <w:rPr>
          <w:lang w:val="en-US" w:eastAsia="ja-JP"/>
        </w:rPr>
        <w:t xml:space="preserve"> was not found to be associated with </w:t>
      </w:r>
      <w:r w:rsidR="00C524E5">
        <w:rPr>
          <w:i/>
          <w:iCs/>
          <w:lang w:val="en-US" w:eastAsia="ja-JP"/>
        </w:rPr>
        <w:t>Education Level</w:t>
      </w:r>
      <w:r w:rsidR="002542CB">
        <w:rPr>
          <w:lang w:val="en-US" w:eastAsia="ja-JP"/>
        </w:rPr>
        <w:t xml:space="preserve">, which argues against what was mostly thought to be well-established knowledge </w:t>
      </w:r>
      <w:r w:rsidR="002542CB" w:rsidRPr="002542CB">
        <w:rPr>
          <w:lang w:val="en-US" w:eastAsia="ja-JP"/>
        </w:rPr>
        <w:t>(Faresjö &amp; Rahmqvist, 2010</w:t>
      </w:r>
      <w:r w:rsidR="002542CB">
        <w:rPr>
          <w:lang w:val="en-US" w:eastAsia="ja-JP"/>
        </w:rPr>
        <w:t xml:space="preserve">; Ross </w:t>
      </w:r>
      <w:r w:rsidR="002542CB">
        <w:rPr>
          <w:rFonts w:hint="eastAsia"/>
          <w:lang w:val="en-US" w:eastAsia="ja-JP"/>
        </w:rPr>
        <w:t>&amp; Wu, 1995</w:t>
      </w:r>
      <w:r w:rsidR="002542CB" w:rsidRPr="002542CB">
        <w:rPr>
          <w:lang w:val="en-US" w:eastAsia="ja-JP"/>
        </w:rPr>
        <w:t>)</w:t>
      </w:r>
      <w:r w:rsidR="007F79D6" w:rsidRPr="000F4630">
        <w:rPr>
          <w:lang w:val="en-US" w:eastAsia="ja-JP"/>
        </w:rPr>
        <w:t xml:space="preserve">. </w:t>
      </w:r>
      <w:r w:rsidR="00B305A5">
        <w:rPr>
          <w:rFonts w:hint="eastAsia"/>
          <w:lang w:val="en-US" w:eastAsia="ja-JP"/>
        </w:rPr>
        <w:t>However, as suggested by D</w:t>
      </w:r>
      <w:r w:rsidR="00B305A5">
        <w:rPr>
          <w:lang w:val="en-US" w:eastAsia="ja-JP"/>
        </w:rPr>
        <w:t>’</w:t>
      </w:r>
      <w:r w:rsidR="00B305A5">
        <w:rPr>
          <w:rFonts w:hint="eastAsia"/>
          <w:lang w:val="en-US" w:eastAsia="ja-JP"/>
        </w:rPr>
        <w:t>Uva et al. (2008)</w:t>
      </w:r>
      <w:r w:rsidR="000C3D26">
        <w:rPr>
          <w:rFonts w:hint="eastAsia"/>
          <w:lang w:val="en-US" w:eastAsia="ja-JP"/>
        </w:rPr>
        <w:t xml:space="preserve"> and Tizzani </w:t>
      </w:r>
      <w:r w:rsidR="000C3D26">
        <w:rPr>
          <w:lang w:val="en-US" w:eastAsia="ja-JP"/>
        </w:rPr>
        <w:t>and</w:t>
      </w:r>
      <w:r w:rsidR="000C3D26">
        <w:rPr>
          <w:rFonts w:hint="eastAsia"/>
          <w:lang w:val="en-US" w:eastAsia="ja-JP"/>
        </w:rPr>
        <w:t xml:space="preserve"> Gauvin (2024b)</w:t>
      </w:r>
      <w:r w:rsidR="00B305A5">
        <w:rPr>
          <w:rFonts w:hint="eastAsia"/>
          <w:lang w:val="en-US" w:eastAsia="ja-JP"/>
        </w:rPr>
        <w:t xml:space="preserve">, there might be biases in the way people with various educational levels report their self-reported health, which could lead </w:t>
      </w:r>
      <w:r w:rsidR="00685F46">
        <w:rPr>
          <w:rFonts w:hint="eastAsia"/>
          <w:lang w:val="en-US" w:eastAsia="ja-JP"/>
        </w:rPr>
        <w:t xml:space="preserve">to artificially inflated associations between education and self-perceived health. </w:t>
      </w:r>
      <w:r w:rsidR="000C3D26">
        <w:rPr>
          <w:rFonts w:hint="eastAsia"/>
          <w:lang w:val="en-US" w:eastAsia="ja-JP"/>
        </w:rPr>
        <w:t xml:space="preserve">Therefore, future research would benefit greatly from </w:t>
      </w:r>
      <w:r w:rsidR="00C524E5">
        <w:rPr>
          <w:lang w:val="en-US" w:eastAsia="ja-JP"/>
        </w:rPr>
        <w:t>proactively</w:t>
      </w:r>
      <w:r w:rsidR="000C3D26">
        <w:rPr>
          <w:rFonts w:hint="eastAsia"/>
          <w:lang w:val="en-US" w:eastAsia="ja-JP"/>
        </w:rPr>
        <w:t xml:space="preserve"> addressing these issues.</w:t>
      </w:r>
    </w:p>
    <w:p w14:paraId="7BA48F32" w14:textId="66D5011D" w:rsidR="000C3D26" w:rsidRDefault="003E33B2" w:rsidP="003E33B2">
      <w:pPr>
        <w:spacing w:after="0" w:line="360" w:lineRule="auto"/>
        <w:ind w:firstLine="720"/>
        <w:jc w:val="both"/>
        <w:rPr>
          <w:lang w:val="en-US" w:eastAsia="ja-JP"/>
        </w:rPr>
      </w:pPr>
      <w:r>
        <w:rPr>
          <w:rFonts w:hint="eastAsia"/>
          <w:lang w:val="en-US" w:eastAsia="ja-JP"/>
        </w:rPr>
        <w:t xml:space="preserve">As it relates to the question of whether high-SES individuals tend to perceive their health more favorably than low-SES individuals, even when </w:t>
      </w:r>
      <w:r w:rsidR="00C524E5">
        <w:rPr>
          <w:noProof/>
          <w:lang w:val="en-US" w:eastAsia="ja-JP"/>
        </w:rPr>
        <w:t>o</w:t>
      </w:r>
      <w:r w:rsidR="00E942A5" w:rsidRPr="00C524E5">
        <w:rPr>
          <w:rFonts w:hint="eastAsia"/>
          <w:noProof/>
          <w:lang w:eastAsia="ja-JP"/>
        </w:rPr>
        <w:t>b</w:t>
      </w:r>
      <w:r w:rsidR="00E942A5" w:rsidRPr="00C524E5">
        <w:rPr>
          <w:noProof/>
        </w:rPr>
        <w:t xml:space="preserve">jective </w:t>
      </w:r>
      <w:r w:rsidR="00C524E5">
        <w:rPr>
          <w:noProof/>
          <w:lang w:val="en-US" w:eastAsia="ja-JP"/>
        </w:rPr>
        <w:t>h</w:t>
      </w:r>
      <w:r w:rsidR="00E942A5" w:rsidRPr="00C524E5">
        <w:rPr>
          <w:noProof/>
        </w:rPr>
        <w:t>ealth</w:t>
      </w:r>
      <w:r w:rsidR="00C524E5">
        <w:rPr>
          <w:noProof/>
          <w:lang w:val="en-US"/>
        </w:rPr>
        <w:t xml:space="preserve"> outcomes are</w:t>
      </w:r>
      <w:r>
        <w:rPr>
          <w:rFonts w:hint="eastAsia"/>
          <w:lang w:val="en-US" w:eastAsia="ja-JP"/>
        </w:rPr>
        <w:t xml:space="preserve"> comparable; the answer seems to be: it depends. When taking SES into account as a whole, the answer</w:t>
      </w:r>
      <w:r>
        <w:rPr>
          <w:lang w:val="en-US" w:eastAsia="ja-JP"/>
        </w:rPr>
        <w:t>—</w:t>
      </w:r>
      <w:r>
        <w:rPr>
          <w:rFonts w:hint="eastAsia"/>
          <w:lang w:val="en-US" w:eastAsia="ja-JP"/>
        </w:rPr>
        <w:t>according to our data</w:t>
      </w:r>
      <w:r>
        <w:rPr>
          <w:lang w:val="en-US" w:eastAsia="ja-JP"/>
        </w:rPr>
        <w:t>—</w:t>
      </w:r>
      <w:r>
        <w:rPr>
          <w:rFonts w:hint="eastAsia"/>
          <w:lang w:val="en-US" w:eastAsia="ja-JP"/>
        </w:rPr>
        <w:t xml:space="preserve">is no. However, when only looking at </w:t>
      </w:r>
      <w:r w:rsidR="00C524E5">
        <w:rPr>
          <w:i/>
          <w:iCs/>
          <w:lang w:val="en-US" w:eastAsia="ja-JP"/>
        </w:rPr>
        <w:t>I</w:t>
      </w:r>
      <w:r w:rsidRPr="00C524E5">
        <w:rPr>
          <w:rFonts w:hint="eastAsia"/>
          <w:i/>
          <w:iCs/>
          <w:lang w:val="en-US" w:eastAsia="ja-JP"/>
        </w:rPr>
        <w:t>ncome</w:t>
      </w:r>
      <w:r>
        <w:rPr>
          <w:rFonts w:hint="eastAsia"/>
          <w:lang w:val="en-US" w:eastAsia="ja-JP"/>
        </w:rPr>
        <w:t xml:space="preserve"> (and not </w:t>
      </w:r>
      <w:r w:rsidR="00C524E5">
        <w:rPr>
          <w:i/>
          <w:iCs/>
          <w:lang w:val="en-US" w:eastAsia="ja-JP"/>
        </w:rPr>
        <w:t>E</w:t>
      </w:r>
      <w:r w:rsidRPr="00C524E5">
        <w:rPr>
          <w:rFonts w:hint="eastAsia"/>
          <w:i/>
          <w:iCs/>
          <w:lang w:val="en-US" w:eastAsia="ja-JP"/>
        </w:rPr>
        <w:t>ducation</w:t>
      </w:r>
      <w:r>
        <w:rPr>
          <w:rFonts w:hint="eastAsia"/>
          <w:lang w:val="en-US" w:eastAsia="ja-JP"/>
        </w:rPr>
        <w:t xml:space="preserve"> </w:t>
      </w:r>
      <w:r w:rsidR="00C524E5">
        <w:rPr>
          <w:lang w:val="en-US" w:eastAsia="ja-JP"/>
        </w:rPr>
        <w:t xml:space="preserve">Level </w:t>
      </w:r>
      <w:r>
        <w:rPr>
          <w:rFonts w:hint="eastAsia"/>
          <w:lang w:val="en-US" w:eastAsia="ja-JP"/>
        </w:rPr>
        <w:t xml:space="preserve">or </w:t>
      </w:r>
      <w:r w:rsidRPr="00C524E5">
        <w:rPr>
          <w:rFonts w:hint="eastAsia"/>
          <w:i/>
          <w:iCs/>
          <w:lang w:val="en-US" w:eastAsia="ja-JP"/>
        </w:rPr>
        <w:t>SES</w:t>
      </w:r>
      <w:r>
        <w:rPr>
          <w:rFonts w:hint="eastAsia"/>
          <w:lang w:val="en-US" w:eastAsia="ja-JP"/>
        </w:rPr>
        <w:t xml:space="preserve"> more generally), the answer seems to be yes</w:t>
      </w:r>
      <w:r w:rsidR="000C3D26">
        <w:rPr>
          <w:lang w:val="en-US" w:eastAsia="ja-JP"/>
        </w:rPr>
        <w:t>—</w:t>
      </w:r>
      <w:r w:rsidR="000C3D26">
        <w:rPr>
          <w:rFonts w:hint="eastAsia"/>
          <w:lang w:val="en-US" w:eastAsia="ja-JP"/>
        </w:rPr>
        <w:t>people with high SES tend to overestimate their self-perceived health as compared to people with lower SES status.</w:t>
      </w:r>
    </w:p>
    <w:p w14:paraId="75970693" w14:textId="10893AE1" w:rsidR="005228B3" w:rsidRPr="000F4630" w:rsidRDefault="00685F46" w:rsidP="003E33B2">
      <w:pPr>
        <w:spacing w:after="0" w:line="360" w:lineRule="auto"/>
        <w:ind w:firstLine="720"/>
        <w:jc w:val="both"/>
        <w:rPr>
          <w:lang w:val="en-US" w:eastAsia="ja-JP"/>
        </w:rPr>
      </w:pPr>
      <w:r>
        <w:rPr>
          <w:rFonts w:hint="eastAsia"/>
          <w:lang w:val="en-US" w:eastAsia="ja-JP"/>
        </w:rPr>
        <w:t>Finally, t</w:t>
      </w:r>
      <w:r w:rsidR="007F79D6" w:rsidRPr="000F4630">
        <w:rPr>
          <w:lang w:val="en-US" w:eastAsia="ja-JP"/>
        </w:rPr>
        <w:t xml:space="preserve">hese results seem to suggest </w:t>
      </w:r>
      <w:r w:rsidR="005228B3" w:rsidRPr="000F4630">
        <w:rPr>
          <w:lang w:val="en-US"/>
        </w:rPr>
        <w:t>that individuals do not evaluate their health based solely on medical conditions, but also on their broader social and economic context</w:t>
      </w:r>
      <w:r w:rsidR="007F79D6" w:rsidRPr="000F4630">
        <w:rPr>
          <w:lang w:val="en-US" w:eastAsia="ja-JP"/>
        </w:rPr>
        <w:t xml:space="preserve"> (de Hoog et al., 2020)</w:t>
      </w:r>
      <w:r w:rsidR="005228B3" w:rsidRPr="000F4630">
        <w:rPr>
          <w:lang w:val="en-US"/>
        </w:rPr>
        <w:t>.</w:t>
      </w:r>
    </w:p>
    <w:p w14:paraId="2C6A375B" w14:textId="6ED9B447" w:rsidR="00C524E5" w:rsidRPr="000F4630" w:rsidRDefault="001015D6" w:rsidP="000F4630">
      <w:pPr>
        <w:spacing w:after="0" w:line="360" w:lineRule="auto"/>
        <w:ind w:firstLine="720"/>
        <w:jc w:val="both"/>
        <w:rPr>
          <w:lang w:val="en-GB" w:eastAsia="ja-JP"/>
        </w:rPr>
      </w:pPr>
      <w:r w:rsidRPr="000F4630">
        <w:rPr>
          <w:lang w:val="en-GB"/>
        </w:rPr>
        <w:t xml:space="preserve">Model 2 showed a strong </w:t>
      </w:r>
      <w:r w:rsidR="005228B3" w:rsidRPr="000F4630">
        <w:rPr>
          <w:lang w:val="en-GB" w:eastAsia="ja-JP"/>
        </w:rPr>
        <w:t xml:space="preserve">interaction between </w:t>
      </w:r>
      <w:r w:rsidR="005228B3" w:rsidRPr="00C524E5">
        <w:rPr>
          <w:i/>
          <w:iCs/>
          <w:lang w:val="en-GB" w:eastAsia="ja-JP"/>
        </w:rPr>
        <w:t>SES</w:t>
      </w:r>
      <w:r w:rsidR="00C524E5">
        <w:rPr>
          <w:i/>
          <w:iCs/>
          <w:lang w:val="en-GB" w:eastAsia="ja-JP"/>
        </w:rPr>
        <w:t xml:space="preserve"> Score</w:t>
      </w:r>
      <w:r w:rsidR="005228B3" w:rsidRPr="000F4630">
        <w:rPr>
          <w:lang w:val="en-GB" w:eastAsia="ja-JP"/>
        </w:rPr>
        <w:t xml:space="preserve"> and </w:t>
      </w:r>
      <w:r w:rsidR="00C524E5" w:rsidRPr="00C524E5">
        <w:rPr>
          <w:i/>
          <w:iCs/>
          <w:lang w:val="en-GB" w:eastAsia="ja-JP"/>
        </w:rPr>
        <w:t>Health</w:t>
      </w:r>
      <w:r w:rsidR="00C524E5">
        <w:rPr>
          <w:lang w:val="en-GB" w:eastAsia="ja-JP"/>
        </w:rPr>
        <w:t xml:space="preserve"> </w:t>
      </w:r>
      <w:r w:rsidR="00C524E5">
        <w:rPr>
          <w:i/>
          <w:iCs/>
          <w:lang w:val="en-GB" w:eastAsia="ja-JP"/>
        </w:rPr>
        <w:t>I</w:t>
      </w:r>
      <w:r w:rsidR="005228B3" w:rsidRPr="00C524E5">
        <w:rPr>
          <w:i/>
          <w:iCs/>
          <w:lang w:val="en-GB" w:eastAsia="ja-JP"/>
        </w:rPr>
        <w:t xml:space="preserve">nsurance </w:t>
      </w:r>
      <w:r w:rsidR="005228B3" w:rsidRPr="00C524E5">
        <w:rPr>
          <w:lang w:val="en-GB" w:eastAsia="ja-JP"/>
        </w:rPr>
        <w:t>status</w:t>
      </w:r>
      <w:r w:rsidR="005228B3" w:rsidRPr="000F4630">
        <w:rPr>
          <w:lang w:val="en-GB" w:eastAsia="ja-JP"/>
        </w:rPr>
        <w:t>. Specifically</w:t>
      </w:r>
      <w:r w:rsidR="009E5A8E" w:rsidRPr="000F4630">
        <w:rPr>
          <w:lang w:val="en-GB" w:eastAsia="ja-JP"/>
        </w:rPr>
        <w:t xml:space="preserve">, </w:t>
      </w:r>
      <w:r w:rsidR="006934C8" w:rsidRPr="000F4630">
        <w:rPr>
          <w:lang w:val="en-GB" w:eastAsia="ja-JP"/>
        </w:rPr>
        <w:t xml:space="preserve">uninsured </w:t>
      </w:r>
      <w:r w:rsidR="009E5A8E" w:rsidRPr="000F4630">
        <w:rPr>
          <w:lang w:val="en-GB" w:eastAsia="ja-JP"/>
        </w:rPr>
        <w:t>low-SES individuals</w:t>
      </w:r>
      <w:r w:rsidR="006934C8" w:rsidRPr="000F4630">
        <w:rPr>
          <w:lang w:val="en-GB" w:eastAsia="ja-JP"/>
        </w:rPr>
        <w:t xml:space="preserve"> </w:t>
      </w:r>
      <w:r w:rsidR="00D25CB7" w:rsidRPr="000F4630">
        <w:rPr>
          <w:lang w:val="en-GB" w:eastAsia="ja-JP"/>
        </w:rPr>
        <w:t xml:space="preserve">reported worse perceived health than their uninsured high-SES counterparts. At the same time, being insured greatly increased their self-perceived health ratings, both in absolute numbers as well as compared to the high-SES individuals. This finding suggests that </w:t>
      </w:r>
      <w:r w:rsidR="00573BEE" w:rsidRPr="000F4630">
        <w:rPr>
          <w:lang w:val="en-GB"/>
        </w:rPr>
        <w:t>insurance has diminishing returns as SES becomes higher and confirming the notion that insurance is most impactful for society’s most disadvantaged</w:t>
      </w:r>
      <w:r w:rsidR="00D25CB7" w:rsidRPr="000F4630">
        <w:rPr>
          <w:lang w:val="en-GB" w:eastAsia="ja-JP"/>
        </w:rPr>
        <w:t xml:space="preserve"> people</w:t>
      </w:r>
      <w:r w:rsidR="007F79D6" w:rsidRPr="000F4630">
        <w:rPr>
          <w:lang w:val="en-GB" w:eastAsia="ja-JP"/>
        </w:rPr>
        <w:t xml:space="preserve"> </w:t>
      </w:r>
      <w:r w:rsidR="007F79D6" w:rsidRPr="000F4630">
        <w:rPr>
          <w:lang w:val="en-US" w:eastAsia="ja-JP"/>
        </w:rPr>
        <w:t>(McMaughan et al., 2020)</w:t>
      </w:r>
      <w:r w:rsidR="00573BEE" w:rsidRPr="000F4630">
        <w:rPr>
          <w:lang w:val="en-GB"/>
        </w:rPr>
        <w:t xml:space="preserve">. </w:t>
      </w:r>
      <w:r w:rsidR="00AA3DC0" w:rsidRPr="000F4630">
        <w:rPr>
          <w:lang w:val="en-GB"/>
        </w:rPr>
        <w:t xml:space="preserve">Interestingly, in both models, </w:t>
      </w:r>
      <w:r w:rsidR="00C524E5">
        <w:rPr>
          <w:i/>
          <w:iCs/>
          <w:lang w:val="en-GB"/>
        </w:rPr>
        <w:t>E</w:t>
      </w:r>
      <w:r w:rsidR="00AA3DC0" w:rsidRPr="00C524E5">
        <w:rPr>
          <w:i/>
          <w:iCs/>
          <w:lang w:val="en-GB"/>
        </w:rPr>
        <w:t>ducation</w:t>
      </w:r>
      <w:r w:rsidR="00C524E5">
        <w:rPr>
          <w:i/>
          <w:iCs/>
          <w:lang w:val="en-GB"/>
        </w:rPr>
        <w:t xml:space="preserve"> Level</w:t>
      </w:r>
      <w:r w:rsidR="00AA3DC0" w:rsidRPr="000F4630">
        <w:rPr>
          <w:lang w:val="en-GB"/>
        </w:rPr>
        <w:t xml:space="preserve"> showed weak or no significant effects. </w:t>
      </w:r>
      <w:r w:rsidR="003D61A2" w:rsidRPr="00C524E5">
        <w:rPr>
          <w:i/>
          <w:iCs/>
          <w:lang w:val="en-GB"/>
        </w:rPr>
        <w:t xml:space="preserve">Poverty </w:t>
      </w:r>
      <w:r w:rsidR="00C524E5">
        <w:rPr>
          <w:i/>
          <w:iCs/>
          <w:lang w:val="en-GB"/>
        </w:rPr>
        <w:t>R</w:t>
      </w:r>
      <w:r w:rsidR="003D61A2" w:rsidRPr="00C524E5">
        <w:rPr>
          <w:i/>
          <w:iCs/>
          <w:lang w:val="en-GB"/>
        </w:rPr>
        <w:t>atio</w:t>
      </w:r>
      <w:r w:rsidR="003D61A2" w:rsidRPr="000F4630">
        <w:rPr>
          <w:lang w:val="en-GB"/>
        </w:rPr>
        <w:t xml:space="preserve">, a more material SES measure, predicted both </w:t>
      </w:r>
      <w:r w:rsidR="00E942A5" w:rsidRPr="00E942A5">
        <w:rPr>
          <w:rFonts w:hint="eastAsia"/>
          <w:i/>
          <w:iCs/>
          <w:lang w:val="en-GB" w:eastAsia="ja-JP"/>
        </w:rPr>
        <w:t>O</w:t>
      </w:r>
      <w:r w:rsidR="003D61A2" w:rsidRPr="00E942A5">
        <w:rPr>
          <w:i/>
          <w:iCs/>
          <w:lang w:val="en-GB"/>
        </w:rPr>
        <w:t>bjective</w:t>
      </w:r>
      <w:r w:rsidR="003D61A2" w:rsidRPr="000F4630">
        <w:rPr>
          <w:lang w:val="en-GB"/>
        </w:rPr>
        <w:t xml:space="preserve"> and </w:t>
      </w:r>
      <w:r w:rsidR="00C524E5">
        <w:rPr>
          <w:i/>
          <w:iCs/>
          <w:lang w:val="en-GB" w:eastAsia="ja-JP"/>
        </w:rPr>
        <w:lastRenderedPageBreak/>
        <w:t>Perceived</w:t>
      </w:r>
      <w:r w:rsidR="003D61A2" w:rsidRPr="00E942A5">
        <w:rPr>
          <w:i/>
          <w:iCs/>
          <w:lang w:val="en-GB"/>
        </w:rPr>
        <w:t xml:space="preserve"> </w:t>
      </w:r>
      <w:r w:rsidR="00E942A5" w:rsidRPr="00E942A5">
        <w:rPr>
          <w:rFonts w:hint="eastAsia"/>
          <w:i/>
          <w:iCs/>
          <w:lang w:val="en-GB" w:eastAsia="ja-JP"/>
        </w:rPr>
        <w:t>H</w:t>
      </w:r>
      <w:r w:rsidR="003D61A2" w:rsidRPr="00E942A5">
        <w:rPr>
          <w:i/>
          <w:iCs/>
          <w:lang w:val="en-GB"/>
        </w:rPr>
        <w:t>ealth</w:t>
      </w:r>
      <w:r w:rsidR="003D61A2" w:rsidRPr="000F4630">
        <w:rPr>
          <w:lang w:val="en-GB"/>
        </w:rPr>
        <w:t>, which led us to believe that material deprivation, and not schooling</w:t>
      </w:r>
      <w:r w:rsidR="00D25CB7" w:rsidRPr="000F4630">
        <w:rPr>
          <w:lang w:val="en-GB" w:eastAsia="ja-JP"/>
        </w:rPr>
        <w:t xml:space="preserve"> or education</w:t>
      </w:r>
      <w:r w:rsidR="003D61A2" w:rsidRPr="000F4630">
        <w:rPr>
          <w:lang w:val="en-GB"/>
        </w:rPr>
        <w:t>, is a key driver of health disparities</w:t>
      </w:r>
      <w:r w:rsidR="006A07D5" w:rsidRPr="000F4630">
        <w:rPr>
          <w:lang w:val="en-GB" w:eastAsia="ja-JP"/>
        </w:rPr>
        <w:t xml:space="preserve">. However, we do acknowledge that unlike some other studies that </w:t>
      </w:r>
      <w:r w:rsidR="006A07D5" w:rsidRPr="00C524E5">
        <w:rPr>
          <w:i/>
          <w:iCs/>
          <w:lang w:val="en-GB" w:eastAsia="ja-JP"/>
        </w:rPr>
        <w:t>did</w:t>
      </w:r>
      <w:r w:rsidR="006A07D5" w:rsidRPr="000F4630">
        <w:rPr>
          <w:lang w:val="en-GB" w:eastAsia="ja-JP"/>
        </w:rPr>
        <w:t xml:space="preserve"> find significant associations between education and health outcomes </w:t>
      </w:r>
      <w:r w:rsidR="006A07D5" w:rsidRPr="000F4630">
        <w:rPr>
          <w:lang w:val="en-US" w:eastAsia="ja-JP"/>
        </w:rPr>
        <w:t>(Balaj et al., 2024</w:t>
      </w:r>
      <w:r w:rsidR="004A5EC4" w:rsidRPr="000F4630">
        <w:rPr>
          <w:rFonts w:cs="Times New Roman"/>
          <w:kern w:val="0"/>
          <w:lang w:val="en-US" w:eastAsia="ja-JP"/>
          <w14:ligatures w14:val="none"/>
        </w:rPr>
        <w:t xml:space="preserve">; </w:t>
      </w:r>
      <w:r w:rsidR="004A5EC4" w:rsidRPr="000F4630">
        <w:rPr>
          <w:lang w:val="en-US" w:eastAsia="ja-JP"/>
        </w:rPr>
        <w:t>Hayward &amp; Farina, 2023)</w:t>
      </w:r>
      <w:r w:rsidR="006A07D5" w:rsidRPr="000F4630">
        <w:rPr>
          <w:lang w:val="en-GB" w:eastAsia="ja-JP"/>
        </w:rPr>
        <w:t xml:space="preserve">, we were unable to include other potential meaningful and critical variables to our analyses </w:t>
      </w:r>
      <w:r w:rsidR="00C524E5">
        <w:rPr>
          <w:lang w:val="en-GB" w:eastAsia="ja-JP"/>
        </w:rPr>
        <w:t xml:space="preserve">due to the nature of our dataset. </w:t>
      </w:r>
      <w:r w:rsidR="00FB3AF6">
        <w:rPr>
          <w:lang w:val="en-GB" w:eastAsia="ja-JP"/>
        </w:rPr>
        <w:t xml:space="preserve">Inclusion of such key variables </w:t>
      </w:r>
      <w:r w:rsidR="006A07D5" w:rsidRPr="000F4630">
        <w:rPr>
          <w:lang w:val="en-GB" w:eastAsia="ja-JP"/>
        </w:rPr>
        <w:t>might have also established said relationship between education and perceived or objective health measures.</w:t>
      </w:r>
    </w:p>
    <w:p w14:paraId="179AAC93" w14:textId="1ACA8222" w:rsidR="00A90537" w:rsidRPr="000F4630" w:rsidRDefault="00A90537" w:rsidP="000F4630">
      <w:pPr>
        <w:spacing w:after="0" w:line="360" w:lineRule="auto"/>
        <w:ind w:firstLine="720"/>
        <w:jc w:val="both"/>
        <w:rPr>
          <w:lang w:val="en-GB"/>
        </w:rPr>
      </w:pPr>
      <w:r w:rsidRPr="000F4630">
        <w:rPr>
          <w:lang w:val="en-GB"/>
        </w:rPr>
        <w:t>There are several broader implications we can draw for society and</w:t>
      </w:r>
      <w:r w:rsidR="00D25CB7" w:rsidRPr="000F4630">
        <w:rPr>
          <w:lang w:val="en-GB" w:eastAsia="ja-JP"/>
        </w:rPr>
        <w:t xml:space="preserve"> governmental</w:t>
      </w:r>
      <w:r w:rsidRPr="000F4630">
        <w:rPr>
          <w:lang w:val="en-GB"/>
        </w:rPr>
        <w:t xml:space="preserve"> policy. The results show that effective health interventions must address social determinants (poverty, access, living conditions), because purely clinical approaches to health miss the full picture. Further, expanding insurance is indeed necessary but not sufficient. While it does improve perceived health (especially amongst low-SES groups), disparities remain if poverty itself is not addressed. Insurance </w:t>
      </w:r>
      <w:r w:rsidR="00D25CB7" w:rsidRPr="000F4630">
        <w:rPr>
          <w:lang w:val="en-GB" w:eastAsia="ja-JP"/>
        </w:rPr>
        <w:t>by</w:t>
      </w:r>
      <w:r w:rsidRPr="000F4630">
        <w:rPr>
          <w:lang w:val="en-GB"/>
        </w:rPr>
        <w:t xml:space="preserve"> itself cannot fix unstable housings or environmental stressors</w:t>
      </w:r>
      <w:r w:rsidR="00D44683" w:rsidRPr="000F4630">
        <w:rPr>
          <w:lang w:val="en-GB" w:eastAsia="ja-JP"/>
        </w:rPr>
        <w:t>—which was also, at least partially, evidenced by Baicker et al. (2013). These researchers investigated the impact of the Medicaid healthcare system in the US, specifically as it relates to low SES-individuals</w:t>
      </w:r>
      <w:r w:rsidRPr="000F4630">
        <w:rPr>
          <w:lang w:val="en-GB"/>
        </w:rPr>
        <w:t>.</w:t>
      </w:r>
      <w:r w:rsidR="00097DF3">
        <w:rPr>
          <w:rFonts w:hint="eastAsia"/>
          <w:lang w:val="en-GB" w:eastAsia="ja-JP"/>
        </w:rPr>
        <w:t xml:space="preserve"> This study found </w:t>
      </w:r>
      <w:r w:rsidR="003E33B2">
        <w:rPr>
          <w:rFonts w:hint="eastAsia"/>
          <w:lang w:val="en-GB" w:eastAsia="ja-JP"/>
        </w:rPr>
        <w:t xml:space="preserve">no significant </w:t>
      </w:r>
      <w:r w:rsidR="003E33B2">
        <w:rPr>
          <w:lang w:val="en-GB" w:eastAsia="ja-JP"/>
        </w:rPr>
        <w:t>benefits</w:t>
      </w:r>
      <w:r w:rsidR="003E33B2">
        <w:rPr>
          <w:rFonts w:hint="eastAsia"/>
          <w:lang w:val="en-GB" w:eastAsia="ja-JP"/>
        </w:rPr>
        <w:t xml:space="preserve"> as it relates to physical health measures</w:t>
      </w:r>
      <w:r w:rsidR="00FB3AF6">
        <w:rPr>
          <w:lang w:val="en-GB" w:eastAsia="ja-JP"/>
        </w:rPr>
        <w:t xml:space="preserve"> two years later</w:t>
      </w:r>
      <w:r w:rsidR="003E33B2">
        <w:rPr>
          <w:rFonts w:hint="eastAsia"/>
          <w:lang w:val="en-GB" w:eastAsia="ja-JP"/>
        </w:rPr>
        <w:t xml:space="preserve">, </w:t>
      </w:r>
      <w:r w:rsidR="003E33B2">
        <w:rPr>
          <w:lang w:val="en-GB" w:eastAsia="ja-JP"/>
        </w:rPr>
        <w:t>however</w:t>
      </w:r>
      <w:r w:rsidR="003E33B2">
        <w:rPr>
          <w:rFonts w:hint="eastAsia"/>
          <w:lang w:val="en-GB" w:eastAsia="ja-JP"/>
        </w:rPr>
        <w:t>, people benefitting from this insurance plan did significantly more often seek out health care services compared to when they were uninsured</w:t>
      </w:r>
      <w:r w:rsidR="00FB3AF6">
        <w:rPr>
          <w:lang w:val="en-GB" w:eastAsia="ja-JP"/>
        </w:rPr>
        <w:t>.</w:t>
      </w:r>
    </w:p>
    <w:p w14:paraId="1DCB72EC" w14:textId="3669E080" w:rsidR="00A90537" w:rsidRPr="000F4630" w:rsidRDefault="00A90537" w:rsidP="000F4630">
      <w:pPr>
        <w:spacing w:after="0" w:line="360" w:lineRule="auto"/>
        <w:ind w:firstLine="720"/>
        <w:jc w:val="both"/>
        <w:rPr>
          <w:lang w:val="en-GB"/>
        </w:rPr>
      </w:pPr>
      <w:r w:rsidRPr="000F4630">
        <w:rPr>
          <w:lang w:val="en-GB"/>
        </w:rPr>
        <w:t xml:space="preserve">The results show that </w:t>
      </w:r>
      <w:r w:rsidR="0049055E" w:rsidRPr="000F4630">
        <w:rPr>
          <w:lang w:val="en-GB"/>
        </w:rPr>
        <w:t>insurance coverage reaches the biggest payoff among low-income, uninsured populations. Health policies should prioritize these groups to reduce the health disparities more effectively. Despite being among the richest countries globally, the US has a persistent poverty rate of around 11%, which is higher than its peer nations</w:t>
      </w:r>
      <w:r w:rsidR="00D44683" w:rsidRPr="000F4630">
        <w:rPr>
          <w:lang w:val="en-GB" w:eastAsia="ja-JP"/>
        </w:rPr>
        <w:t xml:space="preserve"> </w:t>
      </w:r>
      <w:r w:rsidR="00D44683" w:rsidRPr="000F4630">
        <w:rPr>
          <w:lang w:eastAsia="ja-JP"/>
        </w:rPr>
        <w:t>(U.S. Census Bureau, 2024)</w:t>
      </w:r>
      <w:r w:rsidR="0049055E" w:rsidRPr="000F4630">
        <w:rPr>
          <w:lang w:val="en-GB"/>
        </w:rPr>
        <w:t>. Further, child poverty far exceeds adult or senior rates (15% vs 10%</w:t>
      </w:r>
      <w:r w:rsidR="00FB3AF6">
        <w:rPr>
          <w:lang w:val="en-GB"/>
        </w:rPr>
        <w:t xml:space="preserve"> respectively</w:t>
      </w:r>
      <w:r w:rsidR="0049055E" w:rsidRPr="000F4630">
        <w:rPr>
          <w:lang w:val="en-GB"/>
        </w:rPr>
        <w:t xml:space="preserve">). Hence, results linking material deprivation to worse perceived health are not simply statistically significant, they are socially meaningful. Further studies looking into a similar line of study could try to focus on the </w:t>
      </w:r>
      <w:r w:rsidR="00D25CB7" w:rsidRPr="000F4630">
        <w:rPr>
          <w:lang w:val="en-GB"/>
        </w:rPr>
        <w:t>long-term</w:t>
      </w:r>
      <w:r w:rsidR="0049055E" w:rsidRPr="000F4630">
        <w:rPr>
          <w:lang w:val="en-GB"/>
        </w:rPr>
        <w:t xml:space="preserve"> effects of perceived health on objective health to provide evidence and solidify subjective health as a legitimate indicator of population </w:t>
      </w:r>
      <w:r w:rsidR="00D25CB7" w:rsidRPr="000F4630">
        <w:rPr>
          <w:lang w:val="en-GB"/>
        </w:rPr>
        <w:t>well-being or</w:t>
      </w:r>
      <w:r w:rsidR="00DF37E9" w:rsidRPr="000F4630">
        <w:rPr>
          <w:lang w:val="en-GB"/>
        </w:rPr>
        <w:t xml:space="preserve"> investigate the impact of social health policies on subjective and objective health across different levels of insurance and SES.</w:t>
      </w:r>
    </w:p>
    <w:p w14:paraId="28CEEEAC" w14:textId="77777777" w:rsidR="0049055E" w:rsidRDefault="0049055E" w:rsidP="000B33A5">
      <w:pPr>
        <w:rPr>
          <w:lang w:val="en-GB"/>
        </w:rPr>
      </w:pPr>
    </w:p>
    <w:p w14:paraId="3852D924" w14:textId="77777777" w:rsidR="000F4630" w:rsidRDefault="000F4630" w:rsidP="000B33A5">
      <w:pPr>
        <w:rPr>
          <w:lang w:val="en-GB"/>
        </w:rPr>
      </w:pPr>
    </w:p>
    <w:p w14:paraId="6D12B4E6" w14:textId="77777777" w:rsidR="000F4630" w:rsidRDefault="000F4630" w:rsidP="000B33A5">
      <w:pPr>
        <w:rPr>
          <w:lang w:val="en-GB"/>
        </w:rPr>
      </w:pPr>
    </w:p>
    <w:p w14:paraId="1F8A5A5F" w14:textId="77777777" w:rsidR="005817C6" w:rsidRDefault="005817C6" w:rsidP="000B33A5">
      <w:pPr>
        <w:rPr>
          <w:lang w:val="en-GB"/>
        </w:rPr>
      </w:pPr>
    </w:p>
    <w:p w14:paraId="019977CF" w14:textId="77777777" w:rsidR="005817C6" w:rsidRDefault="005817C6" w:rsidP="000B33A5">
      <w:pPr>
        <w:rPr>
          <w:lang w:val="en-GB"/>
        </w:rPr>
      </w:pPr>
    </w:p>
    <w:p w14:paraId="458C59B9" w14:textId="77777777" w:rsidR="000F4630" w:rsidRDefault="000F4630" w:rsidP="000F4630">
      <w:pPr>
        <w:spacing w:after="0" w:line="360" w:lineRule="auto"/>
        <w:rPr>
          <w:rFonts w:ascii="Calibri" w:hAnsi="Calibri" w:cs="Calibri"/>
          <w:b/>
          <w:bCs/>
        </w:rPr>
        <w:sectPr w:rsidR="000F4630">
          <w:pgSz w:w="11906" w:h="16838"/>
          <w:pgMar w:top="1440" w:right="1440" w:bottom="1440" w:left="1440" w:header="708" w:footer="708" w:gutter="0"/>
          <w:cols w:space="708"/>
          <w:docGrid w:linePitch="360"/>
        </w:sectPr>
      </w:pPr>
    </w:p>
    <w:p w14:paraId="698643BD" w14:textId="79B198E9" w:rsidR="000F4630" w:rsidRPr="000F4630" w:rsidRDefault="000F4630" w:rsidP="000F4630">
      <w:pPr>
        <w:spacing w:after="0" w:line="360" w:lineRule="auto"/>
        <w:rPr>
          <w:rFonts w:ascii="Calibri" w:hAnsi="Calibri" w:cs="Calibri"/>
          <w:b/>
          <w:bCs/>
        </w:rPr>
      </w:pPr>
      <w:r>
        <w:rPr>
          <w:rFonts w:ascii="Calibri" w:hAnsi="Calibri" w:cs="Calibri" w:hint="eastAsia"/>
          <w:b/>
          <w:bCs/>
        </w:rPr>
        <w:lastRenderedPageBreak/>
        <w:t>Generative artificial intelligence acknowledgement</w:t>
      </w:r>
    </w:p>
    <w:p w14:paraId="0D33AF07" w14:textId="2051EC7F" w:rsidR="000F4630" w:rsidRPr="005A055F" w:rsidRDefault="007E745D" w:rsidP="009636CE">
      <w:pPr>
        <w:spacing w:after="0" w:line="360" w:lineRule="auto"/>
        <w:jc w:val="both"/>
        <w:rPr>
          <w:lang w:val="en-GB" w:eastAsia="ja-JP"/>
        </w:rPr>
      </w:pPr>
      <w:r>
        <w:rPr>
          <w:rFonts w:ascii="Calibri" w:hAnsi="Calibri" w:cs="Calibri" w:hint="eastAsia"/>
        </w:rPr>
        <w:t xml:space="preserve">In the writing of this </w:t>
      </w:r>
      <w:r w:rsidR="009636CE">
        <w:rPr>
          <w:rFonts w:ascii="Calibri" w:hAnsi="Calibri" w:cs="Calibri" w:hint="eastAsia"/>
          <w:lang w:eastAsia="ja-JP"/>
        </w:rPr>
        <w:t>paper</w:t>
      </w:r>
      <w:r>
        <w:rPr>
          <w:rFonts w:ascii="Calibri" w:hAnsi="Calibri" w:cs="Calibri" w:hint="eastAsia"/>
        </w:rPr>
        <w:t>, large language models (LLMs), such as ChatGPT</w:t>
      </w:r>
      <w:r w:rsidR="009636CE">
        <w:rPr>
          <w:rFonts w:ascii="Calibri" w:hAnsi="Calibri" w:cs="Calibri" w:hint="eastAsia"/>
          <w:lang w:eastAsia="ja-JP"/>
        </w:rPr>
        <w:t xml:space="preserve">, were exclusively used to assist in the creation and visual layout of the figures presented in this paper. </w:t>
      </w:r>
    </w:p>
    <w:p w14:paraId="119889E1" w14:textId="77777777" w:rsidR="000F4630" w:rsidRDefault="000F4630" w:rsidP="000B33A5">
      <w:pPr>
        <w:rPr>
          <w:b/>
          <w:bCs/>
          <w:lang w:val="en-GB" w:eastAsia="ja-JP"/>
        </w:rPr>
      </w:pPr>
    </w:p>
    <w:p w14:paraId="02DF299D" w14:textId="77777777" w:rsidR="000F4630" w:rsidRDefault="000F4630" w:rsidP="000B33A5">
      <w:pPr>
        <w:rPr>
          <w:b/>
          <w:bCs/>
          <w:lang w:val="en-GB" w:eastAsia="ja-JP"/>
        </w:rPr>
      </w:pPr>
    </w:p>
    <w:p w14:paraId="72E00510" w14:textId="77777777" w:rsidR="000F4630" w:rsidRDefault="000F4630" w:rsidP="000B33A5">
      <w:pPr>
        <w:rPr>
          <w:b/>
          <w:bCs/>
          <w:lang w:val="en-GB" w:eastAsia="ja-JP"/>
        </w:rPr>
      </w:pPr>
    </w:p>
    <w:p w14:paraId="05595481" w14:textId="77777777" w:rsidR="000F4630" w:rsidRDefault="000F4630" w:rsidP="000B33A5">
      <w:pPr>
        <w:rPr>
          <w:b/>
          <w:bCs/>
          <w:lang w:val="en-GB" w:eastAsia="ja-JP"/>
        </w:rPr>
      </w:pPr>
    </w:p>
    <w:p w14:paraId="06EEAFFB" w14:textId="77777777" w:rsidR="000F4630" w:rsidRDefault="000F4630" w:rsidP="000B33A5">
      <w:pPr>
        <w:rPr>
          <w:b/>
          <w:bCs/>
          <w:lang w:val="en-GB" w:eastAsia="ja-JP"/>
        </w:rPr>
      </w:pPr>
    </w:p>
    <w:p w14:paraId="30D01A92" w14:textId="77777777" w:rsidR="000F4630" w:rsidRDefault="000F4630" w:rsidP="000B33A5">
      <w:pPr>
        <w:rPr>
          <w:b/>
          <w:bCs/>
          <w:lang w:val="en-GB" w:eastAsia="ja-JP"/>
        </w:rPr>
      </w:pPr>
    </w:p>
    <w:p w14:paraId="7BF2DA6A" w14:textId="77777777" w:rsidR="000F4630" w:rsidRDefault="000F4630" w:rsidP="000B33A5">
      <w:pPr>
        <w:rPr>
          <w:b/>
          <w:bCs/>
          <w:lang w:val="en-GB" w:eastAsia="ja-JP"/>
        </w:rPr>
      </w:pPr>
    </w:p>
    <w:p w14:paraId="7FFF8560" w14:textId="77777777" w:rsidR="000F4630" w:rsidRDefault="000F4630" w:rsidP="000B33A5">
      <w:pPr>
        <w:rPr>
          <w:b/>
          <w:bCs/>
          <w:lang w:val="en-GB" w:eastAsia="ja-JP"/>
        </w:rPr>
      </w:pPr>
    </w:p>
    <w:p w14:paraId="65A1C848" w14:textId="77777777" w:rsidR="000F4630" w:rsidRDefault="000F4630" w:rsidP="000B33A5">
      <w:pPr>
        <w:rPr>
          <w:b/>
          <w:bCs/>
          <w:lang w:val="en-GB" w:eastAsia="ja-JP"/>
        </w:rPr>
      </w:pPr>
    </w:p>
    <w:p w14:paraId="6DC837D8" w14:textId="77777777" w:rsidR="000F4630" w:rsidRDefault="000F4630" w:rsidP="000B33A5">
      <w:pPr>
        <w:rPr>
          <w:b/>
          <w:bCs/>
          <w:lang w:val="en-GB" w:eastAsia="ja-JP"/>
        </w:rPr>
      </w:pPr>
    </w:p>
    <w:p w14:paraId="3FE2E9FF" w14:textId="77777777" w:rsidR="000F4630" w:rsidRDefault="000F4630" w:rsidP="000B33A5">
      <w:pPr>
        <w:rPr>
          <w:b/>
          <w:bCs/>
          <w:lang w:val="en-GB" w:eastAsia="ja-JP"/>
        </w:rPr>
      </w:pPr>
    </w:p>
    <w:p w14:paraId="16E67EBF" w14:textId="77777777" w:rsidR="000F4630" w:rsidRDefault="000F4630" w:rsidP="000B33A5">
      <w:pPr>
        <w:rPr>
          <w:b/>
          <w:bCs/>
          <w:lang w:val="en-GB" w:eastAsia="ja-JP"/>
        </w:rPr>
      </w:pPr>
    </w:p>
    <w:p w14:paraId="43F6E0F9" w14:textId="77777777" w:rsidR="000F4630" w:rsidRDefault="000F4630" w:rsidP="000B33A5">
      <w:pPr>
        <w:rPr>
          <w:b/>
          <w:bCs/>
          <w:lang w:val="en-GB" w:eastAsia="ja-JP"/>
        </w:rPr>
      </w:pPr>
    </w:p>
    <w:p w14:paraId="2FD74ADE" w14:textId="77777777" w:rsidR="000F4630" w:rsidRDefault="000F4630" w:rsidP="000B33A5">
      <w:pPr>
        <w:rPr>
          <w:b/>
          <w:bCs/>
          <w:lang w:val="en-GB" w:eastAsia="ja-JP"/>
        </w:rPr>
      </w:pPr>
    </w:p>
    <w:p w14:paraId="0928224C" w14:textId="77777777" w:rsidR="000F4630" w:rsidRDefault="000F4630" w:rsidP="000B33A5">
      <w:pPr>
        <w:rPr>
          <w:b/>
          <w:bCs/>
          <w:lang w:val="en-GB" w:eastAsia="ja-JP"/>
        </w:rPr>
      </w:pPr>
    </w:p>
    <w:p w14:paraId="33984488" w14:textId="77777777" w:rsidR="000F4630" w:rsidRDefault="000F4630" w:rsidP="000B33A5">
      <w:pPr>
        <w:rPr>
          <w:b/>
          <w:bCs/>
          <w:lang w:val="en-GB" w:eastAsia="ja-JP"/>
        </w:rPr>
      </w:pPr>
    </w:p>
    <w:p w14:paraId="0AA3F87B" w14:textId="77777777" w:rsidR="000F4630" w:rsidRDefault="000F4630" w:rsidP="000B33A5">
      <w:pPr>
        <w:rPr>
          <w:b/>
          <w:bCs/>
          <w:lang w:val="en-GB" w:eastAsia="ja-JP"/>
        </w:rPr>
      </w:pPr>
    </w:p>
    <w:p w14:paraId="05388916" w14:textId="77777777" w:rsidR="000F4630" w:rsidRDefault="000F4630" w:rsidP="000B33A5">
      <w:pPr>
        <w:rPr>
          <w:b/>
          <w:bCs/>
          <w:lang w:val="en-GB" w:eastAsia="ja-JP"/>
        </w:rPr>
      </w:pPr>
    </w:p>
    <w:p w14:paraId="5FB82597" w14:textId="77777777" w:rsidR="000F4630" w:rsidRDefault="000F4630" w:rsidP="000B33A5">
      <w:pPr>
        <w:rPr>
          <w:b/>
          <w:bCs/>
          <w:lang w:val="en-GB" w:eastAsia="ja-JP"/>
        </w:rPr>
      </w:pPr>
    </w:p>
    <w:p w14:paraId="710CDD55" w14:textId="77777777" w:rsidR="000F4630" w:rsidRDefault="000F4630" w:rsidP="000B33A5">
      <w:pPr>
        <w:rPr>
          <w:b/>
          <w:bCs/>
          <w:lang w:val="en-GB" w:eastAsia="ja-JP"/>
        </w:rPr>
      </w:pPr>
    </w:p>
    <w:p w14:paraId="6AA8E626" w14:textId="77777777" w:rsidR="000F4630" w:rsidRDefault="000F4630" w:rsidP="000B33A5">
      <w:pPr>
        <w:rPr>
          <w:b/>
          <w:bCs/>
          <w:lang w:val="en-GB" w:eastAsia="ja-JP"/>
        </w:rPr>
      </w:pPr>
    </w:p>
    <w:p w14:paraId="409D4AAF" w14:textId="77777777" w:rsidR="000F4630" w:rsidRDefault="000F4630" w:rsidP="000B33A5">
      <w:pPr>
        <w:rPr>
          <w:b/>
          <w:bCs/>
          <w:lang w:val="en-GB" w:eastAsia="ja-JP"/>
        </w:rPr>
      </w:pPr>
    </w:p>
    <w:p w14:paraId="5761283F" w14:textId="77777777" w:rsidR="000F4630" w:rsidRDefault="000F4630" w:rsidP="000B33A5">
      <w:pPr>
        <w:rPr>
          <w:b/>
          <w:bCs/>
          <w:lang w:val="en-GB" w:eastAsia="ja-JP"/>
        </w:rPr>
      </w:pPr>
    </w:p>
    <w:p w14:paraId="707DEAB0" w14:textId="77777777" w:rsidR="000F4630" w:rsidRDefault="000F4630" w:rsidP="000B33A5">
      <w:pPr>
        <w:rPr>
          <w:b/>
          <w:bCs/>
          <w:lang w:val="en-GB" w:eastAsia="ja-JP"/>
        </w:rPr>
      </w:pPr>
    </w:p>
    <w:p w14:paraId="2ADDC343" w14:textId="77777777" w:rsidR="000F4630" w:rsidRDefault="000F4630" w:rsidP="000B33A5">
      <w:pPr>
        <w:rPr>
          <w:b/>
          <w:bCs/>
          <w:lang w:val="en-GB" w:eastAsia="ja-JP"/>
        </w:rPr>
      </w:pPr>
    </w:p>
    <w:p w14:paraId="36B0811E" w14:textId="77777777" w:rsidR="000F4630" w:rsidRDefault="000F4630" w:rsidP="000B33A5">
      <w:pPr>
        <w:rPr>
          <w:b/>
          <w:bCs/>
          <w:lang w:val="en-GB" w:eastAsia="ja-JP"/>
        </w:rPr>
      </w:pPr>
    </w:p>
    <w:p w14:paraId="345AE619" w14:textId="77777777" w:rsidR="000F4630" w:rsidRDefault="000F4630" w:rsidP="000B33A5">
      <w:pPr>
        <w:rPr>
          <w:b/>
          <w:bCs/>
          <w:lang w:val="en-GB" w:eastAsia="ja-JP"/>
        </w:rPr>
        <w:sectPr w:rsidR="000F4630">
          <w:pgSz w:w="11906" w:h="16838"/>
          <w:pgMar w:top="1440" w:right="1440" w:bottom="1440" w:left="1440" w:header="708" w:footer="708" w:gutter="0"/>
          <w:cols w:space="708"/>
          <w:docGrid w:linePitch="360"/>
        </w:sectPr>
      </w:pPr>
    </w:p>
    <w:p w14:paraId="4E2FD85A" w14:textId="6F6574D5" w:rsidR="005817C6" w:rsidRPr="000F4630" w:rsidRDefault="006A07D5" w:rsidP="000B33A5">
      <w:pPr>
        <w:rPr>
          <w:b/>
          <w:bCs/>
          <w:lang w:val="en-GB" w:eastAsia="ja-JP"/>
        </w:rPr>
      </w:pPr>
      <w:r w:rsidRPr="000F4630">
        <w:rPr>
          <w:b/>
          <w:bCs/>
          <w:lang w:val="en-GB" w:eastAsia="ja-JP"/>
        </w:rPr>
        <w:lastRenderedPageBreak/>
        <w:t>References</w:t>
      </w:r>
    </w:p>
    <w:p w14:paraId="75BBCA3C" w14:textId="77777777" w:rsidR="000F4630" w:rsidRPr="00B15B33" w:rsidRDefault="00666005" w:rsidP="000F4630">
      <w:pPr>
        <w:pStyle w:val="NormalWeb"/>
        <w:widowControl w:val="0"/>
        <w:spacing w:after="0" w:line="360" w:lineRule="auto"/>
        <w:ind w:left="720" w:hanging="720"/>
        <w:rPr>
          <w:rFonts w:asciiTheme="minorHAnsi" w:hAnsiTheme="minorHAnsi"/>
          <w:sz w:val="22"/>
          <w:szCs w:val="22"/>
          <w:lang w:eastAsia="ja-JP"/>
        </w:rPr>
      </w:pPr>
      <w:r w:rsidRPr="00666005">
        <w:rPr>
          <w:rFonts w:asciiTheme="minorHAnsi" w:hAnsiTheme="minorHAnsi"/>
          <w:sz w:val="22"/>
          <w:szCs w:val="22"/>
          <w:lang w:eastAsia="ja-JP"/>
        </w:rPr>
        <w:t xml:space="preserve">Baicker, K., Taubman, S. L., Allen, H. L., Bernstein, M., Gruber, J. H., Newhouse, J. P., Schneider, E. C., Wright, B. J., Zaslavsky, A. M., &amp; Finkelstein, A. N. (2013). </w:t>
      </w:r>
      <w:r w:rsidRPr="00666005">
        <w:rPr>
          <w:rFonts w:asciiTheme="minorHAnsi" w:hAnsiTheme="minorHAnsi"/>
          <w:sz w:val="22"/>
          <w:szCs w:val="22"/>
          <w:lang w:val="en-US" w:eastAsia="ja-JP"/>
        </w:rPr>
        <w:t xml:space="preserve">The Oregon Experiment — Effects of Medicaid on clinical outcomes. </w:t>
      </w:r>
      <w:r w:rsidRPr="00666005">
        <w:rPr>
          <w:rFonts w:asciiTheme="minorHAnsi" w:hAnsiTheme="minorHAnsi"/>
          <w:i/>
          <w:iCs/>
          <w:sz w:val="22"/>
          <w:szCs w:val="22"/>
          <w:lang w:val="en-US" w:eastAsia="ja-JP"/>
        </w:rPr>
        <w:t>New England Journal of Medicine</w:t>
      </w:r>
      <w:r w:rsidRPr="00666005">
        <w:rPr>
          <w:rFonts w:asciiTheme="minorHAnsi" w:hAnsiTheme="minorHAnsi"/>
          <w:sz w:val="22"/>
          <w:szCs w:val="22"/>
          <w:lang w:val="en-US" w:eastAsia="ja-JP"/>
        </w:rPr>
        <w:t xml:space="preserve">, </w:t>
      </w:r>
      <w:r w:rsidRPr="00666005">
        <w:rPr>
          <w:rFonts w:asciiTheme="minorHAnsi" w:hAnsiTheme="minorHAnsi"/>
          <w:i/>
          <w:iCs/>
          <w:sz w:val="22"/>
          <w:szCs w:val="22"/>
          <w:lang w:val="en-US" w:eastAsia="ja-JP"/>
        </w:rPr>
        <w:t>368</w:t>
      </w:r>
      <w:r w:rsidRPr="00666005">
        <w:rPr>
          <w:rFonts w:asciiTheme="minorHAnsi" w:hAnsiTheme="minorHAnsi"/>
          <w:sz w:val="22"/>
          <w:szCs w:val="22"/>
          <w:lang w:val="en-US" w:eastAsia="ja-JP"/>
        </w:rPr>
        <w:t xml:space="preserve">(18), 1713–1722. </w:t>
      </w:r>
      <w:hyperlink r:id="rId16" w:history="1">
        <w:r w:rsidRPr="00B15B33">
          <w:rPr>
            <w:rStyle w:val="Hyperlink"/>
            <w:rFonts w:asciiTheme="minorHAnsi" w:hAnsiTheme="minorHAnsi"/>
            <w:sz w:val="22"/>
            <w:szCs w:val="22"/>
            <w:lang w:eastAsia="ja-JP"/>
          </w:rPr>
          <w:t>https://doi.org/10.1056/nejmsa1212321</w:t>
        </w:r>
      </w:hyperlink>
    </w:p>
    <w:p w14:paraId="6765F20B" w14:textId="77777777" w:rsidR="000F4630" w:rsidRPr="000F4630" w:rsidRDefault="006A07D5" w:rsidP="000F4630">
      <w:pPr>
        <w:pStyle w:val="NormalWeb"/>
        <w:widowControl w:val="0"/>
        <w:spacing w:after="0" w:line="360" w:lineRule="auto"/>
        <w:ind w:left="720" w:hanging="720"/>
        <w:rPr>
          <w:rFonts w:asciiTheme="minorHAnsi" w:hAnsiTheme="minorHAnsi"/>
          <w:sz w:val="22"/>
          <w:szCs w:val="22"/>
          <w:lang w:val="en-US" w:eastAsia="ja-JP"/>
        </w:rPr>
      </w:pPr>
      <w:r w:rsidRPr="00B15B33">
        <w:rPr>
          <w:rFonts w:asciiTheme="minorHAnsi" w:hAnsiTheme="minorHAnsi"/>
          <w:sz w:val="22"/>
          <w:szCs w:val="22"/>
          <w:lang w:eastAsia="ja-JP"/>
        </w:rPr>
        <w:t xml:space="preserve">Balaj, M., Henson, C. A., Aronsson, A., Aravkin, A., Beck, K., Degail, C., Donadello, L., Eikemo, K., Friedman, J., Giouleka, A., Gradeci, I., Hay, S. I., Jensen, M. R., Mclaughlin, S. A., Mullany, E. C., O’connell, E. M., Sripada, K., Stonkute, D., Sorensen, R. J., . . . </w:t>
      </w:r>
      <w:r w:rsidRPr="006A07D5">
        <w:rPr>
          <w:rFonts w:asciiTheme="minorHAnsi" w:hAnsiTheme="minorHAnsi"/>
          <w:sz w:val="22"/>
          <w:szCs w:val="22"/>
          <w:lang w:val="en-US" w:eastAsia="ja-JP"/>
        </w:rPr>
        <w:t xml:space="preserve">Gakidou, E. (2024). Effects of education on adult mortality: a global systematic review and meta-analysis. </w:t>
      </w:r>
      <w:r w:rsidRPr="006A07D5">
        <w:rPr>
          <w:rFonts w:asciiTheme="minorHAnsi" w:hAnsiTheme="minorHAnsi"/>
          <w:i/>
          <w:iCs/>
          <w:sz w:val="22"/>
          <w:szCs w:val="22"/>
          <w:lang w:val="en-US" w:eastAsia="ja-JP"/>
        </w:rPr>
        <w:t>The Lancet Public Health</w:t>
      </w:r>
      <w:r w:rsidRPr="006A07D5">
        <w:rPr>
          <w:rFonts w:asciiTheme="minorHAnsi" w:hAnsiTheme="minorHAnsi"/>
          <w:sz w:val="22"/>
          <w:szCs w:val="22"/>
          <w:lang w:val="en-US" w:eastAsia="ja-JP"/>
        </w:rPr>
        <w:t xml:space="preserve">, </w:t>
      </w:r>
      <w:r w:rsidRPr="006A07D5">
        <w:rPr>
          <w:rFonts w:asciiTheme="minorHAnsi" w:hAnsiTheme="minorHAnsi"/>
          <w:i/>
          <w:iCs/>
          <w:sz w:val="22"/>
          <w:szCs w:val="22"/>
          <w:lang w:val="en-US" w:eastAsia="ja-JP"/>
        </w:rPr>
        <w:t>9</w:t>
      </w:r>
      <w:r w:rsidRPr="006A07D5">
        <w:rPr>
          <w:rFonts w:asciiTheme="minorHAnsi" w:hAnsiTheme="minorHAnsi"/>
          <w:sz w:val="22"/>
          <w:szCs w:val="22"/>
          <w:lang w:val="en-US" w:eastAsia="ja-JP"/>
        </w:rPr>
        <w:t xml:space="preserve">(3), e155–e165. </w:t>
      </w:r>
      <w:hyperlink r:id="rId17" w:history="1">
        <w:r w:rsidR="004A5EC4" w:rsidRPr="006A07D5">
          <w:rPr>
            <w:rStyle w:val="Hyperlink"/>
            <w:rFonts w:asciiTheme="minorHAnsi" w:hAnsiTheme="minorHAnsi"/>
            <w:sz w:val="22"/>
            <w:szCs w:val="22"/>
            <w:lang w:val="en-US" w:eastAsia="ja-JP"/>
          </w:rPr>
          <w:t>https://doi.org/10.1016/s2468-2667(23)00306-7</w:t>
        </w:r>
      </w:hyperlink>
    </w:p>
    <w:p w14:paraId="794DFBB3" w14:textId="77777777" w:rsidR="00B44ECD" w:rsidRDefault="00B257FD" w:rsidP="00B44ECD">
      <w:pPr>
        <w:pStyle w:val="NormalWeb"/>
        <w:widowControl w:val="0"/>
        <w:spacing w:after="0" w:line="360" w:lineRule="auto"/>
        <w:ind w:left="720" w:hanging="720"/>
      </w:pPr>
      <w:r w:rsidRPr="00B257FD">
        <w:rPr>
          <w:rFonts w:asciiTheme="minorHAnsi" w:hAnsiTheme="minorHAnsi"/>
          <w:sz w:val="22"/>
          <w:szCs w:val="22"/>
          <w:lang w:val="en-US" w:eastAsia="ja-JP"/>
        </w:rPr>
        <w:t xml:space="preserve">Barakat, C., &amp; Konstantinidis, T. (2023). A Review of the Relationship between Socioeconomic Status Change and Health. </w:t>
      </w:r>
      <w:r w:rsidRPr="00B257FD">
        <w:rPr>
          <w:rFonts w:asciiTheme="minorHAnsi" w:hAnsiTheme="minorHAnsi"/>
          <w:i/>
          <w:iCs/>
          <w:sz w:val="22"/>
          <w:szCs w:val="22"/>
          <w:lang w:val="en-US" w:eastAsia="ja-JP"/>
        </w:rPr>
        <w:t>International Journal of Environmental Research and Public Health</w:t>
      </w:r>
      <w:r w:rsidRPr="00B257FD">
        <w:rPr>
          <w:rFonts w:asciiTheme="minorHAnsi" w:hAnsiTheme="minorHAnsi"/>
          <w:sz w:val="22"/>
          <w:szCs w:val="22"/>
          <w:lang w:val="en-US" w:eastAsia="ja-JP"/>
        </w:rPr>
        <w:t xml:space="preserve">, </w:t>
      </w:r>
      <w:r w:rsidRPr="00B257FD">
        <w:rPr>
          <w:rFonts w:asciiTheme="minorHAnsi" w:hAnsiTheme="minorHAnsi"/>
          <w:i/>
          <w:iCs/>
          <w:sz w:val="22"/>
          <w:szCs w:val="22"/>
          <w:lang w:val="en-US" w:eastAsia="ja-JP"/>
        </w:rPr>
        <w:t>20</w:t>
      </w:r>
      <w:r w:rsidRPr="00B257FD">
        <w:rPr>
          <w:rFonts w:asciiTheme="minorHAnsi" w:hAnsiTheme="minorHAnsi"/>
          <w:sz w:val="22"/>
          <w:szCs w:val="22"/>
          <w:lang w:val="en-US" w:eastAsia="ja-JP"/>
        </w:rPr>
        <w:t xml:space="preserve">(13), 6249. </w:t>
      </w:r>
      <w:hyperlink r:id="rId18" w:history="1">
        <w:r w:rsidRPr="00B44ECD">
          <w:rPr>
            <w:rStyle w:val="Hyperlink"/>
            <w:rFonts w:asciiTheme="minorHAnsi" w:hAnsiTheme="minorHAnsi"/>
            <w:sz w:val="22"/>
            <w:szCs w:val="22"/>
            <w:lang w:eastAsia="ja-JP"/>
          </w:rPr>
          <w:t>https://doi.org/10.3390/ijerph20136249</w:t>
        </w:r>
      </w:hyperlink>
    </w:p>
    <w:p w14:paraId="6591783F" w14:textId="784FBE61" w:rsidR="00B44ECD" w:rsidRPr="00B44ECD" w:rsidRDefault="00B44ECD" w:rsidP="000F4630">
      <w:pPr>
        <w:pStyle w:val="NormalWeb"/>
        <w:widowControl w:val="0"/>
        <w:spacing w:after="0" w:line="360" w:lineRule="auto"/>
        <w:ind w:left="720" w:hanging="720"/>
        <w:rPr>
          <w:rFonts w:asciiTheme="minorHAnsi" w:hAnsiTheme="minorHAnsi"/>
          <w:sz w:val="22"/>
          <w:szCs w:val="22"/>
          <w:lang w:val="en-US" w:eastAsia="ja-JP"/>
        </w:rPr>
      </w:pPr>
      <w:r w:rsidRPr="003D7045">
        <w:rPr>
          <w:rFonts w:asciiTheme="minorHAnsi" w:hAnsiTheme="minorHAnsi"/>
          <w:sz w:val="22"/>
          <w:szCs w:val="22"/>
          <w:lang w:eastAsia="ja-JP"/>
        </w:rPr>
        <w:t xml:space="preserve">Bonner, W. I. A., Weiler, R., Orisatoki, R., Lu, X., Andkhoie, M., Ramsay, D., Yaghoubi, M., Steeves, M., Szafron, M., &amp; Farag, M. (2017). </w:t>
      </w:r>
      <w:r w:rsidRPr="00B44ECD">
        <w:rPr>
          <w:rFonts w:asciiTheme="minorHAnsi" w:hAnsiTheme="minorHAnsi"/>
          <w:sz w:val="22"/>
          <w:szCs w:val="22"/>
          <w:lang w:val="en-US" w:eastAsia="ja-JP"/>
        </w:rPr>
        <w:t>Determinants of self-perceived health for Canadians aged 40 and older and policy implications. International Journal for Equity in Health, 16(1).</w:t>
      </w:r>
      <w:r w:rsidRPr="00B44ECD">
        <w:rPr>
          <w:lang w:val="en-US" w:eastAsia="ja-JP"/>
        </w:rPr>
        <w:t xml:space="preserve"> </w:t>
      </w:r>
      <w:r w:rsidRPr="00B44ECD">
        <w:rPr>
          <w:rStyle w:val="Hyperlink"/>
          <w:rFonts w:asciiTheme="minorHAnsi" w:hAnsiTheme="minorHAnsi"/>
          <w:sz w:val="22"/>
          <w:szCs w:val="22"/>
          <w:lang w:eastAsia="ja-JP"/>
        </w:rPr>
        <w:t>https://doi.org/10.1186/s12939-017-0595-x</w:t>
      </w:r>
    </w:p>
    <w:p w14:paraId="0B9077E1" w14:textId="77777777" w:rsidR="00B305A5" w:rsidRDefault="004A5EC4" w:rsidP="00B305A5">
      <w:pPr>
        <w:pStyle w:val="NormalWeb"/>
        <w:widowControl w:val="0"/>
        <w:spacing w:after="0" w:line="360" w:lineRule="auto"/>
        <w:ind w:left="720" w:hanging="720"/>
      </w:pPr>
      <w:r w:rsidRPr="004A5EC4">
        <w:rPr>
          <w:rFonts w:asciiTheme="minorHAnsi" w:hAnsiTheme="minorHAnsi"/>
          <w:sz w:val="22"/>
          <w:szCs w:val="22"/>
          <w:lang w:val="nl-NL" w:eastAsia="ja-JP"/>
        </w:rPr>
        <w:t xml:space="preserve">De Hoog, N., Van Dinther, S., &amp; Bakker, E. (2020). </w:t>
      </w:r>
      <w:r w:rsidRPr="004A5EC4">
        <w:rPr>
          <w:rFonts w:asciiTheme="minorHAnsi" w:hAnsiTheme="minorHAnsi"/>
          <w:sz w:val="22"/>
          <w:szCs w:val="22"/>
          <w:lang w:val="en-US" w:eastAsia="ja-JP"/>
        </w:rPr>
        <w:t xml:space="preserve">Socioeconomic status and health-compromising behaviour: Is it all about perception? </w:t>
      </w:r>
      <w:r w:rsidRPr="003D7045">
        <w:rPr>
          <w:rFonts w:asciiTheme="minorHAnsi" w:hAnsiTheme="minorHAnsi"/>
          <w:i/>
          <w:iCs/>
          <w:sz w:val="22"/>
          <w:szCs w:val="22"/>
          <w:lang w:val="nl-NL" w:eastAsia="ja-JP"/>
        </w:rPr>
        <w:t>Europe’s Journal of Psychology</w:t>
      </w:r>
      <w:r w:rsidRPr="003D7045">
        <w:rPr>
          <w:rFonts w:asciiTheme="minorHAnsi" w:hAnsiTheme="minorHAnsi"/>
          <w:sz w:val="22"/>
          <w:szCs w:val="22"/>
          <w:lang w:val="nl-NL" w:eastAsia="ja-JP"/>
        </w:rPr>
        <w:t xml:space="preserve">, </w:t>
      </w:r>
      <w:r w:rsidRPr="003D7045">
        <w:rPr>
          <w:rFonts w:asciiTheme="minorHAnsi" w:hAnsiTheme="minorHAnsi"/>
          <w:i/>
          <w:iCs/>
          <w:sz w:val="22"/>
          <w:szCs w:val="22"/>
          <w:lang w:val="nl-NL" w:eastAsia="ja-JP"/>
        </w:rPr>
        <w:t>16</w:t>
      </w:r>
      <w:r w:rsidRPr="003D7045">
        <w:rPr>
          <w:rFonts w:asciiTheme="minorHAnsi" w:hAnsiTheme="minorHAnsi"/>
          <w:sz w:val="22"/>
          <w:szCs w:val="22"/>
          <w:lang w:val="nl-NL" w:eastAsia="ja-JP"/>
        </w:rPr>
        <w:t xml:space="preserve">(3), 498–513. </w:t>
      </w:r>
      <w:hyperlink r:id="rId19" w:history="1">
        <w:r w:rsidRPr="00B305A5">
          <w:rPr>
            <w:rStyle w:val="Hyperlink"/>
            <w:rFonts w:asciiTheme="minorHAnsi" w:hAnsiTheme="minorHAnsi"/>
            <w:sz w:val="22"/>
            <w:szCs w:val="22"/>
            <w:lang w:val="nl-NL" w:eastAsia="ja-JP"/>
          </w:rPr>
          <w:t>https://doi.org/10.5964/ejop.v16i3.1840</w:t>
        </w:r>
      </w:hyperlink>
    </w:p>
    <w:p w14:paraId="55086336" w14:textId="54D188C6" w:rsidR="00B305A5" w:rsidRDefault="00B305A5" w:rsidP="002542CB">
      <w:pPr>
        <w:pStyle w:val="NormalWeb"/>
        <w:widowControl w:val="0"/>
        <w:spacing w:after="0" w:line="360" w:lineRule="auto"/>
        <w:ind w:left="720" w:hanging="720"/>
        <w:rPr>
          <w:lang w:val="en-US"/>
        </w:rPr>
      </w:pPr>
      <w:r w:rsidRPr="00B305A5">
        <w:rPr>
          <w:rFonts w:asciiTheme="minorHAnsi" w:hAnsiTheme="minorHAnsi"/>
          <w:sz w:val="22"/>
          <w:szCs w:val="22"/>
          <w:lang w:val="nl-NL" w:eastAsia="ja-JP"/>
        </w:rPr>
        <w:t xml:space="preserve">D’Uva, T. B., O’Donnell, O., &amp; Van Doorslaer, E. (2008). </w:t>
      </w:r>
      <w:r w:rsidRPr="003D7045">
        <w:rPr>
          <w:rFonts w:asciiTheme="minorHAnsi" w:hAnsiTheme="minorHAnsi"/>
          <w:sz w:val="22"/>
          <w:szCs w:val="22"/>
          <w:lang w:val="en-GB" w:eastAsia="ja-JP"/>
        </w:rPr>
        <w:t>Differential health reporting by education level and its impact on the measurement of health inequalities among older Europeans. International Journal of Epidemiology, 37(6), 1375–1383.</w:t>
      </w:r>
      <w:r w:rsidRPr="00B305A5">
        <w:rPr>
          <w:lang w:val="en-US"/>
        </w:rPr>
        <w:t xml:space="preserve"> </w:t>
      </w:r>
      <w:hyperlink r:id="rId20" w:history="1">
        <w:r w:rsidRPr="003D7045">
          <w:rPr>
            <w:rStyle w:val="Hyperlink"/>
            <w:rFonts w:asciiTheme="minorHAnsi" w:hAnsiTheme="minorHAnsi"/>
            <w:sz w:val="22"/>
            <w:szCs w:val="22"/>
            <w:lang w:val="en-GB" w:eastAsia="ja-JP"/>
          </w:rPr>
          <w:t>https://doi.org/10.1093/ije/dyn146</w:t>
        </w:r>
      </w:hyperlink>
      <w:r>
        <w:rPr>
          <w:rFonts w:hint="eastAsia"/>
          <w:lang w:val="en-US" w:eastAsia="ja-JP"/>
        </w:rPr>
        <w:t xml:space="preserve"> </w:t>
      </w:r>
    </w:p>
    <w:p w14:paraId="18DCC760" w14:textId="485A1A62" w:rsidR="002542CB" w:rsidRPr="002542CB" w:rsidRDefault="002542CB" w:rsidP="000F4630">
      <w:pPr>
        <w:pStyle w:val="NormalWeb"/>
        <w:widowControl w:val="0"/>
        <w:spacing w:after="0" w:line="360" w:lineRule="auto"/>
        <w:ind w:left="720" w:hanging="720"/>
        <w:rPr>
          <w:rFonts w:asciiTheme="minorHAnsi" w:hAnsiTheme="minorHAnsi"/>
          <w:sz w:val="22"/>
          <w:szCs w:val="22"/>
          <w:lang w:val="en-US" w:eastAsia="ja-JP"/>
        </w:rPr>
      </w:pPr>
      <w:r w:rsidRPr="003D7045">
        <w:rPr>
          <w:rFonts w:asciiTheme="minorHAnsi" w:hAnsiTheme="minorHAnsi"/>
          <w:sz w:val="22"/>
          <w:szCs w:val="22"/>
          <w:lang w:val="en-GB" w:eastAsia="ja-JP"/>
        </w:rPr>
        <w:t xml:space="preserve">Faresjö, T., &amp; Rahmqvist, M. (2010). Educational level is a crucial factor for good perceived health in the local community. Scandinavian Journal of Public Health, 38(6), 605–610. </w:t>
      </w:r>
      <w:hyperlink r:id="rId21" w:history="1">
        <w:r w:rsidRPr="003D7045">
          <w:rPr>
            <w:rStyle w:val="Hyperlink"/>
            <w:rFonts w:asciiTheme="minorHAnsi" w:hAnsiTheme="minorHAnsi"/>
            <w:sz w:val="22"/>
            <w:szCs w:val="22"/>
            <w:lang w:val="en-GB" w:eastAsia="ja-JP"/>
          </w:rPr>
          <w:t>https://doi.org/10.1177/1403494810374676</w:t>
        </w:r>
      </w:hyperlink>
      <w:r w:rsidRPr="003D7045">
        <w:rPr>
          <w:rFonts w:asciiTheme="minorHAnsi" w:hAnsiTheme="minorHAnsi"/>
          <w:sz w:val="22"/>
          <w:szCs w:val="22"/>
          <w:lang w:val="en-GB" w:eastAsia="ja-JP"/>
        </w:rPr>
        <w:t xml:space="preserve"> </w:t>
      </w:r>
    </w:p>
    <w:p w14:paraId="0CA9CAAC" w14:textId="77777777" w:rsidR="006065EB" w:rsidRDefault="004A5EC4" w:rsidP="006065EB">
      <w:pPr>
        <w:pStyle w:val="NormalWeb"/>
        <w:widowControl w:val="0"/>
        <w:spacing w:after="0" w:line="360" w:lineRule="auto"/>
        <w:ind w:left="720" w:hanging="720"/>
      </w:pPr>
      <w:r w:rsidRPr="004A5EC4">
        <w:rPr>
          <w:rFonts w:asciiTheme="minorHAnsi" w:hAnsiTheme="minorHAnsi"/>
          <w:sz w:val="22"/>
          <w:szCs w:val="22"/>
          <w:lang w:val="en-US" w:eastAsia="ja-JP"/>
        </w:rPr>
        <w:t xml:space="preserve">Hayward, M. D., &amp; Farina, M. P. (2023). Dynamic changes in the association between education and health in the United States. </w:t>
      </w:r>
      <w:r w:rsidRPr="004A5EC4">
        <w:rPr>
          <w:rFonts w:asciiTheme="minorHAnsi" w:hAnsiTheme="minorHAnsi"/>
          <w:i/>
          <w:iCs/>
          <w:sz w:val="22"/>
          <w:szCs w:val="22"/>
          <w:lang w:val="en-US" w:eastAsia="ja-JP"/>
        </w:rPr>
        <w:t>Milbank Quarterly</w:t>
      </w:r>
      <w:r w:rsidRPr="004A5EC4">
        <w:rPr>
          <w:rFonts w:asciiTheme="minorHAnsi" w:hAnsiTheme="minorHAnsi"/>
          <w:sz w:val="22"/>
          <w:szCs w:val="22"/>
          <w:lang w:val="en-US" w:eastAsia="ja-JP"/>
        </w:rPr>
        <w:t xml:space="preserve">, </w:t>
      </w:r>
      <w:r w:rsidRPr="004A5EC4">
        <w:rPr>
          <w:rFonts w:asciiTheme="minorHAnsi" w:hAnsiTheme="minorHAnsi"/>
          <w:i/>
          <w:iCs/>
          <w:sz w:val="22"/>
          <w:szCs w:val="22"/>
          <w:lang w:val="en-US" w:eastAsia="ja-JP"/>
        </w:rPr>
        <w:t>101</w:t>
      </w:r>
      <w:r w:rsidRPr="004A5EC4">
        <w:rPr>
          <w:rFonts w:asciiTheme="minorHAnsi" w:hAnsiTheme="minorHAnsi"/>
          <w:sz w:val="22"/>
          <w:szCs w:val="22"/>
          <w:lang w:val="en-US" w:eastAsia="ja-JP"/>
        </w:rPr>
        <w:t xml:space="preserve">(S1), 396–418. </w:t>
      </w:r>
      <w:hyperlink r:id="rId22" w:history="1">
        <w:r w:rsidRPr="00B15B33">
          <w:rPr>
            <w:rStyle w:val="Hyperlink"/>
            <w:rFonts w:asciiTheme="minorHAnsi" w:hAnsiTheme="minorHAnsi"/>
            <w:sz w:val="22"/>
            <w:szCs w:val="22"/>
            <w:lang w:val="en-GB" w:eastAsia="ja-JP"/>
          </w:rPr>
          <w:t>https://doi.org/10.1111/1468-0009.12611</w:t>
        </w:r>
      </w:hyperlink>
    </w:p>
    <w:p w14:paraId="2A41EE3E" w14:textId="77777777" w:rsidR="00B44ECD" w:rsidRDefault="006065EB" w:rsidP="00B44ECD">
      <w:pPr>
        <w:pStyle w:val="NormalWeb"/>
        <w:widowControl w:val="0"/>
        <w:spacing w:after="0" w:line="360" w:lineRule="auto"/>
        <w:ind w:left="720" w:hanging="720"/>
        <w:rPr>
          <w:lang w:val="en-US" w:eastAsia="ja-JP"/>
        </w:rPr>
      </w:pPr>
      <w:r w:rsidRPr="006065EB">
        <w:rPr>
          <w:rFonts w:asciiTheme="minorHAnsi" w:hAnsiTheme="minorHAnsi"/>
          <w:sz w:val="22"/>
          <w:szCs w:val="22"/>
          <w:lang w:val="en-US" w:eastAsia="ja-JP"/>
        </w:rPr>
        <w:t>Hinz, A., Friedrich, M., Luck, T., Riedel-Heller, S. G., Mehnert-Theuerkauf, A., &amp; Petrowski, K. (2022). Relationships between Self-Rated health at three time points: past, present, future. Frontiers in Psychology, 12</w:t>
      </w:r>
      <w:r w:rsidRPr="006065EB">
        <w:rPr>
          <w:lang w:val="en-US" w:eastAsia="ja-JP"/>
        </w:rPr>
        <w:t xml:space="preserve">. </w:t>
      </w:r>
      <w:hyperlink r:id="rId23" w:history="1">
        <w:r w:rsidRPr="006065EB">
          <w:rPr>
            <w:rStyle w:val="Hyperlink"/>
            <w:rFonts w:asciiTheme="minorHAnsi" w:hAnsiTheme="minorHAnsi"/>
            <w:sz w:val="22"/>
            <w:szCs w:val="22"/>
            <w:lang w:val="en-GB" w:eastAsia="ja-JP"/>
          </w:rPr>
          <w:t>https://doi.org/10.3389/fpsyg.2021.763158</w:t>
        </w:r>
      </w:hyperlink>
      <w:r>
        <w:rPr>
          <w:rFonts w:hint="eastAsia"/>
          <w:lang w:val="en-US" w:eastAsia="ja-JP"/>
        </w:rPr>
        <w:t xml:space="preserve"> </w:t>
      </w:r>
    </w:p>
    <w:p w14:paraId="38EF0521" w14:textId="0CB581D1" w:rsidR="00B44ECD" w:rsidRPr="00B44ECD" w:rsidRDefault="00B44ECD" w:rsidP="00B44ECD">
      <w:pPr>
        <w:pStyle w:val="NormalWeb"/>
        <w:widowControl w:val="0"/>
        <w:spacing w:after="0" w:line="360" w:lineRule="auto"/>
        <w:ind w:left="720" w:hanging="720"/>
        <w:rPr>
          <w:lang w:val="en-US" w:eastAsia="ja-JP"/>
        </w:rPr>
      </w:pPr>
      <w:r w:rsidRPr="00B44ECD">
        <w:rPr>
          <w:rFonts w:asciiTheme="minorHAnsi" w:hAnsiTheme="minorHAnsi"/>
          <w:sz w:val="22"/>
          <w:szCs w:val="22"/>
          <w:lang w:val="en-US" w:eastAsia="ja-JP"/>
        </w:rPr>
        <w:lastRenderedPageBreak/>
        <w:t>Kezer, M., &amp; Cemalcilar, Z. (2020). A Comprehensive Investigation of Associations of Objective and Subjective Socioeconomic Status with Perceived Health and Subjective Well-Being. International Review of Social Psychology, 33(1), 10.</w:t>
      </w:r>
      <w:r w:rsidRPr="00B44ECD">
        <w:rPr>
          <w:lang w:val="en-US" w:eastAsia="ja-JP"/>
        </w:rPr>
        <w:t xml:space="preserve"> </w:t>
      </w:r>
      <w:r w:rsidRPr="00B44ECD">
        <w:rPr>
          <w:rStyle w:val="Hyperlink"/>
          <w:rFonts w:asciiTheme="minorHAnsi" w:hAnsiTheme="minorHAnsi"/>
          <w:sz w:val="22"/>
          <w:szCs w:val="22"/>
          <w:lang w:val="en-GB" w:eastAsia="ja-JP"/>
        </w:rPr>
        <w:t>https://doi.org/10.5334/irsp.364</w:t>
      </w:r>
    </w:p>
    <w:p w14:paraId="514352BD" w14:textId="77777777" w:rsidR="00B44ECD" w:rsidRPr="00B15B33" w:rsidRDefault="00B44ECD" w:rsidP="000F4630">
      <w:pPr>
        <w:pStyle w:val="NormalWeb"/>
        <w:widowControl w:val="0"/>
        <w:spacing w:after="0" w:line="360" w:lineRule="auto"/>
        <w:ind w:left="720" w:hanging="720"/>
        <w:rPr>
          <w:rFonts w:asciiTheme="minorHAnsi" w:hAnsiTheme="minorHAnsi"/>
          <w:sz w:val="22"/>
          <w:szCs w:val="22"/>
          <w:lang w:val="en-GB" w:eastAsia="ja-JP"/>
        </w:rPr>
      </w:pPr>
    </w:p>
    <w:p w14:paraId="11E3051F" w14:textId="77777777" w:rsidR="000F4630" w:rsidRPr="000F4630" w:rsidRDefault="000F4630" w:rsidP="000F4630">
      <w:pPr>
        <w:pStyle w:val="NormalWeb"/>
        <w:widowControl w:val="0"/>
        <w:spacing w:after="0" w:line="360" w:lineRule="auto"/>
        <w:ind w:left="720" w:hanging="720"/>
        <w:rPr>
          <w:rFonts w:asciiTheme="minorHAnsi" w:hAnsiTheme="minorHAnsi"/>
          <w:sz w:val="22"/>
          <w:szCs w:val="22"/>
          <w:lang w:val="nl-NL" w:eastAsia="ja-JP"/>
        </w:rPr>
      </w:pPr>
      <w:r w:rsidRPr="003D7045">
        <w:rPr>
          <w:rFonts w:asciiTheme="minorHAnsi" w:hAnsiTheme="minorHAnsi"/>
          <w:sz w:val="22"/>
          <w:szCs w:val="22"/>
          <w:lang w:val="en-GB" w:eastAsia="ja-JP"/>
        </w:rPr>
        <w:t xml:space="preserve">Kraft, P., Kraft, B., Hagen, T., &amp; Espeseth, T. (2022). </w:t>
      </w:r>
      <w:r w:rsidRPr="000F4630">
        <w:rPr>
          <w:rFonts w:asciiTheme="minorHAnsi" w:hAnsiTheme="minorHAnsi"/>
          <w:sz w:val="22"/>
          <w:szCs w:val="22"/>
          <w:lang w:val="en-US" w:eastAsia="ja-JP"/>
        </w:rPr>
        <w:t xml:space="preserve">Subjective socioeconomic status, cognitive abilities, and personal control: associations with health behaviours. </w:t>
      </w:r>
      <w:r w:rsidRPr="00B15B33">
        <w:rPr>
          <w:rFonts w:asciiTheme="minorHAnsi" w:hAnsiTheme="minorHAnsi"/>
          <w:i/>
          <w:iCs/>
          <w:sz w:val="22"/>
          <w:szCs w:val="22"/>
          <w:lang w:val="nl-NL" w:eastAsia="ja-JP"/>
        </w:rPr>
        <w:t>Frontiers in Psychology</w:t>
      </w:r>
      <w:r w:rsidRPr="00B15B33">
        <w:rPr>
          <w:rFonts w:asciiTheme="minorHAnsi" w:hAnsiTheme="minorHAnsi"/>
          <w:sz w:val="22"/>
          <w:szCs w:val="22"/>
          <w:lang w:val="nl-NL" w:eastAsia="ja-JP"/>
        </w:rPr>
        <w:t xml:space="preserve">, </w:t>
      </w:r>
      <w:r w:rsidRPr="00B15B33">
        <w:rPr>
          <w:rFonts w:asciiTheme="minorHAnsi" w:hAnsiTheme="minorHAnsi"/>
          <w:i/>
          <w:iCs/>
          <w:sz w:val="22"/>
          <w:szCs w:val="22"/>
          <w:lang w:val="nl-NL" w:eastAsia="ja-JP"/>
        </w:rPr>
        <w:t>12</w:t>
      </w:r>
      <w:r w:rsidRPr="00B15B33">
        <w:rPr>
          <w:rFonts w:asciiTheme="minorHAnsi" w:hAnsiTheme="minorHAnsi"/>
          <w:sz w:val="22"/>
          <w:szCs w:val="22"/>
          <w:lang w:val="nl-NL" w:eastAsia="ja-JP"/>
        </w:rPr>
        <w:t xml:space="preserve">. </w:t>
      </w:r>
      <w:hyperlink r:id="rId24" w:history="1">
        <w:r w:rsidRPr="000F4630">
          <w:rPr>
            <w:rStyle w:val="Hyperlink"/>
            <w:rFonts w:asciiTheme="minorHAnsi" w:hAnsiTheme="minorHAnsi"/>
            <w:sz w:val="22"/>
            <w:szCs w:val="22"/>
            <w:lang w:val="nl-NL" w:eastAsia="ja-JP"/>
          </w:rPr>
          <w:t>https://doi.org/10.3389/fpsyg.2021.784758</w:t>
        </w:r>
      </w:hyperlink>
    </w:p>
    <w:p w14:paraId="42A4EA61" w14:textId="77777777" w:rsidR="000F4630" w:rsidRPr="000F4630" w:rsidRDefault="004A5EC4" w:rsidP="000F4630">
      <w:pPr>
        <w:pStyle w:val="NormalWeb"/>
        <w:widowControl w:val="0"/>
        <w:spacing w:after="0" w:line="360" w:lineRule="auto"/>
        <w:ind w:left="720" w:hanging="720"/>
        <w:rPr>
          <w:rFonts w:asciiTheme="minorHAnsi" w:hAnsiTheme="minorHAnsi"/>
          <w:sz w:val="22"/>
          <w:szCs w:val="22"/>
          <w:lang w:val="en-US" w:eastAsia="ja-JP"/>
        </w:rPr>
      </w:pPr>
      <w:r w:rsidRPr="004A5EC4">
        <w:rPr>
          <w:rFonts w:asciiTheme="minorHAnsi" w:hAnsiTheme="minorHAnsi"/>
          <w:sz w:val="22"/>
          <w:szCs w:val="22"/>
          <w:lang w:val="nl-NL" w:eastAsia="ja-JP"/>
        </w:rPr>
        <w:t xml:space="preserve">Mackenbach, J. P., Stirbu, I., Roskam, A. R., Schaap, M. M., Menvielle, G., Leinsalu, M., &amp; Kunst, A. E. (2008). </w:t>
      </w:r>
      <w:r w:rsidRPr="004A5EC4">
        <w:rPr>
          <w:rFonts w:asciiTheme="minorHAnsi" w:hAnsiTheme="minorHAnsi"/>
          <w:sz w:val="22"/>
          <w:szCs w:val="22"/>
          <w:lang w:val="en-US" w:eastAsia="ja-JP"/>
        </w:rPr>
        <w:t xml:space="preserve">Socioeconomic inequalities in health in 22 European countries. </w:t>
      </w:r>
      <w:r w:rsidRPr="004A5EC4">
        <w:rPr>
          <w:rFonts w:asciiTheme="minorHAnsi" w:hAnsiTheme="minorHAnsi"/>
          <w:i/>
          <w:iCs/>
          <w:sz w:val="22"/>
          <w:szCs w:val="22"/>
          <w:lang w:val="en-US" w:eastAsia="ja-JP"/>
        </w:rPr>
        <w:t>New England Journal of Medicine</w:t>
      </w:r>
      <w:r w:rsidRPr="004A5EC4">
        <w:rPr>
          <w:rFonts w:asciiTheme="minorHAnsi" w:hAnsiTheme="minorHAnsi"/>
          <w:sz w:val="22"/>
          <w:szCs w:val="22"/>
          <w:lang w:val="en-US" w:eastAsia="ja-JP"/>
        </w:rPr>
        <w:t xml:space="preserve">, </w:t>
      </w:r>
      <w:r w:rsidRPr="004A5EC4">
        <w:rPr>
          <w:rFonts w:asciiTheme="minorHAnsi" w:hAnsiTheme="minorHAnsi"/>
          <w:i/>
          <w:iCs/>
          <w:sz w:val="22"/>
          <w:szCs w:val="22"/>
          <w:lang w:val="en-US" w:eastAsia="ja-JP"/>
        </w:rPr>
        <w:t>358</w:t>
      </w:r>
      <w:r w:rsidRPr="004A5EC4">
        <w:rPr>
          <w:rFonts w:asciiTheme="minorHAnsi" w:hAnsiTheme="minorHAnsi"/>
          <w:sz w:val="22"/>
          <w:szCs w:val="22"/>
          <w:lang w:val="en-US" w:eastAsia="ja-JP"/>
        </w:rPr>
        <w:t xml:space="preserve">(23), 2468–2481. </w:t>
      </w:r>
      <w:hyperlink r:id="rId25" w:history="1">
        <w:r w:rsidRPr="004A5EC4">
          <w:rPr>
            <w:rStyle w:val="Hyperlink"/>
            <w:rFonts w:asciiTheme="minorHAnsi" w:hAnsiTheme="minorHAnsi"/>
            <w:sz w:val="22"/>
            <w:szCs w:val="22"/>
            <w:lang w:val="en-US" w:eastAsia="ja-JP"/>
          </w:rPr>
          <w:t>https://doi.org/10.1056/nejmsa0707519</w:t>
        </w:r>
      </w:hyperlink>
    </w:p>
    <w:p w14:paraId="6F14F56E" w14:textId="77777777" w:rsidR="000F4630" w:rsidRPr="000F4630" w:rsidRDefault="007F79D6" w:rsidP="000F4630">
      <w:pPr>
        <w:pStyle w:val="NormalWeb"/>
        <w:widowControl w:val="0"/>
        <w:spacing w:after="0" w:line="360" w:lineRule="auto"/>
        <w:ind w:left="720" w:hanging="720"/>
        <w:rPr>
          <w:rFonts w:asciiTheme="minorHAnsi" w:hAnsiTheme="minorHAnsi"/>
          <w:sz w:val="22"/>
          <w:szCs w:val="22"/>
          <w:lang w:val="en-US" w:eastAsia="ja-JP"/>
        </w:rPr>
      </w:pPr>
      <w:r w:rsidRPr="007F79D6">
        <w:rPr>
          <w:rFonts w:asciiTheme="minorHAnsi" w:hAnsiTheme="minorHAnsi"/>
          <w:sz w:val="22"/>
          <w:szCs w:val="22"/>
          <w:lang w:val="en-US" w:eastAsia="ja-JP"/>
        </w:rPr>
        <w:t xml:space="preserve">McMaughan, D. J., Oloruntoba, O., &amp; Smith, M. L. (2020). Socioeconomic status and access to healthcare: interrelated drivers for healthy aging. </w:t>
      </w:r>
      <w:r w:rsidRPr="007F79D6">
        <w:rPr>
          <w:rFonts w:asciiTheme="minorHAnsi" w:hAnsiTheme="minorHAnsi"/>
          <w:i/>
          <w:iCs/>
          <w:sz w:val="22"/>
          <w:szCs w:val="22"/>
          <w:lang w:val="en-US" w:eastAsia="ja-JP"/>
        </w:rPr>
        <w:t>Frontiers in Public Health</w:t>
      </w:r>
      <w:r w:rsidRPr="007F79D6">
        <w:rPr>
          <w:rFonts w:asciiTheme="minorHAnsi" w:hAnsiTheme="minorHAnsi"/>
          <w:sz w:val="22"/>
          <w:szCs w:val="22"/>
          <w:lang w:val="en-US" w:eastAsia="ja-JP"/>
        </w:rPr>
        <w:t xml:space="preserve">, </w:t>
      </w:r>
      <w:r w:rsidRPr="007F79D6">
        <w:rPr>
          <w:rFonts w:asciiTheme="minorHAnsi" w:hAnsiTheme="minorHAnsi"/>
          <w:i/>
          <w:iCs/>
          <w:sz w:val="22"/>
          <w:szCs w:val="22"/>
          <w:lang w:val="en-US" w:eastAsia="ja-JP"/>
        </w:rPr>
        <w:t>8</w:t>
      </w:r>
      <w:r w:rsidRPr="007F79D6">
        <w:rPr>
          <w:rFonts w:asciiTheme="minorHAnsi" w:hAnsiTheme="minorHAnsi"/>
          <w:sz w:val="22"/>
          <w:szCs w:val="22"/>
          <w:lang w:val="en-US" w:eastAsia="ja-JP"/>
        </w:rPr>
        <w:t xml:space="preserve">. </w:t>
      </w:r>
      <w:hyperlink r:id="rId26" w:history="1">
        <w:r w:rsidRPr="007F79D6">
          <w:rPr>
            <w:rStyle w:val="Hyperlink"/>
            <w:rFonts w:asciiTheme="minorHAnsi" w:hAnsiTheme="minorHAnsi"/>
            <w:sz w:val="22"/>
            <w:szCs w:val="22"/>
            <w:lang w:val="en-US" w:eastAsia="ja-JP"/>
          </w:rPr>
          <w:t>https://doi.org/10.3389/fpubh.2020.00231</w:t>
        </w:r>
      </w:hyperlink>
    </w:p>
    <w:p w14:paraId="40F4316A" w14:textId="77777777" w:rsidR="00B305A5" w:rsidRDefault="004A5EC4" w:rsidP="00B305A5">
      <w:pPr>
        <w:pStyle w:val="NormalWeb"/>
        <w:widowControl w:val="0"/>
        <w:spacing w:after="0" w:line="360" w:lineRule="auto"/>
        <w:ind w:left="720" w:hanging="720"/>
      </w:pPr>
      <w:r w:rsidRPr="004A5EC4">
        <w:rPr>
          <w:rFonts w:asciiTheme="minorHAnsi" w:hAnsiTheme="minorHAnsi"/>
          <w:sz w:val="22"/>
          <w:szCs w:val="22"/>
          <w:lang w:val="en-US" w:eastAsia="ja-JP"/>
        </w:rPr>
        <w:t xml:space="preserve">Ostrove, J. M., Adler, N. E., Kuppermann, M., &amp; Washington, A. E. (2000). Objective and subjective assessments of socioeconomic status and their relationship to self-rated health in an ethnically diverse sample of pregnant women. </w:t>
      </w:r>
      <w:r w:rsidRPr="004A5EC4">
        <w:rPr>
          <w:rFonts w:asciiTheme="minorHAnsi" w:hAnsiTheme="minorHAnsi"/>
          <w:i/>
          <w:iCs/>
          <w:sz w:val="22"/>
          <w:szCs w:val="22"/>
          <w:lang w:val="en-US" w:eastAsia="ja-JP"/>
        </w:rPr>
        <w:t>Health Psychology</w:t>
      </w:r>
      <w:r w:rsidRPr="004A5EC4">
        <w:rPr>
          <w:rFonts w:asciiTheme="minorHAnsi" w:hAnsiTheme="minorHAnsi"/>
          <w:sz w:val="22"/>
          <w:szCs w:val="22"/>
          <w:lang w:val="en-US" w:eastAsia="ja-JP"/>
        </w:rPr>
        <w:t xml:space="preserve">, </w:t>
      </w:r>
      <w:r w:rsidRPr="004A5EC4">
        <w:rPr>
          <w:rFonts w:asciiTheme="minorHAnsi" w:hAnsiTheme="minorHAnsi"/>
          <w:i/>
          <w:iCs/>
          <w:sz w:val="22"/>
          <w:szCs w:val="22"/>
          <w:lang w:val="en-US" w:eastAsia="ja-JP"/>
        </w:rPr>
        <w:t>19</w:t>
      </w:r>
      <w:r w:rsidRPr="004A5EC4">
        <w:rPr>
          <w:rFonts w:asciiTheme="minorHAnsi" w:hAnsiTheme="minorHAnsi"/>
          <w:sz w:val="22"/>
          <w:szCs w:val="22"/>
          <w:lang w:val="en-US" w:eastAsia="ja-JP"/>
        </w:rPr>
        <w:t xml:space="preserve">(6), 613–618. </w:t>
      </w:r>
      <w:hyperlink r:id="rId27" w:history="1">
        <w:r w:rsidRPr="004A5EC4">
          <w:rPr>
            <w:rStyle w:val="Hyperlink"/>
            <w:rFonts w:asciiTheme="minorHAnsi" w:hAnsiTheme="minorHAnsi"/>
            <w:sz w:val="22"/>
            <w:szCs w:val="22"/>
            <w:lang w:val="en-US" w:eastAsia="ja-JP"/>
          </w:rPr>
          <w:t>https://doi.org/10.1037/0278-6133.19.6.613</w:t>
        </w:r>
      </w:hyperlink>
    </w:p>
    <w:p w14:paraId="69AD9CF5" w14:textId="0235FB86" w:rsidR="00E01CDD" w:rsidRPr="00E01CDD" w:rsidRDefault="002542CB" w:rsidP="00E01CDD">
      <w:pPr>
        <w:pStyle w:val="NormalWeb"/>
        <w:widowControl w:val="0"/>
        <w:spacing w:after="0" w:line="360" w:lineRule="auto"/>
        <w:ind w:left="720" w:hanging="720"/>
        <w:rPr>
          <w:rFonts w:asciiTheme="minorHAnsi" w:hAnsiTheme="minorHAnsi"/>
          <w:sz w:val="22"/>
          <w:szCs w:val="22"/>
          <w:lang w:eastAsia="ja-JP"/>
        </w:rPr>
      </w:pPr>
      <w:r w:rsidRPr="002542CB">
        <w:rPr>
          <w:rFonts w:asciiTheme="minorHAnsi" w:hAnsiTheme="minorHAnsi"/>
          <w:sz w:val="22"/>
          <w:szCs w:val="22"/>
          <w:lang w:eastAsia="ja-JP"/>
        </w:rPr>
        <w:t xml:space="preserve">Ross, C. E., &amp; Wu, C. (1995). The links between education and health. American Sociological Review, 60(5), 719. </w:t>
      </w:r>
      <w:hyperlink r:id="rId28" w:history="1">
        <w:r w:rsidR="00B305A5" w:rsidRPr="002542CB">
          <w:rPr>
            <w:rStyle w:val="Hyperlink"/>
            <w:lang w:val="en-US" w:eastAsia="ja-JP"/>
          </w:rPr>
          <w:t>https://doi.org/10.2307/2096319</w:t>
        </w:r>
      </w:hyperlink>
      <w:r w:rsidR="00E01CDD">
        <w:rPr>
          <w:rFonts w:asciiTheme="minorHAnsi" w:hAnsiTheme="minorHAnsi" w:hint="eastAsia"/>
          <w:sz w:val="22"/>
          <w:szCs w:val="22"/>
          <w:lang w:eastAsia="ja-JP"/>
        </w:rPr>
        <w:t xml:space="preserve"> </w:t>
      </w:r>
    </w:p>
    <w:p w14:paraId="40993450" w14:textId="318647E4" w:rsidR="00E01CDD" w:rsidRPr="00E01CDD" w:rsidRDefault="00E01CDD" w:rsidP="000F4630">
      <w:pPr>
        <w:pStyle w:val="NormalWeb"/>
        <w:widowControl w:val="0"/>
        <w:spacing w:after="0" w:line="360" w:lineRule="auto"/>
        <w:ind w:left="720" w:hanging="720"/>
        <w:rPr>
          <w:rFonts w:asciiTheme="minorHAnsi" w:hAnsiTheme="minorHAnsi"/>
          <w:sz w:val="22"/>
          <w:szCs w:val="22"/>
          <w:lang w:eastAsia="ja-JP"/>
        </w:rPr>
      </w:pPr>
      <w:r w:rsidRPr="00E01CDD">
        <w:rPr>
          <w:rFonts w:asciiTheme="minorHAnsi" w:hAnsiTheme="minorHAnsi"/>
          <w:sz w:val="22"/>
          <w:szCs w:val="22"/>
          <w:lang w:eastAsia="ja-JP"/>
        </w:rPr>
        <w:t>Tizzani, M., &amp; Gauvin, L. (2024b). Socioeconomic determinants of protective behaviors and contact patterns in the post-COVID-19 pandemic era: a cross-sectional study in Italy. ArXiv (Cornell University).</w:t>
      </w:r>
      <w:r w:rsidRPr="00E01CDD">
        <w:rPr>
          <w:rFonts w:asciiTheme="minorHAnsi" w:hAnsiTheme="minorHAnsi" w:hint="eastAsia"/>
          <w:sz w:val="22"/>
          <w:szCs w:val="22"/>
          <w:lang w:eastAsia="ja-JP"/>
        </w:rPr>
        <w:t xml:space="preserve"> </w:t>
      </w:r>
      <w:r w:rsidRPr="00E01CDD">
        <w:rPr>
          <w:rStyle w:val="Hyperlink"/>
          <w:rFonts w:asciiTheme="minorHAnsi" w:hAnsiTheme="minorHAnsi"/>
          <w:sz w:val="22"/>
          <w:szCs w:val="22"/>
          <w:lang w:val="en-US" w:eastAsia="ja-JP"/>
        </w:rPr>
        <w:t>https://doi.org/</w:t>
      </w:r>
      <w:hyperlink r:id="rId29" w:tgtFrame="_blank" w:history="1">
        <w:r w:rsidRPr="00E01CDD">
          <w:rPr>
            <w:rStyle w:val="Hyperlink"/>
            <w:rFonts w:asciiTheme="minorHAnsi" w:hAnsiTheme="minorHAnsi"/>
            <w:sz w:val="22"/>
            <w:szCs w:val="22"/>
            <w:lang w:val="en-US" w:eastAsia="ja-JP"/>
          </w:rPr>
          <w:t>10.48550/arXiv.2407.20350</w:t>
        </w:r>
      </w:hyperlink>
    </w:p>
    <w:p w14:paraId="41E885F8" w14:textId="503609A0" w:rsidR="00D44683" w:rsidRPr="000F4630" w:rsidRDefault="00D44683" w:rsidP="000F4630">
      <w:pPr>
        <w:pStyle w:val="NormalWeb"/>
        <w:widowControl w:val="0"/>
        <w:spacing w:after="0" w:line="360" w:lineRule="auto"/>
        <w:ind w:left="720" w:hanging="720"/>
        <w:rPr>
          <w:rFonts w:asciiTheme="minorHAnsi" w:hAnsiTheme="minorHAnsi"/>
          <w:sz w:val="22"/>
          <w:szCs w:val="22"/>
          <w:lang w:val="en-US" w:eastAsia="ja-JP"/>
        </w:rPr>
      </w:pPr>
      <w:r w:rsidRPr="000F4630">
        <w:rPr>
          <w:rFonts w:asciiTheme="minorHAnsi" w:hAnsiTheme="minorHAnsi"/>
          <w:sz w:val="22"/>
          <w:szCs w:val="22"/>
          <w:lang w:eastAsia="ja-JP"/>
        </w:rPr>
        <w:t xml:space="preserve">U.S. Census Bureau. (2024). </w:t>
      </w:r>
      <w:r w:rsidRPr="000F4630">
        <w:rPr>
          <w:rFonts w:asciiTheme="minorHAnsi" w:hAnsiTheme="minorHAnsi"/>
          <w:i/>
          <w:iCs/>
          <w:sz w:val="22"/>
          <w:szCs w:val="22"/>
          <w:lang w:eastAsia="ja-JP"/>
        </w:rPr>
        <w:t>Income, poverty, and health insurance coverage in the United States: 2023</w:t>
      </w:r>
      <w:r w:rsidRPr="000F4630">
        <w:rPr>
          <w:rFonts w:asciiTheme="minorHAnsi" w:hAnsiTheme="minorHAnsi"/>
          <w:sz w:val="22"/>
          <w:szCs w:val="22"/>
          <w:lang w:eastAsia="ja-JP"/>
        </w:rPr>
        <w:t xml:space="preserve"> (Report No. P60-283). U.S. Department of Commerce. </w:t>
      </w:r>
      <w:hyperlink r:id="rId30" w:tgtFrame="_new" w:history="1">
        <w:r w:rsidRPr="000F4630">
          <w:rPr>
            <w:rStyle w:val="Hyperlink"/>
            <w:rFonts w:asciiTheme="minorHAnsi" w:hAnsiTheme="minorHAnsi"/>
            <w:sz w:val="22"/>
            <w:szCs w:val="22"/>
            <w:lang w:eastAsia="ja-JP"/>
          </w:rPr>
          <w:t>https://www.census.gov/library/publications/2024/demo/p60-283.html</w:t>
        </w:r>
      </w:hyperlink>
    </w:p>
    <w:p w14:paraId="46B7FFCB" w14:textId="77777777" w:rsidR="004A5EC4" w:rsidRDefault="004A5EC4" w:rsidP="004A5EC4">
      <w:pPr>
        <w:rPr>
          <w:lang w:val="en-US" w:eastAsia="ja-JP"/>
        </w:rPr>
      </w:pPr>
    </w:p>
    <w:p w14:paraId="4217544C" w14:textId="77777777" w:rsidR="004A5EC4" w:rsidRDefault="004A5EC4" w:rsidP="004A5EC4">
      <w:pPr>
        <w:rPr>
          <w:lang w:val="en-US" w:eastAsia="ja-JP"/>
        </w:rPr>
      </w:pPr>
    </w:p>
    <w:p w14:paraId="6991D4F6" w14:textId="77777777" w:rsidR="004A5EC4" w:rsidRPr="004A5EC4" w:rsidRDefault="004A5EC4" w:rsidP="004A5EC4">
      <w:pPr>
        <w:rPr>
          <w:lang w:val="en-US" w:eastAsia="ja-JP"/>
        </w:rPr>
      </w:pPr>
    </w:p>
    <w:p w14:paraId="3691F200" w14:textId="77777777" w:rsidR="004A5EC4" w:rsidRPr="006A07D5" w:rsidRDefault="004A5EC4" w:rsidP="006A07D5">
      <w:pPr>
        <w:rPr>
          <w:lang w:val="en-US" w:eastAsia="ja-JP"/>
        </w:rPr>
      </w:pPr>
    </w:p>
    <w:p w14:paraId="68D80BA0" w14:textId="77777777" w:rsidR="006A07D5" w:rsidRPr="006A07D5" w:rsidRDefault="006A07D5" w:rsidP="000B33A5">
      <w:pPr>
        <w:rPr>
          <w:lang w:val="en-US" w:eastAsia="ja-JP"/>
        </w:rPr>
      </w:pPr>
    </w:p>
    <w:p w14:paraId="3E17060F" w14:textId="77777777" w:rsidR="005817C6" w:rsidRDefault="005817C6" w:rsidP="000B33A5">
      <w:pPr>
        <w:rPr>
          <w:lang w:val="en-GB"/>
        </w:rPr>
      </w:pPr>
    </w:p>
    <w:p w14:paraId="64928D29" w14:textId="77777777" w:rsidR="005817C6" w:rsidRPr="00157E67" w:rsidRDefault="005817C6" w:rsidP="000B33A5">
      <w:pPr>
        <w:rPr>
          <w:lang w:val="en-GB"/>
        </w:rPr>
      </w:pPr>
    </w:p>
    <w:sectPr w:rsidR="005817C6" w:rsidRPr="00157E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9A79D0" w14:textId="77777777" w:rsidR="00AC16DF" w:rsidRDefault="00AC16DF" w:rsidP="00C90192">
      <w:pPr>
        <w:spacing w:after="0" w:line="240" w:lineRule="auto"/>
      </w:pPr>
      <w:r>
        <w:separator/>
      </w:r>
    </w:p>
  </w:endnote>
  <w:endnote w:type="continuationSeparator" w:id="0">
    <w:p w14:paraId="23AF9081" w14:textId="77777777" w:rsidR="00AC16DF" w:rsidRDefault="00AC16DF" w:rsidP="00C90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90F7B5" w14:textId="77777777" w:rsidR="00AC16DF" w:rsidRDefault="00AC16DF" w:rsidP="00C90192">
      <w:pPr>
        <w:spacing w:after="0" w:line="240" w:lineRule="auto"/>
      </w:pPr>
      <w:r>
        <w:separator/>
      </w:r>
    </w:p>
  </w:footnote>
  <w:footnote w:type="continuationSeparator" w:id="0">
    <w:p w14:paraId="7FC97409" w14:textId="77777777" w:rsidR="00AC16DF" w:rsidRDefault="00AC16DF" w:rsidP="00C901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F63D9"/>
    <w:multiLevelType w:val="hybridMultilevel"/>
    <w:tmpl w:val="AD261C0A"/>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74625D"/>
    <w:multiLevelType w:val="hybridMultilevel"/>
    <w:tmpl w:val="2D2C6C28"/>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BB946B0"/>
    <w:multiLevelType w:val="hybridMultilevel"/>
    <w:tmpl w:val="9A8A13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55E30F1"/>
    <w:multiLevelType w:val="hybridMultilevel"/>
    <w:tmpl w:val="A7D8B2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E3E1FF7"/>
    <w:multiLevelType w:val="hybridMultilevel"/>
    <w:tmpl w:val="0A7447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5B56DC6"/>
    <w:multiLevelType w:val="hybridMultilevel"/>
    <w:tmpl w:val="A7D8B2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59019500">
    <w:abstractNumId w:val="3"/>
  </w:num>
  <w:num w:numId="2" w16cid:durableId="638338505">
    <w:abstractNumId w:val="4"/>
  </w:num>
  <w:num w:numId="3" w16cid:durableId="1785537479">
    <w:abstractNumId w:val="2"/>
  </w:num>
  <w:num w:numId="4" w16cid:durableId="431437752">
    <w:abstractNumId w:val="5"/>
  </w:num>
  <w:num w:numId="5" w16cid:durableId="948582570">
    <w:abstractNumId w:val="1"/>
  </w:num>
  <w:num w:numId="6" w16cid:durableId="1862627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30F"/>
    <w:rsid w:val="00011CE1"/>
    <w:rsid w:val="00042051"/>
    <w:rsid w:val="00052114"/>
    <w:rsid w:val="00062018"/>
    <w:rsid w:val="00065A7D"/>
    <w:rsid w:val="00066021"/>
    <w:rsid w:val="00074A31"/>
    <w:rsid w:val="000757E2"/>
    <w:rsid w:val="000949FF"/>
    <w:rsid w:val="00097DF3"/>
    <w:rsid w:val="000A3CF1"/>
    <w:rsid w:val="000B33A5"/>
    <w:rsid w:val="000C3D26"/>
    <w:rsid w:val="000D6F43"/>
    <w:rsid w:val="000E76D6"/>
    <w:rsid w:val="000F059F"/>
    <w:rsid w:val="000F4630"/>
    <w:rsid w:val="001015D6"/>
    <w:rsid w:val="0010193F"/>
    <w:rsid w:val="00116540"/>
    <w:rsid w:val="0013348B"/>
    <w:rsid w:val="001466AA"/>
    <w:rsid w:val="00157E67"/>
    <w:rsid w:val="00170F1D"/>
    <w:rsid w:val="00180616"/>
    <w:rsid w:val="00180E6D"/>
    <w:rsid w:val="001B344B"/>
    <w:rsid w:val="001D0EC9"/>
    <w:rsid w:val="001F7E02"/>
    <w:rsid w:val="00207E45"/>
    <w:rsid w:val="0025008D"/>
    <w:rsid w:val="002542CB"/>
    <w:rsid w:val="00274E16"/>
    <w:rsid w:val="002A37D4"/>
    <w:rsid w:val="002B5F62"/>
    <w:rsid w:val="002F11CB"/>
    <w:rsid w:val="003277FA"/>
    <w:rsid w:val="0033296C"/>
    <w:rsid w:val="0035430F"/>
    <w:rsid w:val="00356B55"/>
    <w:rsid w:val="003A261E"/>
    <w:rsid w:val="003B263C"/>
    <w:rsid w:val="003B3450"/>
    <w:rsid w:val="003C623F"/>
    <w:rsid w:val="003D61A2"/>
    <w:rsid w:val="003D7045"/>
    <w:rsid w:val="003E15B5"/>
    <w:rsid w:val="003E1F46"/>
    <w:rsid w:val="003E33B2"/>
    <w:rsid w:val="003F11D3"/>
    <w:rsid w:val="003F3337"/>
    <w:rsid w:val="003F60E4"/>
    <w:rsid w:val="00444EE8"/>
    <w:rsid w:val="00447892"/>
    <w:rsid w:val="004556FD"/>
    <w:rsid w:val="00465DA9"/>
    <w:rsid w:val="0049055E"/>
    <w:rsid w:val="004A5EC4"/>
    <w:rsid w:val="004C403B"/>
    <w:rsid w:val="004D1EE6"/>
    <w:rsid w:val="004E26B2"/>
    <w:rsid w:val="004E6FF8"/>
    <w:rsid w:val="004F0A17"/>
    <w:rsid w:val="004F67DA"/>
    <w:rsid w:val="00511DDF"/>
    <w:rsid w:val="005228B3"/>
    <w:rsid w:val="00523EDD"/>
    <w:rsid w:val="00531A24"/>
    <w:rsid w:val="00573BEE"/>
    <w:rsid w:val="005817C6"/>
    <w:rsid w:val="005940A1"/>
    <w:rsid w:val="005A055F"/>
    <w:rsid w:val="005B05F2"/>
    <w:rsid w:val="005B52C1"/>
    <w:rsid w:val="005C069E"/>
    <w:rsid w:val="005C1192"/>
    <w:rsid w:val="005D0C02"/>
    <w:rsid w:val="005D3FAD"/>
    <w:rsid w:val="005F4E9A"/>
    <w:rsid w:val="00600BD6"/>
    <w:rsid w:val="006065EB"/>
    <w:rsid w:val="0061338F"/>
    <w:rsid w:val="00616432"/>
    <w:rsid w:val="006524A7"/>
    <w:rsid w:val="00666005"/>
    <w:rsid w:val="00685112"/>
    <w:rsid w:val="00685F46"/>
    <w:rsid w:val="006934C8"/>
    <w:rsid w:val="006A07D5"/>
    <w:rsid w:val="006C0481"/>
    <w:rsid w:val="006D4DDB"/>
    <w:rsid w:val="006F621F"/>
    <w:rsid w:val="007016B5"/>
    <w:rsid w:val="00711015"/>
    <w:rsid w:val="00714A61"/>
    <w:rsid w:val="00762A9C"/>
    <w:rsid w:val="00762B64"/>
    <w:rsid w:val="00785B9E"/>
    <w:rsid w:val="007B6ADF"/>
    <w:rsid w:val="007C77DB"/>
    <w:rsid w:val="007E745D"/>
    <w:rsid w:val="007F79D6"/>
    <w:rsid w:val="007F7DB1"/>
    <w:rsid w:val="00810452"/>
    <w:rsid w:val="00815301"/>
    <w:rsid w:val="0086027B"/>
    <w:rsid w:val="00884A92"/>
    <w:rsid w:val="0088507F"/>
    <w:rsid w:val="00886615"/>
    <w:rsid w:val="00896486"/>
    <w:rsid w:val="008A6F6B"/>
    <w:rsid w:val="008C2B65"/>
    <w:rsid w:val="008E6CE0"/>
    <w:rsid w:val="009636CE"/>
    <w:rsid w:val="009C3264"/>
    <w:rsid w:val="009E5A8E"/>
    <w:rsid w:val="00A31F25"/>
    <w:rsid w:val="00A42E78"/>
    <w:rsid w:val="00A90537"/>
    <w:rsid w:val="00A90B26"/>
    <w:rsid w:val="00AA3DC0"/>
    <w:rsid w:val="00AC16DF"/>
    <w:rsid w:val="00AF71B9"/>
    <w:rsid w:val="00B03B76"/>
    <w:rsid w:val="00B07D61"/>
    <w:rsid w:val="00B15B33"/>
    <w:rsid w:val="00B20C11"/>
    <w:rsid w:val="00B257FD"/>
    <w:rsid w:val="00B305A5"/>
    <w:rsid w:val="00B36B7D"/>
    <w:rsid w:val="00B3730E"/>
    <w:rsid w:val="00B44ECD"/>
    <w:rsid w:val="00B60F9E"/>
    <w:rsid w:val="00B95549"/>
    <w:rsid w:val="00BB1AEC"/>
    <w:rsid w:val="00BF1988"/>
    <w:rsid w:val="00BF6729"/>
    <w:rsid w:val="00C06033"/>
    <w:rsid w:val="00C243C7"/>
    <w:rsid w:val="00C524E5"/>
    <w:rsid w:val="00C5368B"/>
    <w:rsid w:val="00C55BC1"/>
    <w:rsid w:val="00C90192"/>
    <w:rsid w:val="00C958D0"/>
    <w:rsid w:val="00CD2248"/>
    <w:rsid w:val="00CD434C"/>
    <w:rsid w:val="00CF4219"/>
    <w:rsid w:val="00D13343"/>
    <w:rsid w:val="00D25CB7"/>
    <w:rsid w:val="00D326F3"/>
    <w:rsid w:val="00D371C3"/>
    <w:rsid w:val="00D44683"/>
    <w:rsid w:val="00D80CAC"/>
    <w:rsid w:val="00D932C8"/>
    <w:rsid w:val="00D95C54"/>
    <w:rsid w:val="00DA53AE"/>
    <w:rsid w:val="00DD6438"/>
    <w:rsid w:val="00DF37E9"/>
    <w:rsid w:val="00E01CDD"/>
    <w:rsid w:val="00E03BB0"/>
    <w:rsid w:val="00E04FB9"/>
    <w:rsid w:val="00E20487"/>
    <w:rsid w:val="00E34B4E"/>
    <w:rsid w:val="00E61C9A"/>
    <w:rsid w:val="00E65AF6"/>
    <w:rsid w:val="00E76645"/>
    <w:rsid w:val="00E840DF"/>
    <w:rsid w:val="00E942A5"/>
    <w:rsid w:val="00E94451"/>
    <w:rsid w:val="00EA7436"/>
    <w:rsid w:val="00EB4608"/>
    <w:rsid w:val="00EE0CD2"/>
    <w:rsid w:val="00EF1693"/>
    <w:rsid w:val="00EF72E3"/>
    <w:rsid w:val="00F165D6"/>
    <w:rsid w:val="00F16FE2"/>
    <w:rsid w:val="00F42985"/>
    <w:rsid w:val="00F43F59"/>
    <w:rsid w:val="00F53514"/>
    <w:rsid w:val="00F61BCA"/>
    <w:rsid w:val="00F95D7F"/>
    <w:rsid w:val="00FA527C"/>
    <w:rsid w:val="00FB3AF6"/>
    <w:rsid w:val="00FC0E6E"/>
    <w:rsid w:val="00FE0D1F"/>
    <w:rsid w:val="00FF05D9"/>
  </w:rsids>
  <m:mathPr>
    <m:mathFont m:val="Cambria Math"/>
    <m:brkBin m:val="before"/>
    <m:brkBinSub m:val="--"/>
    <m:smallFrac m:val="0"/>
    <m:dispDef/>
    <m:lMargin m:val="0"/>
    <m:rMargin m:val="0"/>
    <m:defJc m:val="centerGroup"/>
    <m:wrapIndent m:val="1440"/>
    <m:intLim m:val="subSup"/>
    <m:naryLim m:val="undOvr"/>
  </m:mathPr>
  <w:themeFontLang w:val="en-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EB72"/>
  <w15:chartTrackingRefBased/>
  <w15:docId w15:val="{C9D0D91A-E536-41C7-A07C-A6AB09EFE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3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3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3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3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3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3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3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3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3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3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3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43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3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3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3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3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3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30F"/>
    <w:rPr>
      <w:rFonts w:eastAsiaTheme="majorEastAsia" w:cstheme="majorBidi"/>
      <w:color w:val="272727" w:themeColor="text1" w:themeTint="D8"/>
    </w:rPr>
  </w:style>
  <w:style w:type="paragraph" w:styleId="Title">
    <w:name w:val="Title"/>
    <w:basedOn w:val="Normal"/>
    <w:next w:val="Normal"/>
    <w:link w:val="TitleChar"/>
    <w:uiPriority w:val="10"/>
    <w:qFormat/>
    <w:rsid w:val="003543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3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3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3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30F"/>
    <w:pPr>
      <w:spacing w:before="160"/>
      <w:jc w:val="center"/>
    </w:pPr>
    <w:rPr>
      <w:i/>
      <w:iCs/>
      <w:color w:val="404040" w:themeColor="text1" w:themeTint="BF"/>
    </w:rPr>
  </w:style>
  <w:style w:type="character" w:customStyle="1" w:styleId="QuoteChar">
    <w:name w:val="Quote Char"/>
    <w:basedOn w:val="DefaultParagraphFont"/>
    <w:link w:val="Quote"/>
    <w:uiPriority w:val="29"/>
    <w:rsid w:val="0035430F"/>
    <w:rPr>
      <w:i/>
      <w:iCs/>
      <w:color w:val="404040" w:themeColor="text1" w:themeTint="BF"/>
    </w:rPr>
  </w:style>
  <w:style w:type="paragraph" w:styleId="ListParagraph">
    <w:name w:val="List Paragraph"/>
    <w:basedOn w:val="Normal"/>
    <w:uiPriority w:val="34"/>
    <w:qFormat/>
    <w:rsid w:val="0035430F"/>
    <w:pPr>
      <w:ind w:left="720"/>
      <w:contextualSpacing/>
    </w:pPr>
  </w:style>
  <w:style w:type="character" w:styleId="IntenseEmphasis">
    <w:name w:val="Intense Emphasis"/>
    <w:basedOn w:val="DefaultParagraphFont"/>
    <w:uiPriority w:val="21"/>
    <w:qFormat/>
    <w:rsid w:val="0035430F"/>
    <w:rPr>
      <w:i/>
      <w:iCs/>
      <w:color w:val="0F4761" w:themeColor="accent1" w:themeShade="BF"/>
    </w:rPr>
  </w:style>
  <w:style w:type="paragraph" w:styleId="IntenseQuote">
    <w:name w:val="Intense Quote"/>
    <w:basedOn w:val="Normal"/>
    <w:next w:val="Normal"/>
    <w:link w:val="IntenseQuoteChar"/>
    <w:uiPriority w:val="30"/>
    <w:qFormat/>
    <w:rsid w:val="003543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30F"/>
    <w:rPr>
      <w:i/>
      <w:iCs/>
      <w:color w:val="0F4761" w:themeColor="accent1" w:themeShade="BF"/>
    </w:rPr>
  </w:style>
  <w:style w:type="character" w:styleId="IntenseReference">
    <w:name w:val="Intense Reference"/>
    <w:basedOn w:val="DefaultParagraphFont"/>
    <w:uiPriority w:val="32"/>
    <w:qFormat/>
    <w:rsid w:val="0035430F"/>
    <w:rPr>
      <w:b/>
      <w:bCs/>
      <w:smallCaps/>
      <w:color w:val="0F4761" w:themeColor="accent1" w:themeShade="BF"/>
      <w:spacing w:val="5"/>
    </w:rPr>
  </w:style>
  <w:style w:type="character" w:styleId="Hyperlink">
    <w:name w:val="Hyperlink"/>
    <w:basedOn w:val="DefaultParagraphFont"/>
    <w:uiPriority w:val="99"/>
    <w:unhideWhenUsed/>
    <w:rsid w:val="003B3450"/>
    <w:rPr>
      <w:color w:val="467886" w:themeColor="hyperlink"/>
      <w:u w:val="single"/>
    </w:rPr>
  </w:style>
  <w:style w:type="character" w:styleId="UnresolvedMention">
    <w:name w:val="Unresolved Mention"/>
    <w:basedOn w:val="DefaultParagraphFont"/>
    <w:uiPriority w:val="99"/>
    <w:semiHidden/>
    <w:unhideWhenUsed/>
    <w:rsid w:val="003B3450"/>
    <w:rPr>
      <w:color w:val="605E5C"/>
      <w:shd w:val="clear" w:color="auto" w:fill="E1DFDD"/>
    </w:rPr>
  </w:style>
  <w:style w:type="table" w:styleId="TableGrid">
    <w:name w:val="Table Grid"/>
    <w:basedOn w:val="TableNormal"/>
    <w:uiPriority w:val="39"/>
    <w:rsid w:val="00E65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B05F2"/>
    <w:pPr>
      <w:spacing w:after="200" w:line="240" w:lineRule="auto"/>
    </w:pPr>
    <w:rPr>
      <w:i/>
      <w:iCs/>
      <w:color w:val="0E2841" w:themeColor="text2"/>
      <w:sz w:val="18"/>
      <w:szCs w:val="18"/>
    </w:rPr>
  </w:style>
  <w:style w:type="paragraph" w:styleId="Header">
    <w:name w:val="header"/>
    <w:basedOn w:val="Normal"/>
    <w:link w:val="HeaderChar"/>
    <w:uiPriority w:val="99"/>
    <w:unhideWhenUsed/>
    <w:rsid w:val="00C90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192"/>
  </w:style>
  <w:style w:type="paragraph" w:styleId="Footer">
    <w:name w:val="footer"/>
    <w:basedOn w:val="Normal"/>
    <w:link w:val="FooterChar"/>
    <w:uiPriority w:val="99"/>
    <w:unhideWhenUsed/>
    <w:rsid w:val="00C90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192"/>
  </w:style>
  <w:style w:type="paragraph" w:styleId="NormalWeb">
    <w:name w:val="Normal (Web)"/>
    <w:basedOn w:val="Normal"/>
    <w:uiPriority w:val="99"/>
    <w:unhideWhenUsed/>
    <w:rsid w:val="005228B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326F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6022">
      <w:bodyDiv w:val="1"/>
      <w:marLeft w:val="0"/>
      <w:marRight w:val="0"/>
      <w:marTop w:val="0"/>
      <w:marBottom w:val="0"/>
      <w:divBdr>
        <w:top w:val="none" w:sz="0" w:space="0" w:color="auto"/>
        <w:left w:val="none" w:sz="0" w:space="0" w:color="auto"/>
        <w:bottom w:val="none" w:sz="0" w:space="0" w:color="auto"/>
        <w:right w:val="none" w:sz="0" w:space="0" w:color="auto"/>
      </w:divBdr>
      <w:divsChild>
        <w:div w:id="566383722">
          <w:marLeft w:val="-720"/>
          <w:marRight w:val="0"/>
          <w:marTop w:val="0"/>
          <w:marBottom w:val="0"/>
          <w:divBdr>
            <w:top w:val="none" w:sz="0" w:space="0" w:color="auto"/>
            <w:left w:val="none" w:sz="0" w:space="0" w:color="auto"/>
            <w:bottom w:val="none" w:sz="0" w:space="0" w:color="auto"/>
            <w:right w:val="none" w:sz="0" w:space="0" w:color="auto"/>
          </w:divBdr>
        </w:div>
      </w:divsChild>
    </w:div>
    <w:div w:id="37827214">
      <w:bodyDiv w:val="1"/>
      <w:marLeft w:val="0"/>
      <w:marRight w:val="0"/>
      <w:marTop w:val="0"/>
      <w:marBottom w:val="0"/>
      <w:divBdr>
        <w:top w:val="none" w:sz="0" w:space="0" w:color="auto"/>
        <w:left w:val="none" w:sz="0" w:space="0" w:color="auto"/>
        <w:bottom w:val="none" w:sz="0" w:space="0" w:color="auto"/>
        <w:right w:val="none" w:sz="0" w:space="0" w:color="auto"/>
      </w:divBdr>
      <w:divsChild>
        <w:div w:id="940799371">
          <w:marLeft w:val="-720"/>
          <w:marRight w:val="0"/>
          <w:marTop w:val="0"/>
          <w:marBottom w:val="0"/>
          <w:divBdr>
            <w:top w:val="none" w:sz="0" w:space="0" w:color="auto"/>
            <w:left w:val="none" w:sz="0" w:space="0" w:color="auto"/>
            <w:bottom w:val="none" w:sz="0" w:space="0" w:color="auto"/>
            <w:right w:val="none" w:sz="0" w:space="0" w:color="auto"/>
          </w:divBdr>
        </w:div>
      </w:divsChild>
    </w:div>
    <w:div w:id="136607219">
      <w:bodyDiv w:val="1"/>
      <w:marLeft w:val="0"/>
      <w:marRight w:val="0"/>
      <w:marTop w:val="0"/>
      <w:marBottom w:val="0"/>
      <w:divBdr>
        <w:top w:val="none" w:sz="0" w:space="0" w:color="auto"/>
        <w:left w:val="none" w:sz="0" w:space="0" w:color="auto"/>
        <w:bottom w:val="none" w:sz="0" w:space="0" w:color="auto"/>
        <w:right w:val="none" w:sz="0" w:space="0" w:color="auto"/>
      </w:divBdr>
    </w:div>
    <w:div w:id="182129155">
      <w:bodyDiv w:val="1"/>
      <w:marLeft w:val="0"/>
      <w:marRight w:val="0"/>
      <w:marTop w:val="0"/>
      <w:marBottom w:val="0"/>
      <w:divBdr>
        <w:top w:val="none" w:sz="0" w:space="0" w:color="auto"/>
        <w:left w:val="none" w:sz="0" w:space="0" w:color="auto"/>
        <w:bottom w:val="none" w:sz="0" w:space="0" w:color="auto"/>
        <w:right w:val="none" w:sz="0" w:space="0" w:color="auto"/>
      </w:divBdr>
    </w:div>
    <w:div w:id="245458257">
      <w:bodyDiv w:val="1"/>
      <w:marLeft w:val="0"/>
      <w:marRight w:val="0"/>
      <w:marTop w:val="0"/>
      <w:marBottom w:val="0"/>
      <w:divBdr>
        <w:top w:val="none" w:sz="0" w:space="0" w:color="auto"/>
        <w:left w:val="none" w:sz="0" w:space="0" w:color="auto"/>
        <w:bottom w:val="none" w:sz="0" w:space="0" w:color="auto"/>
        <w:right w:val="none" w:sz="0" w:space="0" w:color="auto"/>
      </w:divBdr>
    </w:div>
    <w:div w:id="259341328">
      <w:bodyDiv w:val="1"/>
      <w:marLeft w:val="0"/>
      <w:marRight w:val="0"/>
      <w:marTop w:val="0"/>
      <w:marBottom w:val="0"/>
      <w:divBdr>
        <w:top w:val="none" w:sz="0" w:space="0" w:color="auto"/>
        <w:left w:val="none" w:sz="0" w:space="0" w:color="auto"/>
        <w:bottom w:val="none" w:sz="0" w:space="0" w:color="auto"/>
        <w:right w:val="none" w:sz="0" w:space="0" w:color="auto"/>
      </w:divBdr>
    </w:div>
    <w:div w:id="267931758">
      <w:bodyDiv w:val="1"/>
      <w:marLeft w:val="0"/>
      <w:marRight w:val="0"/>
      <w:marTop w:val="0"/>
      <w:marBottom w:val="0"/>
      <w:divBdr>
        <w:top w:val="none" w:sz="0" w:space="0" w:color="auto"/>
        <w:left w:val="none" w:sz="0" w:space="0" w:color="auto"/>
        <w:bottom w:val="none" w:sz="0" w:space="0" w:color="auto"/>
        <w:right w:val="none" w:sz="0" w:space="0" w:color="auto"/>
      </w:divBdr>
    </w:div>
    <w:div w:id="281811827">
      <w:bodyDiv w:val="1"/>
      <w:marLeft w:val="0"/>
      <w:marRight w:val="0"/>
      <w:marTop w:val="0"/>
      <w:marBottom w:val="0"/>
      <w:divBdr>
        <w:top w:val="none" w:sz="0" w:space="0" w:color="auto"/>
        <w:left w:val="none" w:sz="0" w:space="0" w:color="auto"/>
        <w:bottom w:val="none" w:sz="0" w:space="0" w:color="auto"/>
        <w:right w:val="none" w:sz="0" w:space="0" w:color="auto"/>
      </w:divBdr>
      <w:divsChild>
        <w:div w:id="882211432">
          <w:marLeft w:val="-720"/>
          <w:marRight w:val="0"/>
          <w:marTop w:val="0"/>
          <w:marBottom w:val="0"/>
          <w:divBdr>
            <w:top w:val="none" w:sz="0" w:space="0" w:color="auto"/>
            <w:left w:val="none" w:sz="0" w:space="0" w:color="auto"/>
            <w:bottom w:val="none" w:sz="0" w:space="0" w:color="auto"/>
            <w:right w:val="none" w:sz="0" w:space="0" w:color="auto"/>
          </w:divBdr>
        </w:div>
      </w:divsChild>
    </w:div>
    <w:div w:id="307515116">
      <w:bodyDiv w:val="1"/>
      <w:marLeft w:val="0"/>
      <w:marRight w:val="0"/>
      <w:marTop w:val="0"/>
      <w:marBottom w:val="0"/>
      <w:divBdr>
        <w:top w:val="none" w:sz="0" w:space="0" w:color="auto"/>
        <w:left w:val="none" w:sz="0" w:space="0" w:color="auto"/>
        <w:bottom w:val="none" w:sz="0" w:space="0" w:color="auto"/>
        <w:right w:val="none" w:sz="0" w:space="0" w:color="auto"/>
      </w:divBdr>
      <w:divsChild>
        <w:div w:id="1526942802">
          <w:marLeft w:val="-720"/>
          <w:marRight w:val="0"/>
          <w:marTop w:val="0"/>
          <w:marBottom w:val="0"/>
          <w:divBdr>
            <w:top w:val="none" w:sz="0" w:space="0" w:color="auto"/>
            <w:left w:val="none" w:sz="0" w:space="0" w:color="auto"/>
            <w:bottom w:val="none" w:sz="0" w:space="0" w:color="auto"/>
            <w:right w:val="none" w:sz="0" w:space="0" w:color="auto"/>
          </w:divBdr>
        </w:div>
      </w:divsChild>
    </w:div>
    <w:div w:id="441850332">
      <w:bodyDiv w:val="1"/>
      <w:marLeft w:val="0"/>
      <w:marRight w:val="0"/>
      <w:marTop w:val="0"/>
      <w:marBottom w:val="0"/>
      <w:divBdr>
        <w:top w:val="none" w:sz="0" w:space="0" w:color="auto"/>
        <w:left w:val="none" w:sz="0" w:space="0" w:color="auto"/>
        <w:bottom w:val="none" w:sz="0" w:space="0" w:color="auto"/>
        <w:right w:val="none" w:sz="0" w:space="0" w:color="auto"/>
      </w:divBdr>
      <w:divsChild>
        <w:div w:id="2096126863">
          <w:marLeft w:val="-720"/>
          <w:marRight w:val="0"/>
          <w:marTop w:val="0"/>
          <w:marBottom w:val="0"/>
          <w:divBdr>
            <w:top w:val="none" w:sz="0" w:space="0" w:color="auto"/>
            <w:left w:val="none" w:sz="0" w:space="0" w:color="auto"/>
            <w:bottom w:val="none" w:sz="0" w:space="0" w:color="auto"/>
            <w:right w:val="none" w:sz="0" w:space="0" w:color="auto"/>
          </w:divBdr>
        </w:div>
      </w:divsChild>
    </w:div>
    <w:div w:id="464003515">
      <w:bodyDiv w:val="1"/>
      <w:marLeft w:val="0"/>
      <w:marRight w:val="0"/>
      <w:marTop w:val="0"/>
      <w:marBottom w:val="0"/>
      <w:divBdr>
        <w:top w:val="none" w:sz="0" w:space="0" w:color="auto"/>
        <w:left w:val="none" w:sz="0" w:space="0" w:color="auto"/>
        <w:bottom w:val="none" w:sz="0" w:space="0" w:color="auto"/>
        <w:right w:val="none" w:sz="0" w:space="0" w:color="auto"/>
      </w:divBdr>
      <w:divsChild>
        <w:div w:id="1347709296">
          <w:marLeft w:val="-720"/>
          <w:marRight w:val="0"/>
          <w:marTop w:val="0"/>
          <w:marBottom w:val="0"/>
          <w:divBdr>
            <w:top w:val="none" w:sz="0" w:space="0" w:color="auto"/>
            <w:left w:val="none" w:sz="0" w:space="0" w:color="auto"/>
            <w:bottom w:val="none" w:sz="0" w:space="0" w:color="auto"/>
            <w:right w:val="none" w:sz="0" w:space="0" w:color="auto"/>
          </w:divBdr>
        </w:div>
      </w:divsChild>
    </w:div>
    <w:div w:id="475880230">
      <w:bodyDiv w:val="1"/>
      <w:marLeft w:val="0"/>
      <w:marRight w:val="0"/>
      <w:marTop w:val="0"/>
      <w:marBottom w:val="0"/>
      <w:divBdr>
        <w:top w:val="none" w:sz="0" w:space="0" w:color="auto"/>
        <w:left w:val="none" w:sz="0" w:space="0" w:color="auto"/>
        <w:bottom w:val="none" w:sz="0" w:space="0" w:color="auto"/>
        <w:right w:val="none" w:sz="0" w:space="0" w:color="auto"/>
      </w:divBdr>
      <w:divsChild>
        <w:div w:id="892617166">
          <w:marLeft w:val="-720"/>
          <w:marRight w:val="0"/>
          <w:marTop w:val="0"/>
          <w:marBottom w:val="0"/>
          <w:divBdr>
            <w:top w:val="none" w:sz="0" w:space="0" w:color="auto"/>
            <w:left w:val="none" w:sz="0" w:space="0" w:color="auto"/>
            <w:bottom w:val="none" w:sz="0" w:space="0" w:color="auto"/>
            <w:right w:val="none" w:sz="0" w:space="0" w:color="auto"/>
          </w:divBdr>
        </w:div>
      </w:divsChild>
    </w:div>
    <w:div w:id="492643861">
      <w:bodyDiv w:val="1"/>
      <w:marLeft w:val="0"/>
      <w:marRight w:val="0"/>
      <w:marTop w:val="0"/>
      <w:marBottom w:val="0"/>
      <w:divBdr>
        <w:top w:val="none" w:sz="0" w:space="0" w:color="auto"/>
        <w:left w:val="none" w:sz="0" w:space="0" w:color="auto"/>
        <w:bottom w:val="none" w:sz="0" w:space="0" w:color="auto"/>
        <w:right w:val="none" w:sz="0" w:space="0" w:color="auto"/>
      </w:divBdr>
    </w:div>
    <w:div w:id="496770155">
      <w:bodyDiv w:val="1"/>
      <w:marLeft w:val="0"/>
      <w:marRight w:val="0"/>
      <w:marTop w:val="0"/>
      <w:marBottom w:val="0"/>
      <w:divBdr>
        <w:top w:val="none" w:sz="0" w:space="0" w:color="auto"/>
        <w:left w:val="none" w:sz="0" w:space="0" w:color="auto"/>
        <w:bottom w:val="none" w:sz="0" w:space="0" w:color="auto"/>
        <w:right w:val="none" w:sz="0" w:space="0" w:color="auto"/>
      </w:divBdr>
      <w:divsChild>
        <w:div w:id="924993528">
          <w:marLeft w:val="-720"/>
          <w:marRight w:val="0"/>
          <w:marTop w:val="0"/>
          <w:marBottom w:val="0"/>
          <w:divBdr>
            <w:top w:val="none" w:sz="0" w:space="0" w:color="auto"/>
            <w:left w:val="none" w:sz="0" w:space="0" w:color="auto"/>
            <w:bottom w:val="none" w:sz="0" w:space="0" w:color="auto"/>
            <w:right w:val="none" w:sz="0" w:space="0" w:color="auto"/>
          </w:divBdr>
        </w:div>
      </w:divsChild>
    </w:div>
    <w:div w:id="507446210">
      <w:bodyDiv w:val="1"/>
      <w:marLeft w:val="0"/>
      <w:marRight w:val="0"/>
      <w:marTop w:val="0"/>
      <w:marBottom w:val="0"/>
      <w:divBdr>
        <w:top w:val="none" w:sz="0" w:space="0" w:color="auto"/>
        <w:left w:val="none" w:sz="0" w:space="0" w:color="auto"/>
        <w:bottom w:val="none" w:sz="0" w:space="0" w:color="auto"/>
        <w:right w:val="none" w:sz="0" w:space="0" w:color="auto"/>
      </w:divBdr>
    </w:div>
    <w:div w:id="576944354">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sChild>
        <w:div w:id="179178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075237">
      <w:bodyDiv w:val="1"/>
      <w:marLeft w:val="0"/>
      <w:marRight w:val="0"/>
      <w:marTop w:val="0"/>
      <w:marBottom w:val="0"/>
      <w:divBdr>
        <w:top w:val="none" w:sz="0" w:space="0" w:color="auto"/>
        <w:left w:val="none" w:sz="0" w:space="0" w:color="auto"/>
        <w:bottom w:val="none" w:sz="0" w:space="0" w:color="auto"/>
        <w:right w:val="none" w:sz="0" w:space="0" w:color="auto"/>
      </w:divBdr>
    </w:div>
    <w:div w:id="745884463">
      <w:bodyDiv w:val="1"/>
      <w:marLeft w:val="0"/>
      <w:marRight w:val="0"/>
      <w:marTop w:val="0"/>
      <w:marBottom w:val="0"/>
      <w:divBdr>
        <w:top w:val="none" w:sz="0" w:space="0" w:color="auto"/>
        <w:left w:val="none" w:sz="0" w:space="0" w:color="auto"/>
        <w:bottom w:val="none" w:sz="0" w:space="0" w:color="auto"/>
        <w:right w:val="none" w:sz="0" w:space="0" w:color="auto"/>
      </w:divBdr>
      <w:divsChild>
        <w:div w:id="916404996">
          <w:marLeft w:val="-720"/>
          <w:marRight w:val="0"/>
          <w:marTop w:val="0"/>
          <w:marBottom w:val="0"/>
          <w:divBdr>
            <w:top w:val="none" w:sz="0" w:space="0" w:color="auto"/>
            <w:left w:val="none" w:sz="0" w:space="0" w:color="auto"/>
            <w:bottom w:val="none" w:sz="0" w:space="0" w:color="auto"/>
            <w:right w:val="none" w:sz="0" w:space="0" w:color="auto"/>
          </w:divBdr>
        </w:div>
      </w:divsChild>
    </w:div>
    <w:div w:id="760566977">
      <w:bodyDiv w:val="1"/>
      <w:marLeft w:val="0"/>
      <w:marRight w:val="0"/>
      <w:marTop w:val="0"/>
      <w:marBottom w:val="0"/>
      <w:divBdr>
        <w:top w:val="none" w:sz="0" w:space="0" w:color="auto"/>
        <w:left w:val="none" w:sz="0" w:space="0" w:color="auto"/>
        <w:bottom w:val="none" w:sz="0" w:space="0" w:color="auto"/>
        <w:right w:val="none" w:sz="0" w:space="0" w:color="auto"/>
      </w:divBdr>
    </w:div>
    <w:div w:id="1012415110">
      <w:bodyDiv w:val="1"/>
      <w:marLeft w:val="0"/>
      <w:marRight w:val="0"/>
      <w:marTop w:val="0"/>
      <w:marBottom w:val="0"/>
      <w:divBdr>
        <w:top w:val="none" w:sz="0" w:space="0" w:color="auto"/>
        <w:left w:val="none" w:sz="0" w:space="0" w:color="auto"/>
        <w:bottom w:val="none" w:sz="0" w:space="0" w:color="auto"/>
        <w:right w:val="none" w:sz="0" w:space="0" w:color="auto"/>
      </w:divBdr>
      <w:divsChild>
        <w:div w:id="728460267">
          <w:marLeft w:val="-720"/>
          <w:marRight w:val="0"/>
          <w:marTop w:val="0"/>
          <w:marBottom w:val="0"/>
          <w:divBdr>
            <w:top w:val="none" w:sz="0" w:space="0" w:color="auto"/>
            <w:left w:val="none" w:sz="0" w:space="0" w:color="auto"/>
            <w:bottom w:val="none" w:sz="0" w:space="0" w:color="auto"/>
            <w:right w:val="none" w:sz="0" w:space="0" w:color="auto"/>
          </w:divBdr>
        </w:div>
      </w:divsChild>
    </w:div>
    <w:div w:id="1078555213">
      <w:bodyDiv w:val="1"/>
      <w:marLeft w:val="0"/>
      <w:marRight w:val="0"/>
      <w:marTop w:val="0"/>
      <w:marBottom w:val="0"/>
      <w:divBdr>
        <w:top w:val="none" w:sz="0" w:space="0" w:color="auto"/>
        <w:left w:val="none" w:sz="0" w:space="0" w:color="auto"/>
        <w:bottom w:val="none" w:sz="0" w:space="0" w:color="auto"/>
        <w:right w:val="none" w:sz="0" w:space="0" w:color="auto"/>
      </w:divBdr>
      <w:divsChild>
        <w:div w:id="1174219941">
          <w:marLeft w:val="-720"/>
          <w:marRight w:val="0"/>
          <w:marTop w:val="0"/>
          <w:marBottom w:val="0"/>
          <w:divBdr>
            <w:top w:val="none" w:sz="0" w:space="0" w:color="auto"/>
            <w:left w:val="none" w:sz="0" w:space="0" w:color="auto"/>
            <w:bottom w:val="none" w:sz="0" w:space="0" w:color="auto"/>
            <w:right w:val="none" w:sz="0" w:space="0" w:color="auto"/>
          </w:divBdr>
        </w:div>
      </w:divsChild>
    </w:div>
    <w:div w:id="1101028278">
      <w:bodyDiv w:val="1"/>
      <w:marLeft w:val="0"/>
      <w:marRight w:val="0"/>
      <w:marTop w:val="0"/>
      <w:marBottom w:val="0"/>
      <w:divBdr>
        <w:top w:val="none" w:sz="0" w:space="0" w:color="auto"/>
        <w:left w:val="none" w:sz="0" w:space="0" w:color="auto"/>
        <w:bottom w:val="none" w:sz="0" w:space="0" w:color="auto"/>
        <w:right w:val="none" w:sz="0" w:space="0" w:color="auto"/>
      </w:divBdr>
    </w:div>
    <w:div w:id="1115098756">
      <w:bodyDiv w:val="1"/>
      <w:marLeft w:val="0"/>
      <w:marRight w:val="0"/>
      <w:marTop w:val="0"/>
      <w:marBottom w:val="0"/>
      <w:divBdr>
        <w:top w:val="none" w:sz="0" w:space="0" w:color="auto"/>
        <w:left w:val="none" w:sz="0" w:space="0" w:color="auto"/>
        <w:bottom w:val="none" w:sz="0" w:space="0" w:color="auto"/>
        <w:right w:val="none" w:sz="0" w:space="0" w:color="auto"/>
      </w:divBdr>
      <w:divsChild>
        <w:div w:id="1393582432">
          <w:marLeft w:val="-720"/>
          <w:marRight w:val="0"/>
          <w:marTop w:val="0"/>
          <w:marBottom w:val="0"/>
          <w:divBdr>
            <w:top w:val="none" w:sz="0" w:space="0" w:color="auto"/>
            <w:left w:val="none" w:sz="0" w:space="0" w:color="auto"/>
            <w:bottom w:val="none" w:sz="0" w:space="0" w:color="auto"/>
            <w:right w:val="none" w:sz="0" w:space="0" w:color="auto"/>
          </w:divBdr>
        </w:div>
      </w:divsChild>
    </w:div>
    <w:div w:id="1151992702">
      <w:bodyDiv w:val="1"/>
      <w:marLeft w:val="0"/>
      <w:marRight w:val="0"/>
      <w:marTop w:val="0"/>
      <w:marBottom w:val="0"/>
      <w:divBdr>
        <w:top w:val="none" w:sz="0" w:space="0" w:color="auto"/>
        <w:left w:val="none" w:sz="0" w:space="0" w:color="auto"/>
        <w:bottom w:val="none" w:sz="0" w:space="0" w:color="auto"/>
        <w:right w:val="none" w:sz="0" w:space="0" w:color="auto"/>
      </w:divBdr>
      <w:divsChild>
        <w:div w:id="45644253">
          <w:marLeft w:val="-720"/>
          <w:marRight w:val="0"/>
          <w:marTop w:val="0"/>
          <w:marBottom w:val="0"/>
          <w:divBdr>
            <w:top w:val="none" w:sz="0" w:space="0" w:color="auto"/>
            <w:left w:val="none" w:sz="0" w:space="0" w:color="auto"/>
            <w:bottom w:val="none" w:sz="0" w:space="0" w:color="auto"/>
            <w:right w:val="none" w:sz="0" w:space="0" w:color="auto"/>
          </w:divBdr>
        </w:div>
      </w:divsChild>
    </w:div>
    <w:div w:id="1158303911">
      <w:bodyDiv w:val="1"/>
      <w:marLeft w:val="0"/>
      <w:marRight w:val="0"/>
      <w:marTop w:val="0"/>
      <w:marBottom w:val="0"/>
      <w:divBdr>
        <w:top w:val="none" w:sz="0" w:space="0" w:color="auto"/>
        <w:left w:val="none" w:sz="0" w:space="0" w:color="auto"/>
        <w:bottom w:val="none" w:sz="0" w:space="0" w:color="auto"/>
        <w:right w:val="none" w:sz="0" w:space="0" w:color="auto"/>
      </w:divBdr>
      <w:divsChild>
        <w:div w:id="560556391">
          <w:marLeft w:val="-720"/>
          <w:marRight w:val="0"/>
          <w:marTop w:val="0"/>
          <w:marBottom w:val="0"/>
          <w:divBdr>
            <w:top w:val="none" w:sz="0" w:space="0" w:color="auto"/>
            <w:left w:val="none" w:sz="0" w:space="0" w:color="auto"/>
            <w:bottom w:val="none" w:sz="0" w:space="0" w:color="auto"/>
            <w:right w:val="none" w:sz="0" w:space="0" w:color="auto"/>
          </w:divBdr>
        </w:div>
      </w:divsChild>
    </w:div>
    <w:div w:id="1164510357">
      <w:bodyDiv w:val="1"/>
      <w:marLeft w:val="0"/>
      <w:marRight w:val="0"/>
      <w:marTop w:val="0"/>
      <w:marBottom w:val="0"/>
      <w:divBdr>
        <w:top w:val="none" w:sz="0" w:space="0" w:color="auto"/>
        <w:left w:val="none" w:sz="0" w:space="0" w:color="auto"/>
        <w:bottom w:val="none" w:sz="0" w:space="0" w:color="auto"/>
        <w:right w:val="none" w:sz="0" w:space="0" w:color="auto"/>
      </w:divBdr>
      <w:divsChild>
        <w:div w:id="1902057172">
          <w:marLeft w:val="-720"/>
          <w:marRight w:val="0"/>
          <w:marTop w:val="0"/>
          <w:marBottom w:val="0"/>
          <w:divBdr>
            <w:top w:val="none" w:sz="0" w:space="0" w:color="auto"/>
            <w:left w:val="none" w:sz="0" w:space="0" w:color="auto"/>
            <w:bottom w:val="none" w:sz="0" w:space="0" w:color="auto"/>
            <w:right w:val="none" w:sz="0" w:space="0" w:color="auto"/>
          </w:divBdr>
        </w:div>
      </w:divsChild>
    </w:div>
    <w:div w:id="1194419223">
      <w:bodyDiv w:val="1"/>
      <w:marLeft w:val="0"/>
      <w:marRight w:val="0"/>
      <w:marTop w:val="0"/>
      <w:marBottom w:val="0"/>
      <w:divBdr>
        <w:top w:val="none" w:sz="0" w:space="0" w:color="auto"/>
        <w:left w:val="none" w:sz="0" w:space="0" w:color="auto"/>
        <w:bottom w:val="none" w:sz="0" w:space="0" w:color="auto"/>
        <w:right w:val="none" w:sz="0" w:space="0" w:color="auto"/>
      </w:divBdr>
      <w:divsChild>
        <w:div w:id="2142111483">
          <w:marLeft w:val="-720"/>
          <w:marRight w:val="0"/>
          <w:marTop w:val="0"/>
          <w:marBottom w:val="0"/>
          <w:divBdr>
            <w:top w:val="none" w:sz="0" w:space="0" w:color="auto"/>
            <w:left w:val="none" w:sz="0" w:space="0" w:color="auto"/>
            <w:bottom w:val="none" w:sz="0" w:space="0" w:color="auto"/>
            <w:right w:val="none" w:sz="0" w:space="0" w:color="auto"/>
          </w:divBdr>
        </w:div>
      </w:divsChild>
    </w:div>
    <w:div w:id="1263418783">
      <w:bodyDiv w:val="1"/>
      <w:marLeft w:val="0"/>
      <w:marRight w:val="0"/>
      <w:marTop w:val="0"/>
      <w:marBottom w:val="0"/>
      <w:divBdr>
        <w:top w:val="none" w:sz="0" w:space="0" w:color="auto"/>
        <w:left w:val="none" w:sz="0" w:space="0" w:color="auto"/>
        <w:bottom w:val="none" w:sz="0" w:space="0" w:color="auto"/>
        <w:right w:val="none" w:sz="0" w:space="0" w:color="auto"/>
      </w:divBdr>
    </w:div>
    <w:div w:id="1278637559">
      <w:bodyDiv w:val="1"/>
      <w:marLeft w:val="0"/>
      <w:marRight w:val="0"/>
      <w:marTop w:val="0"/>
      <w:marBottom w:val="0"/>
      <w:divBdr>
        <w:top w:val="none" w:sz="0" w:space="0" w:color="auto"/>
        <w:left w:val="none" w:sz="0" w:space="0" w:color="auto"/>
        <w:bottom w:val="none" w:sz="0" w:space="0" w:color="auto"/>
        <w:right w:val="none" w:sz="0" w:space="0" w:color="auto"/>
      </w:divBdr>
      <w:divsChild>
        <w:div w:id="540364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901568">
      <w:bodyDiv w:val="1"/>
      <w:marLeft w:val="0"/>
      <w:marRight w:val="0"/>
      <w:marTop w:val="0"/>
      <w:marBottom w:val="0"/>
      <w:divBdr>
        <w:top w:val="none" w:sz="0" w:space="0" w:color="auto"/>
        <w:left w:val="none" w:sz="0" w:space="0" w:color="auto"/>
        <w:bottom w:val="none" w:sz="0" w:space="0" w:color="auto"/>
        <w:right w:val="none" w:sz="0" w:space="0" w:color="auto"/>
      </w:divBdr>
    </w:div>
    <w:div w:id="1296329064">
      <w:bodyDiv w:val="1"/>
      <w:marLeft w:val="0"/>
      <w:marRight w:val="0"/>
      <w:marTop w:val="0"/>
      <w:marBottom w:val="0"/>
      <w:divBdr>
        <w:top w:val="none" w:sz="0" w:space="0" w:color="auto"/>
        <w:left w:val="none" w:sz="0" w:space="0" w:color="auto"/>
        <w:bottom w:val="none" w:sz="0" w:space="0" w:color="auto"/>
        <w:right w:val="none" w:sz="0" w:space="0" w:color="auto"/>
      </w:divBdr>
      <w:divsChild>
        <w:div w:id="805977324">
          <w:marLeft w:val="-720"/>
          <w:marRight w:val="0"/>
          <w:marTop w:val="0"/>
          <w:marBottom w:val="0"/>
          <w:divBdr>
            <w:top w:val="none" w:sz="0" w:space="0" w:color="auto"/>
            <w:left w:val="none" w:sz="0" w:space="0" w:color="auto"/>
            <w:bottom w:val="none" w:sz="0" w:space="0" w:color="auto"/>
            <w:right w:val="none" w:sz="0" w:space="0" w:color="auto"/>
          </w:divBdr>
        </w:div>
      </w:divsChild>
    </w:div>
    <w:div w:id="1392003329">
      <w:bodyDiv w:val="1"/>
      <w:marLeft w:val="0"/>
      <w:marRight w:val="0"/>
      <w:marTop w:val="0"/>
      <w:marBottom w:val="0"/>
      <w:divBdr>
        <w:top w:val="none" w:sz="0" w:space="0" w:color="auto"/>
        <w:left w:val="none" w:sz="0" w:space="0" w:color="auto"/>
        <w:bottom w:val="none" w:sz="0" w:space="0" w:color="auto"/>
        <w:right w:val="none" w:sz="0" w:space="0" w:color="auto"/>
      </w:divBdr>
      <w:divsChild>
        <w:div w:id="1083840639">
          <w:marLeft w:val="-720"/>
          <w:marRight w:val="0"/>
          <w:marTop w:val="0"/>
          <w:marBottom w:val="0"/>
          <w:divBdr>
            <w:top w:val="none" w:sz="0" w:space="0" w:color="auto"/>
            <w:left w:val="none" w:sz="0" w:space="0" w:color="auto"/>
            <w:bottom w:val="none" w:sz="0" w:space="0" w:color="auto"/>
            <w:right w:val="none" w:sz="0" w:space="0" w:color="auto"/>
          </w:divBdr>
        </w:div>
      </w:divsChild>
    </w:div>
    <w:div w:id="1399285188">
      <w:bodyDiv w:val="1"/>
      <w:marLeft w:val="0"/>
      <w:marRight w:val="0"/>
      <w:marTop w:val="0"/>
      <w:marBottom w:val="0"/>
      <w:divBdr>
        <w:top w:val="none" w:sz="0" w:space="0" w:color="auto"/>
        <w:left w:val="none" w:sz="0" w:space="0" w:color="auto"/>
        <w:bottom w:val="none" w:sz="0" w:space="0" w:color="auto"/>
        <w:right w:val="none" w:sz="0" w:space="0" w:color="auto"/>
      </w:divBdr>
    </w:div>
    <w:div w:id="1431318414">
      <w:bodyDiv w:val="1"/>
      <w:marLeft w:val="0"/>
      <w:marRight w:val="0"/>
      <w:marTop w:val="0"/>
      <w:marBottom w:val="0"/>
      <w:divBdr>
        <w:top w:val="none" w:sz="0" w:space="0" w:color="auto"/>
        <w:left w:val="none" w:sz="0" w:space="0" w:color="auto"/>
        <w:bottom w:val="none" w:sz="0" w:space="0" w:color="auto"/>
        <w:right w:val="none" w:sz="0" w:space="0" w:color="auto"/>
      </w:divBdr>
    </w:div>
    <w:div w:id="1461919571">
      <w:bodyDiv w:val="1"/>
      <w:marLeft w:val="0"/>
      <w:marRight w:val="0"/>
      <w:marTop w:val="0"/>
      <w:marBottom w:val="0"/>
      <w:divBdr>
        <w:top w:val="none" w:sz="0" w:space="0" w:color="auto"/>
        <w:left w:val="none" w:sz="0" w:space="0" w:color="auto"/>
        <w:bottom w:val="none" w:sz="0" w:space="0" w:color="auto"/>
        <w:right w:val="none" w:sz="0" w:space="0" w:color="auto"/>
      </w:divBdr>
      <w:divsChild>
        <w:div w:id="1826118798">
          <w:marLeft w:val="-720"/>
          <w:marRight w:val="0"/>
          <w:marTop w:val="0"/>
          <w:marBottom w:val="0"/>
          <w:divBdr>
            <w:top w:val="none" w:sz="0" w:space="0" w:color="auto"/>
            <w:left w:val="none" w:sz="0" w:space="0" w:color="auto"/>
            <w:bottom w:val="none" w:sz="0" w:space="0" w:color="auto"/>
            <w:right w:val="none" w:sz="0" w:space="0" w:color="auto"/>
          </w:divBdr>
        </w:div>
      </w:divsChild>
    </w:div>
    <w:div w:id="1514762480">
      <w:bodyDiv w:val="1"/>
      <w:marLeft w:val="0"/>
      <w:marRight w:val="0"/>
      <w:marTop w:val="0"/>
      <w:marBottom w:val="0"/>
      <w:divBdr>
        <w:top w:val="none" w:sz="0" w:space="0" w:color="auto"/>
        <w:left w:val="none" w:sz="0" w:space="0" w:color="auto"/>
        <w:bottom w:val="none" w:sz="0" w:space="0" w:color="auto"/>
        <w:right w:val="none" w:sz="0" w:space="0" w:color="auto"/>
      </w:divBdr>
      <w:divsChild>
        <w:div w:id="410199158">
          <w:marLeft w:val="-720"/>
          <w:marRight w:val="0"/>
          <w:marTop w:val="0"/>
          <w:marBottom w:val="0"/>
          <w:divBdr>
            <w:top w:val="none" w:sz="0" w:space="0" w:color="auto"/>
            <w:left w:val="none" w:sz="0" w:space="0" w:color="auto"/>
            <w:bottom w:val="none" w:sz="0" w:space="0" w:color="auto"/>
            <w:right w:val="none" w:sz="0" w:space="0" w:color="auto"/>
          </w:divBdr>
        </w:div>
      </w:divsChild>
    </w:div>
    <w:div w:id="1519269828">
      <w:bodyDiv w:val="1"/>
      <w:marLeft w:val="0"/>
      <w:marRight w:val="0"/>
      <w:marTop w:val="0"/>
      <w:marBottom w:val="0"/>
      <w:divBdr>
        <w:top w:val="none" w:sz="0" w:space="0" w:color="auto"/>
        <w:left w:val="none" w:sz="0" w:space="0" w:color="auto"/>
        <w:bottom w:val="none" w:sz="0" w:space="0" w:color="auto"/>
        <w:right w:val="none" w:sz="0" w:space="0" w:color="auto"/>
      </w:divBdr>
      <w:divsChild>
        <w:div w:id="2141026511">
          <w:marLeft w:val="-720"/>
          <w:marRight w:val="0"/>
          <w:marTop w:val="0"/>
          <w:marBottom w:val="0"/>
          <w:divBdr>
            <w:top w:val="none" w:sz="0" w:space="0" w:color="auto"/>
            <w:left w:val="none" w:sz="0" w:space="0" w:color="auto"/>
            <w:bottom w:val="none" w:sz="0" w:space="0" w:color="auto"/>
            <w:right w:val="none" w:sz="0" w:space="0" w:color="auto"/>
          </w:divBdr>
        </w:div>
      </w:divsChild>
    </w:div>
    <w:div w:id="1625379326">
      <w:bodyDiv w:val="1"/>
      <w:marLeft w:val="0"/>
      <w:marRight w:val="0"/>
      <w:marTop w:val="0"/>
      <w:marBottom w:val="0"/>
      <w:divBdr>
        <w:top w:val="none" w:sz="0" w:space="0" w:color="auto"/>
        <w:left w:val="none" w:sz="0" w:space="0" w:color="auto"/>
        <w:bottom w:val="none" w:sz="0" w:space="0" w:color="auto"/>
        <w:right w:val="none" w:sz="0" w:space="0" w:color="auto"/>
      </w:divBdr>
      <w:divsChild>
        <w:div w:id="749353227">
          <w:marLeft w:val="-720"/>
          <w:marRight w:val="0"/>
          <w:marTop w:val="0"/>
          <w:marBottom w:val="0"/>
          <w:divBdr>
            <w:top w:val="none" w:sz="0" w:space="0" w:color="auto"/>
            <w:left w:val="none" w:sz="0" w:space="0" w:color="auto"/>
            <w:bottom w:val="none" w:sz="0" w:space="0" w:color="auto"/>
            <w:right w:val="none" w:sz="0" w:space="0" w:color="auto"/>
          </w:divBdr>
        </w:div>
      </w:divsChild>
    </w:div>
    <w:div w:id="1649437125">
      <w:bodyDiv w:val="1"/>
      <w:marLeft w:val="0"/>
      <w:marRight w:val="0"/>
      <w:marTop w:val="0"/>
      <w:marBottom w:val="0"/>
      <w:divBdr>
        <w:top w:val="none" w:sz="0" w:space="0" w:color="auto"/>
        <w:left w:val="none" w:sz="0" w:space="0" w:color="auto"/>
        <w:bottom w:val="none" w:sz="0" w:space="0" w:color="auto"/>
        <w:right w:val="none" w:sz="0" w:space="0" w:color="auto"/>
      </w:divBdr>
      <w:divsChild>
        <w:div w:id="2088650416">
          <w:marLeft w:val="-720"/>
          <w:marRight w:val="0"/>
          <w:marTop w:val="0"/>
          <w:marBottom w:val="0"/>
          <w:divBdr>
            <w:top w:val="none" w:sz="0" w:space="0" w:color="auto"/>
            <w:left w:val="none" w:sz="0" w:space="0" w:color="auto"/>
            <w:bottom w:val="none" w:sz="0" w:space="0" w:color="auto"/>
            <w:right w:val="none" w:sz="0" w:space="0" w:color="auto"/>
          </w:divBdr>
        </w:div>
      </w:divsChild>
    </w:div>
    <w:div w:id="1783842817">
      <w:bodyDiv w:val="1"/>
      <w:marLeft w:val="0"/>
      <w:marRight w:val="0"/>
      <w:marTop w:val="0"/>
      <w:marBottom w:val="0"/>
      <w:divBdr>
        <w:top w:val="none" w:sz="0" w:space="0" w:color="auto"/>
        <w:left w:val="none" w:sz="0" w:space="0" w:color="auto"/>
        <w:bottom w:val="none" w:sz="0" w:space="0" w:color="auto"/>
        <w:right w:val="none" w:sz="0" w:space="0" w:color="auto"/>
      </w:divBdr>
      <w:divsChild>
        <w:div w:id="537284663">
          <w:marLeft w:val="-720"/>
          <w:marRight w:val="0"/>
          <w:marTop w:val="0"/>
          <w:marBottom w:val="0"/>
          <w:divBdr>
            <w:top w:val="none" w:sz="0" w:space="0" w:color="auto"/>
            <w:left w:val="none" w:sz="0" w:space="0" w:color="auto"/>
            <w:bottom w:val="none" w:sz="0" w:space="0" w:color="auto"/>
            <w:right w:val="none" w:sz="0" w:space="0" w:color="auto"/>
          </w:divBdr>
        </w:div>
      </w:divsChild>
    </w:div>
    <w:div w:id="1811630302">
      <w:bodyDiv w:val="1"/>
      <w:marLeft w:val="0"/>
      <w:marRight w:val="0"/>
      <w:marTop w:val="0"/>
      <w:marBottom w:val="0"/>
      <w:divBdr>
        <w:top w:val="none" w:sz="0" w:space="0" w:color="auto"/>
        <w:left w:val="none" w:sz="0" w:space="0" w:color="auto"/>
        <w:bottom w:val="none" w:sz="0" w:space="0" w:color="auto"/>
        <w:right w:val="none" w:sz="0" w:space="0" w:color="auto"/>
      </w:divBdr>
    </w:div>
    <w:div w:id="1825779262">
      <w:bodyDiv w:val="1"/>
      <w:marLeft w:val="0"/>
      <w:marRight w:val="0"/>
      <w:marTop w:val="0"/>
      <w:marBottom w:val="0"/>
      <w:divBdr>
        <w:top w:val="none" w:sz="0" w:space="0" w:color="auto"/>
        <w:left w:val="none" w:sz="0" w:space="0" w:color="auto"/>
        <w:bottom w:val="none" w:sz="0" w:space="0" w:color="auto"/>
        <w:right w:val="none" w:sz="0" w:space="0" w:color="auto"/>
      </w:divBdr>
      <w:divsChild>
        <w:div w:id="80413642">
          <w:marLeft w:val="-720"/>
          <w:marRight w:val="0"/>
          <w:marTop w:val="0"/>
          <w:marBottom w:val="0"/>
          <w:divBdr>
            <w:top w:val="none" w:sz="0" w:space="0" w:color="auto"/>
            <w:left w:val="none" w:sz="0" w:space="0" w:color="auto"/>
            <w:bottom w:val="none" w:sz="0" w:space="0" w:color="auto"/>
            <w:right w:val="none" w:sz="0" w:space="0" w:color="auto"/>
          </w:divBdr>
        </w:div>
      </w:divsChild>
    </w:div>
    <w:div w:id="1828470066">
      <w:bodyDiv w:val="1"/>
      <w:marLeft w:val="0"/>
      <w:marRight w:val="0"/>
      <w:marTop w:val="0"/>
      <w:marBottom w:val="0"/>
      <w:divBdr>
        <w:top w:val="none" w:sz="0" w:space="0" w:color="auto"/>
        <w:left w:val="none" w:sz="0" w:space="0" w:color="auto"/>
        <w:bottom w:val="none" w:sz="0" w:space="0" w:color="auto"/>
        <w:right w:val="none" w:sz="0" w:space="0" w:color="auto"/>
      </w:divBdr>
    </w:div>
    <w:div w:id="1863009800">
      <w:bodyDiv w:val="1"/>
      <w:marLeft w:val="0"/>
      <w:marRight w:val="0"/>
      <w:marTop w:val="0"/>
      <w:marBottom w:val="0"/>
      <w:divBdr>
        <w:top w:val="none" w:sz="0" w:space="0" w:color="auto"/>
        <w:left w:val="none" w:sz="0" w:space="0" w:color="auto"/>
        <w:bottom w:val="none" w:sz="0" w:space="0" w:color="auto"/>
        <w:right w:val="none" w:sz="0" w:space="0" w:color="auto"/>
      </w:divBdr>
      <w:divsChild>
        <w:div w:id="1271208564">
          <w:marLeft w:val="-720"/>
          <w:marRight w:val="0"/>
          <w:marTop w:val="0"/>
          <w:marBottom w:val="0"/>
          <w:divBdr>
            <w:top w:val="none" w:sz="0" w:space="0" w:color="auto"/>
            <w:left w:val="none" w:sz="0" w:space="0" w:color="auto"/>
            <w:bottom w:val="none" w:sz="0" w:space="0" w:color="auto"/>
            <w:right w:val="none" w:sz="0" w:space="0" w:color="auto"/>
          </w:divBdr>
        </w:div>
      </w:divsChild>
    </w:div>
    <w:div w:id="1904489364">
      <w:bodyDiv w:val="1"/>
      <w:marLeft w:val="0"/>
      <w:marRight w:val="0"/>
      <w:marTop w:val="0"/>
      <w:marBottom w:val="0"/>
      <w:divBdr>
        <w:top w:val="none" w:sz="0" w:space="0" w:color="auto"/>
        <w:left w:val="none" w:sz="0" w:space="0" w:color="auto"/>
        <w:bottom w:val="none" w:sz="0" w:space="0" w:color="auto"/>
        <w:right w:val="none" w:sz="0" w:space="0" w:color="auto"/>
      </w:divBdr>
      <w:divsChild>
        <w:div w:id="2019698303">
          <w:marLeft w:val="-720"/>
          <w:marRight w:val="0"/>
          <w:marTop w:val="0"/>
          <w:marBottom w:val="0"/>
          <w:divBdr>
            <w:top w:val="none" w:sz="0" w:space="0" w:color="auto"/>
            <w:left w:val="none" w:sz="0" w:space="0" w:color="auto"/>
            <w:bottom w:val="none" w:sz="0" w:space="0" w:color="auto"/>
            <w:right w:val="none" w:sz="0" w:space="0" w:color="auto"/>
          </w:divBdr>
        </w:div>
      </w:divsChild>
    </w:div>
    <w:div w:id="1926300572">
      <w:bodyDiv w:val="1"/>
      <w:marLeft w:val="0"/>
      <w:marRight w:val="0"/>
      <w:marTop w:val="0"/>
      <w:marBottom w:val="0"/>
      <w:divBdr>
        <w:top w:val="none" w:sz="0" w:space="0" w:color="auto"/>
        <w:left w:val="none" w:sz="0" w:space="0" w:color="auto"/>
        <w:bottom w:val="none" w:sz="0" w:space="0" w:color="auto"/>
        <w:right w:val="none" w:sz="0" w:space="0" w:color="auto"/>
      </w:divBdr>
    </w:div>
    <w:div w:id="1961959500">
      <w:bodyDiv w:val="1"/>
      <w:marLeft w:val="0"/>
      <w:marRight w:val="0"/>
      <w:marTop w:val="0"/>
      <w:marBottom w:val="0"/>
      <w:divBdr>
        <w:top w:val="none" w:sz="0" w:space="0" w:color="auto"/>
        <w:left w:val="none" w:sz="0" w:space="0" w:color="auto"/>
        <w:bottom w:val="none" w:sz="0" w:space="0" w:color="auto"/>
        <w:right w:val="none" w:sz="0" w:space="0" w:color="auto"/>
      </w:divBdr>
      <w:divsChild>
        <w:div w:id="859667037">
          <w:marLeft w:val="-720"/>
          <w:marRight w:val="0"/>
          <w:marTop w:val="0"/>
          <w:marBottom w:val="0"/>
          <w:divBdr>
            <w:top w:val="none" w:sz="0" w:space="0" w:color="auto"/>
            <w:left w:val="none" w:sz="0" w:space="0" w:color="auto"/>
            <w:bottom w:val="none" w:sz="0" w:space="0" w:color="auto"/>
            <w:right w:val="none" w:sz="0" w:space="0" w:color="auto"/>
          </w:divBdr>
        </w:div>
      </w:divsChild>
    </w:div>
    <w:div w:id="2010862733">
      <w:bodyDiv w:val="1"/>
      <w:marLeft w:val="0"/>
      <w:marRight w:val="0"/>
      <w:marTop w:val="0"/>
      <w:marBottom w:val="0"/>
      <w:divBdr>
        <w:top w:val="none" w:sz="0" w:space="0" w:color="auto"/>
        <w:left w:val="none" w:sz="0" w:space="0" w:color="auto"/>
        <w:bottom w:val="none" w:sz="0" w:space="0" w:color="auto"/>
        <w:right w:val="none" w:sz="0" w:space="0" w:color="auto"/>
      </w:divBdr>
      <w:divsChild>
        <w:div w:id="1952324876">
          <w:marLeft w:val="-720"/>
          <w:marRight w:val="0"/>
          <w:marTop w:val="0"/>
          <w:marBottom w:val="0"/>
          <w:divBdr>
            <w:top w:val="none" w:sz="0" w:space="0" w:color="auto"/>
            <w:left w:val="none" w:sz="0" w:space="0" w:color="auto"/>
            <w:bottom w:val="none" w:sz="0" w:space="0" w:color="auto"/>
            <w:right w:val="none" w:sz="0" w:space="0" w:color="auto"/>
          </w:divBdr>
        </w:div>
      </w:divsChild>
    </w:div>
    <w:div w:id="2016033232">
      <w:bodyDiv w:val="1"/>
      <w:marLeft w:val="0"/>
      <w:marRight w:val="0"/>
      <w:marTop w:val="0"/>
      <w:marBottom w:val="0"/>
      <w:divBdr>
        <w:top w:val="none" w:sz="0" w:space="0" w:color="auto"/>
        <w:left w:val="none" w:sz="0" w:space="0" w:color="auto"/>
        <w:bottom w:val="none" w:sz="0" w:space="0" w:color="auto"/>
        <w:right w:val="none" w:sz="0" w:space="0" w:color="auto"/>
      </w:divBdr>
      <w:divsChild>
        <w:div w:id="2109037828">
          <w:marLeft w:val="-720"/>
          <w:marRight w:val="0"/>
          <w:marTop w:val="0"/>
          <w:marBottom w:val="0"/>
          <w:divBdr>
            <w:top w:val="none" w:sz="0" w:space="0" w:color="auto"/>
            <w:left w:val="none" w:sz="0" w:space="0" w:color="auto"/>
            <w:bottom w:val="none" w:sz="0" w:space="0" w:color="auto"/>
            <w:right w:val="none" w:sz="0" w:space="0" w:color="auto"/>
          </w:divBdr>
        </w:div>
      </w:divsChild>
    </w:div>
    <w:div w:id="2048097214">
      <w:bodyDiv w:val="1"/>
      <w:marLeft w:val="0"/>
      <w:marRight w:val="0"/>
      <w:marTop w:val="0"/>
      <w:marBottom w:val="0"/>
      <w:divBdr>
        <w:top w:val="none" w:sz="0" w:space="0" w:color="auto"/>
        <w:left w:val="none" w:sz="0" w:space="0" w:color="auto"/>
        <w:bottom w:val="none" w:sz="0" w:space="0" w:color="auto"/>
        <w:right w:val="none" w:sz="0" w:space="0" w:color="auto"/>
      </w:divBdr>
      <w:divsChild>
        <w:div w:id="1455367467">
          <w:marLeft w:val="-720"/>
          <w:marRight w:val="0"/>
          <w:marTop w:val="0"/>
          <w:marBottom w:val="0"/>
          <w:divBdr>
            <w:top w:val="none" w:sz="0" w:space="0" w:color="auto"/>
            <w:left w:val="none" w:sz="0" w:space="0" w:color="auto"/>
            <w:bottom w:val="none" w:sz="0" w:space="0" w:color="auto"/>
            <w:right w:val="none" w:sz="0" w:space="0" w:color="auto"/>
          </w:divBdr>
        </w:div>
      </w:divsChild>
    </w:div>
    <w:div w:id="2065830019">
      <w:bodyDiv w:val="1"/>
      <w:marLeft w:val="0"/>
      <w:marRight w:val="0"/>
      <w:marTop w:val="0"/>
      <w:marBottom w:val="0"/>
      <w:divBdr>
        <w:top w:val="none" w:sz="0" w:space="0" w:color="auto"/>
        <w:left w:val="none" w:sz="0" w:space="0" w:color="auto"/>
        <w:bottom w:val="none" w:sz="0" w:space="0" w:color="auto"/>
        <w:right w:val="none" w:sz="0" w:space="0" w:color="auto"/>
      </w:divBdr>
      <w:divsChild>
        <w:div w:id="623073493">
          <w:marLeft w:val="-720"/>
          <w:marRight w:val="0"/>
          <w:marTop w:val="0"/>
          <w:marBottom w:val="0"/>
          <w:divBdr>
            <w:top w:val="none" w:sz="0" w:space="0" w:color="auto"/>
            <w:left w:val="none" w:sz="0" w:space="0" w:color="auto"/>
            <w:bottom w:val="none" w:sz="0" w:space="0" w:color="auto"/>
            <w:right w:val="none" w:sz="0" w:space="0" w:color="auto"/>
          </w:divBdr>
        </w:div>
      </w:divsChild>
    </w:div>
    <w:div w:id="2107722319">
      <w:bodyDiv w:val="1"/>
      <w:marLeft w:val="0"/>
      <w:marRight w:val="0"/>
      <w:marTop w:val="0"/>
      <w:marBottom w:val="0"/>
      <w:divBdr>
        <w:top w:val="none" w:sz="0" w:space="0" w:color="auto"/>
        <w:left w:val="none" w:sz="0" w:space="0" w:color="auto"/>
        <w:bottom w:val="none" w:sz="0" w:space="0" w:color="auto"/>
        <w:right w:val="none" w:sz="0" w:space="0" w:color="auto"/>
      </w:divBdr>
    </w:div>
    <w:div w:id="211269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doi.org/10.3390/ijerph20136249" TargetMode="External"/><Relationship Id="rId26" Type="http://schemas.openxmlformats.org/officeDocument/2006/relationships/hyperlink" Target="https://doi.org/10.3389/fpubh.2020.00231" TargetMode="External"/><Relationship Id="rId3" Type="http://schemas.openxmlformats.org/officeDocument/2006/relationships/customXml" Target="../customXml/item3.xml"/><Relationship Id="rId21" Type="http://schemas.openxmlformats.org/officeDocument/2006/relationships/hyperlink" Target="https://doi.org/10.1177/1403494810374676" TargetMode="External"/><Relationship Id="rId7" Type="http://schemas.openxmlformats.org/officeDocument/2006/relationships/settings" Target="settings.xml"/><Relationship Id="rId12" Type="http://schemas.openxmlformats.org/officeDocument/2006/relationships/hyperlink" Target="https://github.com/Altay-Aaron-Rumeysa/CaseStudies" TargetMode="External"/><Relationship Id="rId17" Type="http://schemas.openxmlformats.org/officeDocument/2006/relationships/hyperlink" Target="https://doi.org/10.1016/s2468-2667(23)00306-7" TargetMode="External"/><Relationship Id="rId25" Type="http://schemas.openxmlformats.org/officeDocument/2006/relationships/hyperlink" Target="https://doi.org/10.1056/nejmsa0707519" TargetMode="External"/><Relationship Id="rId2" Type="http://schemas.openxmlformats.org/officeDocument/2006/relationships/customXml" Target="../customXml/item2.xml"/><Relationship Id="rId16" Type="http://schemas.openxmlformats.org/officeDocument/2006/relationships/hyperlink" Target="https://doi.org/10.1056/nejmsa1212321" TargetMode="External"/><Relationship Id="rId20" Type="http://schemas.openxmlformats.org/officeDocument/2006/relationships/hyperlink" Target="https://doi.org/10.1093/ije/dyn146" TargetMode="External"/><Relationship Id="rId29" Type="http://schemas.openxmlformats.org/officeDocument/2006/relationships/hyperlink" Target="http://dx.doi.org/10.48550/arXiv.2407.2035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tay-Aaron-Rumeysa/CaseStudies" TargetMode="External"/><Relationship Id="rId24" Type="http://schemas.openxmlformats.org/officeDocument/2006/relationships/hyperlink" Target="https://doi.org/10.3389/fpsyg.2021.784758"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doi.org/10.3389/fpsyg.2021.763158" TargetMode="External"/><Relationship Id="rId28" Type="http://schemas.openxmlformats.org/officeDocument/2006/relationships/hyperlink" Target="https://doi.org/10.2307/2096319" TargetMode="External"/><Relationship Id="rId10" Type="http://schemas.openxmlformats.org/officeDocument/2006/relationships/endnotes" Target="endnotes.xml"/><Relationship Id="rId19" Type="http://schemas.openxmlformats.org/officeDocument/2006/relationships/hyperlink" Target="https://doi.org/10.5964/ejop.v16i3.1840"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doi.org/10.1111/1468-0009.12611" TargetMode="External"/><Relationship Id="rId27" Type="http://schemas.openxmlformats.org/officeDocument/2006/relationships/hyperlink" Target="https://doi.org/10.1037/0278-6133.19.6.613" TargetMode="External"/><Relationship Id="rId30" Type="http://schemas.openxmlformats.org/officeDocument/2006/relationships/hyperlink" Target="https://www.census.gov/library/publications/2024/demo/p60-28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1724b1c3-c010-4ba3-a3a6-70d88b8d532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0C97CAB5383B749B2162FA6FFC2A906" ma:contentTypeVersion="12" ma:contentTypeDescription="Een nieuw document maken." ma:contentTypeScope="" ma:versionID="e5d18a7c059aa778a8771e2b32b2c9b5">
  <xsd:schema xmlns:xsd="http://www.w3.org/2001/XMLSchema" xmlns:xs="http://www.w3.org/2001/XMLSchema" xmlns:p="http://schemas.microsoft.com/office/2006/metadata/properties" xmlns:ns3="1724b1c3-c010-4ba3-a3a6-70d88b8d5325" xmlns:ns4="2219e24a-af7d-4fc9-8993-58bd45687bc8" targetNamespace="http://schemas.microsoft.com/office/2006/metadata/properties" ma:root="true" ma:fieldsID="c87b17b8922260498df3130bb7765781" ns3:_="" ns4:_="">
    <xsd:import namespace="1724b1c3-c010-4ba3-a3a6-70d88b8d5325"/>
    <xsd:import namespace="2219e24a-af7d-4fc9-8993-58bd45687bc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24b1c3-c010-4ba3-a3a6-70d88b8d53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19e24a-af7d-4fc9-8993-58bd45687bc8"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4E02B2-F284-4A3A-8D65-A94EAC70736B}">
  <ds:schemaRefs>
    <ds:schemaRef ds:uri="http://schemas.openxmlformats.org/officeDocument/2006/bibliography"/>
  </ds:schemaRefs>
</ds:datastoreItem>
</file>

<file path=customXml/itemProps2.xml><?xml version="1.0" encoding="utf-8"?>
<ds:datastoreItem xmlns:ds="http://schemas.openxmlformats.org/officeDocument/2006/customXml" ds:itemID="{742B284F-B976-4A87-B184-9F24B4C37032}">
  <ds:schemaRefs>
    <ds:schemaRef ds:uri="http://schemas.microsoft.com/office/2006/metadata/properties"/>
    <ds:schemaRef ds:uri="http://schemas.microsoft.com/office/infopath/2007/PartnerControls"/>
    <ds:schemaRef ds:uri="1724b1c3-c010-4ba3-a3a6-70d88b8d5325"/>
  </ds:schemaRefs>
</ds:datastoreItem>
</file>

<file path=customXml/itemProps3.xml><?xml version="1.0" encoding="utf-8"?>
<ds:datastoreItem xmlns:ds="http://schemas.openxmlformats.org/officeDocument/2006/customXml" ds:itemID="{B7A0D369-84B3-4799-9208-5CDD9F1AE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24b1c3-c010-4ba3-a3a6-70d88b8d5325"/>
    <ds:schemaRef ds:uri="2219e24a-af7d-4fc9-8993-58bd45687b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F96C7C-0740-4990-98AA-B21BA46CA0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3748</Words>
  <Characters>21365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Altay Zorbey Celayir</dc:creator>
  <cp:keywords/>
  <dc:description/>
  <cp:lastModifiedBy>Altay Zorbey Celayir</cp:lastModifiedBy>
  <cp:revision>3</cp:revision>
  <dcterms:created xsi:type="dcterms:W3CDTF">2025-06-18T17:37:00Z</dcterms:created>
  <dcterms:modified xsi:type="dcterms:W3CDTF">2025-06-18T17:46:00Z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0x010100C0C97CAB5383B749B2162FA6FFC2A906</vt:lpwstr>
  </property>
</Properties>
</file>