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ACF" w:rsidRPr="00D82E97" w:rsidRDefault="00E46077">
      <w:pPr>
        <w:rPr>
          <w:sz w:val="24"/>
          <w:szCs w:val="24"/>
        </w:rPr>
      </w:pPr>
      <w:r w:rsidRPr="00D82E97">
        <w:rPr>
          <w:sz w:val="24"/>
          <w:szCs w:val="24"/>
        </w:rPr>
        <w:t>Контент</w:t>
      </w:r>
      <w:r w:rsidR="00D82E97">
        <w:rPr>
          <w:sz w:val="24"/>
          <w:szCs w:val="24"/>
        </w:rPr>
        <w:t xml:space="preserve"> </w:t>
      </w:r>
      <w:r w:rsidR="00D82E97" w:rsidRPr="00D82E97">
        <w:rPr>
          <w:rFonts w:eastAsia="Calibri"/>
          <w:sz w:val="24"/>
          <w:szCs w:val="24"/>
        </w:rPr>
        <w:t>«Эстафета вузовской науки»</w:t>
      </w:r>
    </w:p>
    <w:tbl>
      <w:tblPr>
        <w:tblStyle w:val="a3"/>
        <w:tblW w:w="935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2"/>
      </w:tblGrid>
      <w:tr w:rsidR="00E46077" w:rsidRPr="00D82E97" w:rsidTr="00861270">
        <w:tc>
          <w:tcPr>
            <w:tcW w:w="1871" w:type="dxa"/>
          </w:tcPr>
          <w:p w:rsidR="00E46077" w:rsidRPr="00D82E97" w:rsidRDefault="00E46077">
            <w:pPr>
              <w:rPr>
                <w:b/>
                <w:sz w:val="24"/>
                <w:szCs w:val="24"/>
              </w:rPr>
            </w:pPr>
            <w:r w:rsidRPr="00D82E97">
              <w:rPr>
                <w:b/>
                <w:sz w:val="24"/>
                <w:szCs w:val="24"/>
              </w:rPr>
              <w:t>Главная</w:t>
            </w:r>
          </w:p>
        </w:tc>
        <w:tc>
          <w:tcPr>
            <w:tcW w:w="1871" w:type="dxa"/>
          </w:tcPr>
          <w:p w:rsidR="00E46077" w:rsidRPr="00D82E97" w:rsidRDefault="00180479">
            <w:pPr>
              <w:rPr>
                <w:b/>
                <w:sz w:val="24"/>
                <w:szCs w:val="24"/>
              </w:rPr>
            </w:pPr>
            <w:r w:rsidRPr="00D82E97">
              <w:rPr>
                <w:b/>
                <w:sz w:val="24"/>
                <w:szCs w:val="24"/>
              </w:rPr>
              <w:t>Статистика</w:t>
            </w:r>
          </w:p>
        </w:tc>
        <w:tc>
          <w:tcPr>
            <w:tcW w:w="1871" w:type="dxa"/>
          </w:tcPr>
          <w:p w:rsidR="00E46077" w:rsidRPr="00D82E97" w:rsidRDefault="00180479">
            <w:pPr>
              <w:rPr>
                <w:b/>
                <w:sz w:val="24"/>
                <w:szCs w:val="24"/>
              </w:rPr>
            </w:pPr>
            <w:r w:rsidRPr="00D82E97">
              <w:rPr>
                <w:b/>
                <w:sz w:val="24"/>
                <w:szCs w:val="24"/>
              </w:rPr>
              <w:t>Информация</w:t>
            </w:r>
          </w:p>
        </w:tc>
        <w:tc>
          <w:tcPr>
            <w:tcW w:w="1871" w:type="dxa"/>
          </w:tcPr>
          <w:p w:rsidR="00E46077" w:rsidRPr="00D82E97" w:rsidRDefault="00180479">
            <w:pPr>
              <w:rPr>
                <w:b/>
                <w:sz w:val="24"/>
                <w:szCs w:val="24"/>
              </w:rPr>
            </w:pPr>
            <w:r w:rsidRPr="00D82E97">
              <w:rPr>
                <w:b/>
                <w:sz w:val="24"/>
                <w:szCs w:val="24"/>
              </w:rPr>
              <w:t>Организаторы</w:t>
            </w:r>
          </w:p>
        </w:tc>
        <w:tc>
          <w:tcPr>
            <w:tcW w:w="1872" w:type="dxa"/>
          </w:tcPr>
          <w:p w:rsidR="00E46077" w:rsidRPr="00D82E97" w:rsidRDefault="00180479">
            <w:pPr>
              <w:rPr>
                <w:b/>
                <w:sz w:val="24"/>
                <w:szCs w:val="24"/>
              </w:rPr>
            </w:pPr>
            <w:r w:rsidRPr="00D82E97">
              <w:rPr>
                <w:b/>
                <w:sz w:val="24"/>
                <w:szCs w:val="24"/>
              </w:rPr>
              <w:t>Обратная связь</w:t>
            </w:r>
          </w:p>
        </w:tc>
      </w:tr>
      <w:tr w:rsidR="00E46077" w:rsidRPr="00D82E97" w:rsidTr="00861270">
        <w:tc>
          <w:tcPr>
            <w:tcW w:w="1871" w:type="dxa"/>
          </w:tcPr>
          <w:p w:rsidR="00E46077" w:rsidRPr="00D82E97" w:rsidRDefault="00180479">
            <w:pPr>
              <w:rPr>
                <w:sz w:val="24"/>
                <w:szCs w:val="24"/>
              </w:rPr>
            </w:pPr>
            <w:r w:rsidRPr="00D82E97">
              <w:rPr>
                <w:sz w:val="24"/>
                <w:szCs w:val="24"/>
              </w:rPr>
              <w:t>О мероприятии</w:t>
            </w:r>
          </w:p>
        </w:tc>
        <w:tc>
          <w:tcPr>
            <w:tcW w:w="1871" w:type="dxa"/>
          </w:tcPr>
          <w:p w:rsidR="00E46077" w:rsidRPr="00D82E97" w:rsidRDefault="00180479">
            <w:pPr>
              <w:rPr>
                <w:sz w:val="24"/>
                <w:szCs w:val="24"/>
              </w:rPr>
            </w:pPr>
            <w:r w:rsidRPr="00D82E97">
              <w:rPr>
                <w:sz w:val="24"/>
                <w:szCs w:val="24"/>
              </w:rPr>
              <w:t>О конкурсе</w:t>
            </w:r>
          </w:p>
        </w:tc>
        <w:tc>
          <w:tcPr>
            <w:tcW w:w="1871" w:type="dxa"/>
          </w:tcPr>
          <w:p w:rsidR="00E46077" w:rsidRPr="00D82E97" w:rsidRDefault="00180479">
            <w:pPr>
              <w:rPr>
                <w:sz w:val="24"/>
                <w:szCs w:val="24"/>
              </w:rPr>
            </w:pPr>
            <w:r w:rsidRPr="00D82E97">
              <w:rPr>
                <w:sz w:val="24"/>
                <w:szCs w:val="24"/>
              </w:rPr>
              <w:t>НПБ</w:t>
            </w:r>
          </w:p>
        </w:tc>
        <w:tc>
          <w:tcPr>
            <w:tcW w:w="1871" w:type="dxa"/>
          </w:tcPr>
          <w:p w:rsidR="00E46077" w:rsidRPr="00D82E97" w:rsidRDefault="00180479">
            <w:pPr>
              <w:rPr>
                <w:sz w:val="24"/>
                <w:szCs w:val="24"/>
              </w:rPr>
            </w:pPr>
            <w:r w:rsidRPr="00D82E97">
              <w:rPr>
                <w:sz w:val="24"/>
                <w:szCs w:val="24"/>
              </w:rPr>
              <w:t>Оргкомитет</w:t>
            </w:r>
          </w:p>
        </w:tc>
        <w:tc>
          <w:tcPr>
            <w:tcW w:w="1872" w:type="dxa"/>
          </w:tcPr>
          <w:p w:rsidR="00E46077" w:rsidRPr="00D82E97" w:rsidRDefault="00861270">
            <w:pPr>
              <w:rPr>
                <w:sz w:val="24"/>
                <w:szCs w:val="24"/>
              </w:rPr>
            </w:pPr>
            <w:r w:rsidRPr="00D82E97">
              <w:rPr>
                <w:sz w:val="24"/>
                <w:szCs w:val="24"/>
              </w:rPr>
              <w:t>Контакты</w:t>
            </w:r>
          </w:p>
        </w:tc>
      </w:tr>
      <w:tr w:rsidR="00E46077" w:rsidRPr="00D82E97" w:rsidTr="006B120C">
        <w:tc>
          <w:tcPr>
            <w:tcW w:w="1871" w:type="dxa"/>
          </w:tcPr>
          <w:p w:rsidR="00E46077" w:rsidRPr="00D82E97" w:rsidRDefault="00E46077">
            <w:pPr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:rsidR="00E46077" w:rsidRPr="00D82E97" w:rsidRDefault="00B836E8" w:rsidP="00180479">
            <w:pPr>
              <w:rPr>
                <w:sz w:val="24"/>
                <w:szCs w:val="24"/>
              </w:rPr>
            </w:pPr>
            <w:r w:rsidRPr="00D82E97">
              <w:rPr>
                <w:sz w:val="24"/>
                <w:szCs w:val="24"/>
              </w:rPr>
              <w:t>Этапы</w:t>
            </w:r>
          </w:p>
        </w:tc>
        <w:tc>
          <w:tcPr>
            <w:tcW w:w="1871" w:type="dxa"/>
          </w:tcPr>
          <w:p w:rsidR="00E46077" w:rsidRPr="00D82E97" w:rsidRDefault="00180479">
            <w:pPr>
              <w:rPr>
                <w:sz w:val="24"/>
                <w:szCs w:val="24"/>
              </w:rPr>
            </w:pPr>
            <w:r w:rsidRPr="00D82E97">
              <w:rPr>
                <w:sz w:val="24"/>
                <w:szCs w:val="24"/>
              </w:rPr>
              <w:t>Локальные документы</w:t>
            </w:r>
          </w:p>
        </w:tc>
        <w:tc>
          <w:tcPr>
            <w:tcW w:w="1871" w:type="dxa"/>
          </w:tcPr>
          <w:p w:rsidR="00E46077" w:rsidRPr="00D82E97" w:rsidRDefault="00180479">
            <w:pPr>
              <w:rPr>
                <w:sz w:val="24"/>
                <w:szCs w:val="24"/>
              </w:rPr>
            </w:pPr>
            <w:r w:rsidRPr="00D82E97">
              <w:rPr>
                <w:sz w:val="24"/>
                <w:szCs w:val="24"/>
              </w:rPr>
              <w:t>Базовые вузы округов</w:t>
            </w:r>
          </w:p>
        </w:tc>
        <w:tc>
          <w:tcPr>
            <w:tcW w:w="1872" w:type="dxa"/>
          </w:tcPr>
          <w:p w:rsidR="00E46077" w:rsidRPr="00D82E97" w:rsidRDefault="00861270">
            <w:pPr>
              <w:rPr>
                <w:sz w:val="24"/>
                <w:szCs w:val="24"/>
              </w:rPr>
            </w:pPr>
            <w:r w:rsidRPr="00D82E97">
              <w:rPr>
                <w:sz w:val="24"/>
                <w:szCs w:val="24"/>
              </w:rPr>
              <w:t>Форма обратной связи</w:t>
            </w:r>
          </w:p>
        </w:tc>
      </w:tr>
      <w:tr w:rsidR="00E46077" w:rsidRPr="00D82E97" w:rsidTr="006B120C">
        <w:tc>
          <w:tcPr>
            <w:tcW w:w="1871" w:type="dxa"/>
          </w:tcPr>
          <w:p w:rsidR="00E46077" w:rsidRPr="00D82E97" w:rsidRDefault="00180479">
            <w:pPr>
              <w:rPr>
                <w:sz w:val="24"/>
                <w:szCs w:val="24"/>
              </w:rPr>
            </w:pPr>
            <w:r w:rsidRPr="00D82E97">
              <w:rPr>
                <w:sz w:val="24"/>
                <w:szCs w:val="24"/>
              </w:rPr>
              <w:t>Эксперты</w:t>
            </w:r>
          </w:p>
        </w:tc>
        <w:tc>
          <w:tcPr>
            <w:tcW w:w="1871" w:type="dxa"/>
          </w:tcPr>
          <w:p w:rsidR="00E46077" w:rsidRPr="00D82E97" w:rsidRDefault="00B836E8">
            <w:pPr>
              <w:rPr>
                <w:sz w:val="24"/>
                <w:szCs w:val="24"/>
              </w:rPr>
            </w:pPr>
            <w:r w:rsidRPr="00D82E97">
              <w:rPr>
                <w:sz w:val="24"/>
                <w:szCs w:val="24"/>
              </w:rPr>
              <w:t>Научные платформы</w:t>
            </w:r>
          </w:p>
        </w:tc>
        <w:tc>
          <w:tcPr>
            <w:tcW w:w="1871" w:type="dxa"/>
          </w:tcPr>
          <w:p w:rsidR="00E46077" w:rsidRPr="00D82E97" w:rsidRDefault="00180479">
            <w:pPr>
              <w:rPr>
                <w:sz w:val="24"/>
                <w:szCs w:val="24"/>
              </w:rPr>
            </w:pPr>
            <w:r w:rsidRPr="00D82E97">
              <w:rPr>
                <w:sz w:val="24"/>
                <w:szCs w:val="24"/>
              </w:rPr>
              <w:t>Партнеры</w:t>
            </w:r>
          </w:p>
        </w:tc>
        <w:tc>
          <w:tcPr>
            <w:tcW w:w="1871" w:type="dxa"/>
          </w:tcPr>
          <w:p w:rsidR="00E46077" w:rsidRPr="00D82E97" w:rsidRDefault="00E46077">
            <w:pPr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E46077" w:rsidRPr="00D82E97" w:rsidRDefault="00E46077">
            <w:pPr>
              <w:rPr>
                <w:sz w:val="24"/>
                <w:szCs w:val="24"/>
              </w:rPr>
            </w:pPr>
          </w:p>
        </w:tc>
      </w:tr>
      <w:tr w:rsidR="006B120C" w:rsidRPr="00D82E97" w:rsidTr="006B120C">
        <w:tc>
          <w:tcPr>
            <w:tcW w:w="1871" w:type="dxa"/>
            <w:tcBorders>
              <w:bottom w:val="single" w:sz="4" w:space="0" w:color="auto"/>
            </w:tcBorders>
          </w:tcPr>
          <w:p w:rsidR="006B120C" w:rsidRPr="00D82E97" w:rsidRDefault="006B120C">
            <w:pPr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6B120C" w:rsidRPr="00D82E97" w:rsidRDefault="006B120C">
            <w:pPr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6B120C" w:rsidRPr="00D82E97" w:rsidRDefault="006B120C">
            <w:pPr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6B120C" w:rsidRPr="00D82E97" w:rsidRDefault="006B120C">
            <w:pPr>
              <w:rPr>
                <w:sz w:val="24"/>
                <w:szCs w:val="24"/>
              </w:rPr>
            </w:pP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:rsidR="006B120C" w:rsidRPr="00D82E97" w:rsidRDefault="006B120C">
            <w:pPr>
              <w:rPr>
                <w:sz w:val="24"/>
                <w:szCs w:val="24"/>
              </w:rPr>
            </w:pPr>
          </w:p>
        </w:tc>
      </w:tr>
    </w:tbl>
    <w:p w:rsidR="00E46077" w:rsidRPr="00D82E97" w:rsidRDefault="00E46077">
      <w:pPr>
        <w:rPr>
          <w:sz w:val="24"/>
          <w:szCs w:val="24"/>
        </w:rPr>
      </w:pPr>
    </w:p>
    <w:p w:rsidR="00861270" w:rsidRPr="00D82E97" w:rsidRDefault="006B120C">
      <w:pPr>
        <w:rPr>
          <w:b/>
          <w:sz w:val="24"/>
          <w:szCs w:val="24"/>
        </w:rPr>
      </w:pPr>
      <w:r w:rsidRPr="00D82E97">
        <w:rPr>
          <w:b/>
          <w:sz w:val="24"/>
          <w:szCs w:val="24"/>
        </w:rPr>
        <w:t>Главная</w:t>
      </w:r>
    </w:p>
    <w:p w:rsidR="006B120C" w:rsidRPr="00D82E97" w:rsidRDefault="006B120C" w:rsidP="00D82E97">
      <w:pPr>
        <w:ind w:firstLine="708"/>
        <w:rPr>
          <w:b/>
          <w:sz w:val="24"/>
          <w:szCs w:val="24"/>
        </w:rPr>
      </w:pPr>
      <w:r w:rsidRPr="00D82E97">
        <w:rPr>
          <w:b/>
          <w:sz w:val="24"/>
          <w:szCs w:val="24"/>
        </w:rPr>
        <w:t>Главная</w:t>
      </w:r>
      <w:proofErr w:type="gramStart"/>
      <w:r w:rsidRPr="00D82E97">
        <w:rPr>
          <w:b/>
          <w:sz w:val="24"/>
          <w:szCs w:val="24"/>
        </w:rPr>
        <w:t xml:space="preserve"> / О</w:t>
      </w:r>
      <w:proofErr w:type="gramEnd"/>
      <w:r w:rsidRPr="00D82E97">
        <w:rPr>
          <w:b/>
          <w:sz w:val="24"/>
          <w:szCs w:val="24"/>
        </w:rPr>
        <w:t xml:space="preserve"> мероприятии</w:t>
      </w:r>
    </w:p>
    <w:p w:rsidR="006B120C" w:rsidRPr="00D82E97" w:rsidRDefault="006B120C" w:rsidP="006B120C">
      <w:pPr>
        <w:jc w:val="both"/>
        <w:rPr>
          <w:rFonts w:eastAsia="Calibri"/>
          <w:sz w:val="24"/>
          <w:szCs w:val="24"/>
        </w:rPr>
      </w:pPr>
      <w:r w:rsidRPr="00D82E97">
        <w:rPr>
          <w:bCs/>
          <w:sz w:val="24"/>
          <w:szCs w:val="24"/>
        </w:rPr>
        <w:t>Общероссийское научно-практическое мероприятие</w:t>
      </w:r>
      <w:r w:rsidRPr="00D82E97">
        <w:rPr>
          <w:rFonts w:eastAsia="Calibri"/>
          <w:sz w:val="24"/>
          <w:szCs w:val="24"/>
        </w:rPr>
        <w:t xml:space="preserve"> «Эстафета вузовской науки» (далее Эстафета) – это многоэтапный проект, направленный на содействие в реализации Стратегии развития медицинской науки в Российской Федерации на период до 2025 года и программы по созданию карты российской науки в медицинской области.</w:t>
      </w:r>
    </w:p>
    <w:p w:rsidR="006B120C" w:rsidRPr="00D82E97" w:rsidRDefault="006B120C" w:rsidP="006B120C">
      <w:pPr>
        <w:jc w:val="both"/>
        <w:rPr>
          <w:rFonts w:eastAsia="Calibri"/>
          <w:sz w:val="24"/>
          <w:szCs w:val="24"/>
        </w:rPr>
      </w:pPr>
      <w:r w:rsidRPr="00D82E97">
        <w:rPr>
          <w:rFonts w:eastAsia="Calibri"/>
          <w:sz w:val="24"/>
          <w:szCs w:val="24"/>
        </w:rPr>
        <w:t>Участники Эстафеты научные и научно-пед</w:t>
      </w:r>
      <w:r w:rsidR="00D82E97" w:rsidRPr="00D82E97">
        <w:rPr>
          <w:rFonts w:eastAsia="Calibri"/>
          <w:sz w:val="24"/>
          <w:szCs w:val="24"/>
        </w:rPr>
        <w:t xml:space="preserve">агогические коллективы, </w:t>
      </w:r>
      <w:proofErr w:type="gramStart"/>
      <w:r w:rsidR="00D82E97" w:rsidRPr="00D82E97">
        <w:rPr>
          <w:rFonts w:eastAsia="Calibri"/>
          <w:sz w:val="24"/>
          <w:szCs w:val="24"/>
        </w:rPr>
        <w:t>научные-исследовательские</w:t>
      </w:r>
      <w:proofErr w:type="gramEnd"/>
      <w:r w:rsidRPr="00D82E97">
        <w:rPr>
          <w:rFonts w:eastAsia="Calibri"/>
          <w:sz w:val="24"/>
          <w:szCs w:val="24"/>
        </w:rPr>
        <w:t xml:space="preserve"> организации, </w:t>
      </w:r>
      <w:r w:rsidRPr="00D82E97">
        <w:rPr>
          <w:rFonts w:eastAsia="Calibri"/>
          <w:sz w:val="24"/>
          <w:szCs w:val="24"/>
        </w:rPr>
        <w:t>аффилированные с ведомственными медицинскими образовательными учреждениями</w:t>
      </w:r>
      <w:r w:rsidR="00D82E97" w:rsidRPr="00D82E97">
        <w:rPr>
          <w:rFonts w:eastAsia="Calibri"/>
          <w:sz w:val="24"/>
          <w:szCs w:val="24"/>
        </w:rPr>
        <w:t>.</w:t>
      </w:r>
    </w:p>
    <w:p w:rsidR="006B120C" w:rsidRPr="00D82E97" w:rsidRDefault="00D82E97" w:rsidP="006B120C">
      <w:p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Основными задачами настоящего Проекта являются:</w:t>
      </w:r>
    </w:p>
    <w:p w:rsidR="00D82E97" w:rsidRPr="00D82E97" w:rsidRDefault="00D82E97" w:rsidP="00D82E97">
      <w:pPr>
        <w:pStyle w:val="a4"/>
        <w:numPr>
          <w:ilvl w:val="0"/>
          <w:numId w:val="3"/>
        </w:numPr>
        <w:jc w:val="both"/>
        <w:rPr>
          <w:rFonts w:asciiTheme="minorHAnsi" w:eastAsia="Calibri" w:hAnsiTheme="minorHAnsi" w:cstheme="minorHAnsi"/>
        </w:rPr>
      </w:pPr>
      <w:r w:rsidRPr="00D82E97">
        <w:rPr>
          <w:rFonts w:asciiTheme="minorHAnsi" w:eastAsia="Calibri" w:hAnsiTheme="minorHAnsi" w:cstheme="minorHAnsi"/>
        </w:rPr>
        <w:t>Способствовать выявлению ведущих научных коллективов, определению центров лидерства и точек роста биомедицинских исследований и технологических разработок.</w:t>
      </w:r>
    </w:p>
    <w:p w:rsidR="00D82E97" w:rsidRPr="00D82E97" w:rsidRDefault="00D82E97" w:rsidP="00D82E97">
      <w:pPr>
        <w:pStyle w:val="a4"/>
        <w:numPr>
          <w:ilvl w:val="0"/>
          <w:numId w:val="3"/>
        </w:numPr>
        <w:jc w:val="both"/>
        <w:rPr>
          <w:rFonts w:asciiTheme="minorHAnsi" w:eastAsia="Calibri" w:hAnsiTheme="minorHAnsi" w:cstheme="minorHAnsi"/>
        </w:rPr>
      </w:pPr>
      <w:r w:rsidRPr="00D82E97">
        <w:rPr>
          <w:rFonts w:asciiTheme="minorHAnsi" w:eastAsia="Calibri" w:hAnsiTheme="minorHAnsi" w:cstheme="minorHAnsi"/>
        </w:rPr>
        <w:t>Способствовать развитию профильных научных платформ на базе ведущих медицинских высших учебных заведений России.</w:t>
      </w:r>
    </w:p>
    <w:p w:rsidR="00D82E97" w:rsidRPr="00D82E97" w:rsidRDefault="00D82E97" w:rsidP="00D82E97">
      <w:pPr>
        <w:pStyle w:val="a4"/>
        <w:numPr>
          <w:ilvl w:val="0"/>
          <w:numId w:val="3"/>
        </w:numPr>
        <w:jc w:val="both"/>
        <w:rPr>
          <w:rFonts w:asciiTheme="minorHAnsi" w:eastAsia="Calibri" w:hAnsiTheme="minorHAnsi" w:cstheme="minorHAnsi"/>
        </w:rPr>
      </w:pPr>
      <w:r w:rsidRPr="00D82E97">
        <w:rPr>
          <w:rFonts w:asciiTheme="minorHAnsi" w:eastAsia="Calibri" w:hAnsiTheme="minorHAnsi" w:cstheme="minorHAnsi"/>
        </w:rPr>
        <w:t>Способствовать кооперации вузов с передовыми компаниями реального сектора экономики и научными организациями.</w:t>
      </w:r>
    </w:p>
    <w:p w:rsidR="00D82E97" w:rsidRPr="00D82E97" w:rsidRDefault="00D82E97" w:rsidP="00D82E97">
      <w:pPr>
        <w:pStyle w:val="a4"/>
        <w:numPr>
          <w:ilvl w:val="0"/>
          <w:numId w:val="3"/>
        </w:numPr>
        <w:jc w:val="both"/>
        <w:rPr>
          <w:rFonts w:asciiTheme="minorHAnsi" w:eastAsia="Calibri" w:hAnsiTheme="minorHAnsi" w:cstheme="minorHAnsi"/>
        </w:rPr>
      </w:pPr>
      <w:r w:rsidRPr="00D82E97">
        <w:rPr>
          <w:rFonts w:asciiTheme="minorHAnsi" w:eastAsia="Calibri" w:hAnsiTheme="minorHAnsi" w:cstheme="minorHAnsi"/>
        </w:rPr>
        <w:t>Способствовать расширению международной интеграции российских вузов в сферах образовательных программ, исследований и научных разработок.</w:t>
      </w:r>
    </w:p>
    <w:p w:rsidR="00D82E97" w:rsidRPr="00D82E97" w:rsidRDefault="00D82E97" w:rsidP="00D82E97">
      <w:pPr>
        <w:pStyle w:val="a4"/>
        <w:numPr>
          <w:ilvl w:val="0"/>
          <w:numId w:val="3"/>
        </w:numPr>
        <w:jc w:val="both"/>
        <w:rPr>
          <w:rFonts w:asciiTheme="minorHAnsi" w:eastAsia="Calibri" w:hAnsiTheme="minorHAnsi" w:cstheme="minorHAnsi"/>
        </w:rPr>
      </w:pPr>
      <w:r w:rsidRPr="00D82E97">
        <w:rPr>
          <w:rFonts w:asciiTheme="minorHAnsi" w:eastAsia="Calibri" w:hAnsiTheme="minorHAnsi" w:cstheme="minorHAnsi"/>
        </w:rPr>
        <w:t>Способствовать совершенствованию академической мобильности, развитию сетевой организации образовательных и исследовательских программ.</w:t>
      </w:r>
    </w:p>
    <w:p w:rsidR="00D82E97" w:rsidRPr="00D82E97" w:rsidRDefault="00D82E97" w:rsidP="00D82E97">
      <w:pPr>
        <w:pStyle w:val="a4"/>
        <w:numPr>
          <w:ilvl w:val="0"/>
          <w:numId w:val="3"/>
        </w:numPr>
        <w:jc w:val="both"/>
        <w:rPr>
          <w:rFonts w:asciiTheme="minorHAnsi" w:eastAsia="Calibri" w:hAnsiTheme="minorHAnsi" w:cstheme="minorHAnsi"/>
          <w:lang w:eastAsia="en-US"/>
        </w:rPr>
      </w:pPr>
      <w:r w:rsidRPr="00D82E97">
        <w:rPr>
          <w:rFonts w:asciiTheme="minorHAnsi" w:eastAsia="Calibri" w:hAnsiTheme="minorHAnsi" w:cstheme="minorHAnsi"/>
        </w:rPr>
        <w:t>Создание и внедрение передовых механизмов мотивации ученых, интеграция научно-педагогических кадров в инновационную деятельность.</w:t>
      </w:r>
    </w:p>
    <w:p w:rsidR="00D82E97" w:rsidRPr="00D82E97" w:rsidRDefault="00D82E97" w:rsidP="00D82E97">
      <w:pPr>
        <w:pStyle w:val="a4"/>
        <w:numPr>
          <w:ilvl w:val="0"/>
          <w:numId w:val="3"/>
        </w:numPr>
        <w:jc w:val="both"/>
        <w:rPr>
          <w:rFonts w:asciiTheme="minorHAnsi" w:eastAsia="Calibri" w:hAnsiTheme="minorHAnsi" w:cstheme="minorHAnsi"/>
          <w:lang w:eastAsia="en-US"/>
        </w:rPr>
      </w:pPr>
      <w:r w:rsidRPr="00D82E97">
        <w:rPr>
          <w:rFonts w:asciiTheme="minorHAnsi" w:eastAsia="Calibri" w:hAnsiTheme="minorHAnsi" w:cstheme="minorHAnsi"/>
        </w:rPr>
        <w:t>Популяризация и стимулирование исследовательской и инновационной</w:t>
      </w:r>
      <w:r w:rsidRPr="00D82E97">
        <w:rPr>
          <w:rFonts w:eastAsia="Calibri"/>
        </w:rPr>
        <w:t xml:space="preserve"> </w:t>
      </w:r>
      <w:r w:rsidRPr="00D82E97">
        <w:rPr>
          <w:rFonts w:asciiTheme="minorHAnsi" w:eastAsia="Calibri" w:hAnsiTheme="minorHAnsi" w:cstheme="minorHAnsi"/>
        </w:rPr>
        <w:t xml:space="preserve">деятельности в </w:t>
      </w:r>
      <w:r>
        <w:rPr>
          <w:rFonts w:asciiTheme="minorHAnsi" w:eastAsia="Calibri" w:hAnsiTheme="minorHAnsi" w:cstheme="minorHAnsi"/>
        </w:rPr>
        <w:t>ме</w:t>
      </w:r>
      <w:r w:rsidRPr="00D82E97">
        <w:rPr>
          <w:rFonts w:asciiTheme="minorHAnsi" w:eastAsia="Calibri" w:hAnsiTheme="minorHAnsi" w:cstheme="minorHAnsi"/>
        </w:rPr>
        <w:t xml:space="preserve">дицине и здравоохранении. </w:t>
      </w:r>
    </w:p>
    <w:p w:rsidR="006B120C" w:rsidRPr="00D82E97" w:rsidRDefault="006B120C">
      <w:pPr>
        <w:rPr>
          <w:sz w:val="24"/>
          <w:szCs w:val="24"/>
        </w:rPr>
      </w:pPr>
    </w:p>
    <w:p w:rsidR="00D82E97" w:rsidRPr="00D82E97" w:rsidRDefault="00B836E8">
      <w:pPr>
        <w:rPr>
          <w:sz w:val="24"/>
          <w:szCs w:val="24"/>
        </w:rPr>
      </w:pPr>
      <w:r>
        <w:rPr>
          <w:sz w:val="24"/>
          <w:szCs w:val="24"/>
        </w:rPr>
        <w:t>В центральную экспертную комиссию войдут руководители и представители рабочих групп научных платформ, представители профильных министерств, представители государственных фондов и коммерческих организаций, представители промышленного сектора</w:t>
      </w:r>
      <w:bookmarkStart w:id="0" w:name="_GoBack"/>
      <w:bookmarkEnd w:id="0"/>
      <w:r>
        <w:rPr>
          <w:sz w:val="24"/>
          <w:szCs w:val="24"/>
        </w:rPr>
        <w:t xml:space="preserve"> и бизнеса. </w:t>
      </w:r>
    </w:p>
    <w:sectPr w:rsidR="00D82E97" w:rsidRPr="00D82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AD3" w:rsidRDefault="00394AD3" w:rsidP="00D82E97">
      <w:pPr>
        <w:spacing w:after="0" w:line="240" w:lineRule="auto"/>
      </w:pPr>
      <w:r>
        <w:separator/>
      </w:r>
    </w:p>
  </w:endnote>
  <w:endnote w:type="continuationSeparator" w:id="0">
    <w:p w:rsidR="00394AD3" w:rsidRDefault="00394AD3" w:rsidP="00D8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AD3" w:rsidRDefault="00394AD3" w:rsidP="00D82E97">
      <w:pPr>
        <w:spacing w:after="0" w:line="240" w:lineRule="auto"/>
      </w:pPr>
      <w:r>
        <w:separator/>
      </w:r>
    </w:p>
  </w:footnote>
  <w:footnote w:type="continuationSeparator" w:id="0">
    <w:p w:rsidR="00394AD3" w:rsidRDefault="00394AD3" w:rsidP="00D82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43AA"/>
    <w:multiLevelType w:val="hybridMultilevel"/>
    <w:tmpl w:val="333E4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40323"/>
    <w:multiLevelType w:val="multilevel"/>
    <w:tmpl w:val="669E5A2A"/>
    <w:lvl w:ilvl="0">
      <w:start w:val="1"/>
      <w:numFmt w:val="decimal"/>
      <w:lvlText w:val="%1."/>
      <w:lvlJc w:val="left"/>
      <w:pPr>
        <w:tabs>
          <w:tab w:val="num" w:pos="0"/>
        </w:tabs>
        <w:ind w:left="-54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54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5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26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3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306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342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4140" w:hanging="2160"/>
      </w:pPr>
    </w:lvl>
  </w:abstractNum>
  <w:abstractNum w:abstractNumId="2">
    <w:nsid w:val="70245614"/>
    <w:multiLevelType w:val="multilevel"/>
    <w:tmpl w:val="EBF0F49A"/>
    <w:lvl w:ilvl="0">
      <w:start w:val="1"/>
      <w:numFmt w:val="decimal"/>
      <w:lvlText w:val="%1."/>
      <w:lvlJc w:val="left"/>
      <w:pPr>
        <w:tabs>
          <w:tab w:val="num" w:pos="0"/>
        </w:tabs>
        <w:ind w:left="-540" w:hanging="360"/>
      </w:pPr>
    </w:lvl>
    <w:lvl w:ilvl="1">
      <w:start w:val="1"/>
      <w:numFmt w:val="bullet"/>
      <w:lvlText w:val=""/>
      <w:lvlJc w:val="left"/>
      <w:pPr>
        <w:tabs>
          <w:tab w:val="num" w:pos="54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5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26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3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306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342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414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077"/>
    <w:rsid w:val="00000C2A"/>
    <w:rsid w:val="00180479"/>
    <w:rsid w:val="00394AD3"/>
    <w:rsid w:val="004F1ACF"/>
    <w:rsid w:val="006B120C"/>
    <w:rsid w:val="00861270"/>
    <w:rsid w:val="00B836E8"/>
    <w:rsid w:val="00C34C02"/>
    <w:rsid w:val="00D82E97"/>
    <w:rsid w:val="00E4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12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note text"/>
    <w:basedOn w:val="a"/>
    <w:link w:val="a6"/>
    <w:semiHidden/>
    <w:unhideWhenUsed/>
    <w:rsid w:val="00D82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semiHidden/>
    <w:rsid w:val="00D82E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unhideWhenUsed/>
    <w:rsid w:val="00D82E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12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note text"/>
    <w:basedOn w:val="a"/>
    <w:link w:val="a6"/>
    <w:semiHidden/>
    <w:unhideWhenUsed/>
    <w:rsid w:val="00D82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semiHidden/>
    <w:rsid w:val="00D82E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unhideWhenUsed/>
    <w:rsid w:val="00D82E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Смерш</dc:creator>
  <cp:lastModifiedBy>Смерш</cp:lastModifiedBy>
  <cp:revision>1</cp:revision>
  <dcterms:created xsi:type="dcterms:W3CDTF">2014-07-27T08:20:00Z</dcterms:created>
  <dcterms:modified xsi:type="dcterms:W3CDTF">2014-07-27T09:28:00Z</dcterms:modified>
</cp:coreProperties>
</file>