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27" w:rsidRPr="00137827" w:rsidRDefault="00137827" w:rsidP="009347B4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  <w:r w:rsidRPr="00137827">
        <w:rPr>
          <w:rFonts w:ascii="Times New Roman" w:hAnsi="Times New Roman" w:cs="Times New Roman"/>
          <w:b/>
          <w:color w:val="000000"/>
        </w:rPr>
        <w:t>Уважаемые коллеги!</w:t>
      </w:r>
    </w:p>
    <w:p w:rsidR="009347B4" w:rsidRPr="000202F1" w:rsidRDefault="00137827" w:rsidP="00137827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hAnsi="Times New Roman" w:cs="Times New Roman"/>
        </w:rPr>
      </w:pPr>
      <w:r w:rsidRPr="00137827">
        <w:rPr>
          <w:rFonts w:ascii="Times New Roman" w:hAnsi="Times New Roman" w:cs="Times New Roman"/>
          <w:color w:val="000000"/>
        </w:rPr>
        <w:t>На сайте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C3233C">
        <w:rPr>
          <w:rFonts w:ascii="Times New Roman" w:hAnsi="Times New Roman" w:cs="Times New Roman"/>
          <w:b/>
          <w:color w:val="2E74B5" w:themeColor="accent1" w:themeShade="BF"/>
          <w:lang w:val="en-US"/>
        </w:rPr>
        <w:t>www</w:t>
      </w:r>
      <w:r w:rsidRPr="00C3233C">
        <w:rPr>
          <w:rFonts w:ascii="Times New Roman" w:hAnsi="Times New Roman" w:cs="Times New Roman"/>
          <w:b/>
          <w:color w:val="2E74B5" w:themeColor="accent1" w:themeShade="BF"/>
        </w:rPr>
        <w:t>.</w:t>
      </w:r>
      <w:proofErr w:type="spellStart"/>
      <w:r w:rsidRPr="00C3233C">
        <w:rPr>
          <w:rFonts w:ascii="Times New Roman" w:hAnsi="Times New Roman" w:cs="Times New Roman"/>
          <w:b/>
          <w:color w:val="2E74B5" w:themeColor="accent1" w:themeShade="BF"/>
          <w:lang w:val="en-US"/>
        </w:rPr>
        <w:t>vuznauka</w:t>
      </w:r>
      <w:proofErr w:type="spellEnd"/>
      <w:r w:rsidRPr="00C3233C">
        <w:rPr>
          <w:rFonts w:ascii="Times New Roman" w:hAnsi="Times New Roman" w:cs="Times New Roman"/>
          <w:b/>
          <w:color w:val="2E74B5" w:themeColor="accent1" w:themeShade="BF"/>
        </w:rPr>
        <w:t>2018.</w:t>
      </w:r>
      <w:proofErr w:type="spellStart"/>
      <w:r w:rsidRPr="00C3233C">
        <w:rPr>
          <w:rFonts w:ascii="Times New Roman" w:hAnsi="Times New Roman" w:cs="Times New Roman"/>
          <w:b/>
          <w:color w:val="2E74B5" w:themeColor="accent1" w:themeShade="BF"/>
          <w:lang w:val="en-US"/>
        </w:rPr>
        <w:t>ru</w:t>
      </w:r>
      <w:proofErr w:type="spellEnd"/>
      <w:r w:rsidRPr="00137827">
        <w:rPr>
          <w:rFonts w:ascii="Times New Roman" w:hAnsi="Times New Roman" w:cs="Times New Roman"/>
          <w:b/>
          <w:color w:val="000000"/>
        </w:rPr>
        <w:t xml:space="preserve"> </w:t>
      </w:r>
      <w:r w:rsidRPr="00137827">
        <w:rPr>
          <w:rFonts w:ascii="Times New Roman" w:hAnsi="Times New Roman" w:cs="Times New Roman"/>
          <w:color w:val="000000"/>
        </w:rPr>
        <w:t>уже началась подача проектов на</w:t>
      </w:r>
      <w:r>
        <w:rPr>
          <w:rFonts w:ascii="Times New Roman" w:hAnsi="Times New Roman" w:cs="Times New Roman"/>
          <w:color w:val="000000"/>
        </w:rPr>
        <w:t xml:space="preserve"> </w:t>
      </w:r>
      <w:r w:rsidR="009347B4" w:rsidRPr="00C3233C">
        <w:rPr>
          <w:rFonts w:ascii="Times New Roman" w:hAnsi="Times New Roman" w:cs="Times New Roman"/>
          <w:b/>
          <w:color w:val="2E74B5" w:themeColor="accent1" w:themeShade="BF"/>
        </w:rPr>
        <w:t>Общероссийское научно-практическое мероприятие «Эстафета вузовской науки ─ 2018»</w:t>
      </w:r>
      <w:r w:rsidR="009347B4" w:rsidRPr="000202F1">
        <w:rPr>
          <w:rFonts w:ascii="Times New Roman" w:hAnsi="Times New Roman" w:cs="Times New Roman"/>
        </w:rPr>
        <w:t xml:space="preserve"> (далее Эстафета) – это многоэтапный проект, направленный на содействие в реализации Стратегии развития медицинской науки в Российской Федерации на период до 2025 года и программы по созданию карты российской науки в медицинской области. </w:t>
      </w:r>
    </w:p>
    <w:p w:rsidR="009347B4" w:rsidRPr="000202F1" w:rsidRDefault="009347B4" w:rsidP="000202F1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>Организаторы Эстафеты</w:t>
      </w:r>
      <w:r w:rsidR="000202F1">
        <w:rPr>
          <w:rFonts w:ascii="Times New Roman" w:hAnsi="Times New Roman" w:cs="Times New Roman"/>
        </w:rPr>
        <w:t>:</w:t>
      </w:r>
      <w:r w:rsidRPr="000202F1">
        <w:rPr>
          <w:rFonts w:ascii="Times New Roman" w:hAnsi="Times New Roman" w:cs="Times New Roman"/>
        </w:rPr>
        <w:t xml:space="preserve"> Министерство здравоохранения Российской Федерации, Министерство образования и науки Российской Федерации, Совет ректоров медицинских и фармацевтических вузов России, Российская академия наук, Первый Московский государственный медицинский университет имени И.М. Сеченова (</w:t>
      </w:r>
      <w:proofErr w:type="spellStart"/>
      <w:r w:rsidRPr="000202F1">
        <w:rPr>
          <w:rFonts w:ascii="Times New Roman" w:hAnsi="Times New Roman" w:cs="Times New Roman"/>
        </w:rPr>
        <w:t>Сеченовский</w:t>
      </w:r>
      <w:proofErr w:type="spellEnd"/>
      <w:r w:rsidRPr="000202F1">
        <w:rPr>
          <w:rFonts w:ascii="Times New Roman" w:hAnsi="Times New Roman" w:cs="Times New Roman"/>
        </w:rPr>
        <w:t xml:space="preserve"> Университет) Минздрава России, Межрегиональная общественная организация «Федерация представителей молодежных научных обществ медицинских высших учебных заведений», Общероссийская общественная организация «Российский союз молодых ученых». </w:t>
      </w:r>
    </w:p>
    <w:p w:rsidR="009347B4" w:rsidRPr="000202F1" w:rsidRDefault="009347B4" w:rsidP="000202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>Участники Эстафеты научные и научно-педагогические работники, исследовательские коллективы, научные и образовательные организации, осуществляющие свою деятельность в области медицины до 35 лет. Возможно участие других Вузов, при условии включения в авторский коллектив сотрудников организаций, осуществляющих свою деятельность в области медицины.</w:t>
      </w:r>
    </w:p>
    <w:p w:rsidR="009347B4" w:rsidRPr="000202F1" w:rsidRDefault="009347B4" w:rsidP="000202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  <w:bCs/>
        </w:rPr>
        <w:t>Цель Эстафеты заключается в</w:t>
      </w:r>
      <w:r w:rsidRPr="000202F1">
        <w:rPr>
          <w:rFonts w:ascii="Times New Roman" w:hAnsi="Times New Roman" w:cs="Times New Roman"/>
          <w:b/>
          <w:bCs/>
        </w:rPr>
        <w:t xml:space="preserve"> </w:t>
      </w:r>
      <w:r w:rsidRPr="000202F1">
        <w:rPr>
          <w:rFonts w:ascii="Times New Roman" w:hAnsi="Times New Roman" w:cs="Times New Roman"/>
        </w:rPr>
        <w:t xml:space="preserve">поддержке ведущих научных коллективов, осуществляющих исследовательскую деятельность в приоритетных направлениях развития медицинской науки, ориентированных на создание высокотехнологичных инновационных продуктов, обеспечивающих сохранение и укрепление здоровья населения; интеграция научно-инновационного опыта, образовательной деятельности и лечебного процесса. </w:t>
      </w:r>
    </w:p>
    <w:p w:rsidR="009347B4" w:rsidRPr="000202F1" w:rsidRDefault="009347B4" w:rsidP="000202F1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 xml:space="preserve">Эстафета проходит в три этапа. </w:t>
      </w:r>
      <w:bookmarkStart w:id="0" w:name="page5"/>
      <w:bookmarkEnd w:id="0"/>
      <w:r w:rsidRPr="000202F1">
        <w:rPr>
          <w:rFonts w:ascii="Times New Roman" w:hAnsi="Times New Roman" w:cs="Times New Roman"/>
        </w:rPr>
        <w:t xml:space="preserve">Первый стартовый этап - открытие Эстафеты: освещение результатов мероприятия предыдущего года и уточнение задач на текущий год. К участию путем информирования руководства приглашаются все медицинские высшие учебные заведения Российской Федерации и образовательные организации высшего образования, осуществляющие свою деятельность в области медицины. </w:t>
      </w:r>
    </w:p>
    <w:p w:rsidR="009347B4" w:rsidRPr="000202F1" w:rsidRDefault="009347B4" w:rsidP="000202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>Для сбора заявок участников, откры</w:t>
      </w:r>
      <w:r w:rsidR="00137827">
        <w:rPr>
          <w:rFonts w:ascii="Times New Roman" w:hAnsi="Times New Roman" w:cs="Times New Roman"/>
        </w:rPr>
        <w:t>та</w:t>
      </w:r>
      <w:r w:rsidRPr="000202F1">
        <w:rPr>
          <w:rFonts w:ascii="Times New Roman" w:hAnsi="Times New Roman" w:cs="Times New Roman"/>
        </w:rPr>
        <w:t xml:space="preserve"> возможность подачи информации о своих работах в системе расположенной по адресу </w:t>
      </w:r>
      <w:hyperlink r:id="rId5" w:history="1">
        <w:r w:rsidR="000202F1" w:rsidRPr="00FE5D58">
          <w:rPr>
            <w:rStyle w:val="a3"/>
            <w:rFonts w:ascii="Times New Roman" w:hAnsi="Times New Roman" w:cs="Times New Roman"/>
            <w:lang w:val="en-US"/>
          </w:rPr>
          <w:t>www</w:t>
        </w:r>
        <w:r w:rsidR="000202F1" w:rsidRPr="00FE5D58">
          <w:rPr>
            <w:rStyle w:val="a3"/>
            <w:rFonts w:ascii="Times New Roman" w:hAnsi="Times New Roman" w:cs="Times New Roman"/>
          </w:rPr>
          <w:t>.</w:t>
        </w:r>
        <w:proofErr w:type="spellStart"/>
        <w:r w:rsidR="000202F1" w:rsidRPr="00FE5D58">
          <w:rPr>
            <w:rStyle w:val="a3"/>
            <w:rFonts w:ascii="Times New Roman" w:hAnsi="Times New Roman" w:cs="Times New Roman"/>
            <w:lang w:val="en-US"/>
          </w:rPr>
          <w:t>vuznauka</w:t>
        </w:r>
        <w:proofErr w:type="spellEnd"/>
        <w:r w:rsidR="000202F1" w:rsidRPr="00FE5D58">
          <w:rPr>
            <w:rStyle w:val="a3"/>
            <w:rFonts w:ascii="Times New Roman" w:hAnsi="Times New Roman" w:cs="Times New Roman"/>
          </w:rPr>
          <w:t>2018.</w:t>
        </w:r>
        <w:proofErr w:type="spellStart"/>
        <w:r w:rsidR="000202F1" w:rsidRPr="00FE5D58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0202F1">
        <w:rPr>
          <w:rFonts w:ascii="Times New Roman" w:hAnsi="Times New Roman" w:cs="Times New Roman"/>
        </w:rPr>
        <w:t>.</w:t>
      </w:r>
      <w:r w:rsidR="000202F1" w:rsidRPr="000202F1">
        <w:rPr>
          <w:rFonts w:ascii="Times New Roman" w:hAnsi="Times New Roman" w:cs="Times New Roman"/>
        </w:rPr>
        <w:t xml:space="preserve"> </w:t>
      </w:r>
      <w:r w:rsidRPr="000202F1">
        <w:rPr>
          <w:rFonts w:ascii="Times New Roman" w:hAnsi="Times New Roman" w:cs="Times New Roman"/>
        </w:rPr>
        <w:t xml:space="preserve"> Через систему подаются заявки и идет регистрация экспертов ВУЗа, для проведения отбора работ на 1 этапе (вузовском). Второй региональный этап проводится на уровне Федеральных округов России. В рамках федерального округа определяется площадка проведения регионального этапа (один из медицинских вузов округа победитель по количеству заявок предыдущего года). Перечень базовых вузов, курирующих мероприятие в округах, формируется согласно результатам второго этапа Эстафеты предыдущего года. На площадке вуза, определенного по вышеописанному алгоритму, проводится подведение итогов регионального этапа. </w:t>
      </w:r>
      <w:bookmarkStart w:id="1" w:name="page7"/>
      <w:bookmarkEnd w:id="1"/>
      <w:r w:rsidRPr="000202F1">
        <w:rPr>
          <w:rFonts w:ascii="Times New Roman" w:hAnsi="Times New Roman" w:cs="Times New Roman"/>
        </w:rPr>
        <w:t xml:space="preserve">В результате реализации регионального этапа определяются центры лидерства, ведущие научные и научно-педагогические коллективы, осуществляющие научно-исследовательскую деятельность в приоритетных направлениях.  Научно-инновационные проекты, победившие в региональном этапе, участвуют в третьем финальном этапе Эстафеты. Вуз, максимальное количество проектов которого победило на региональном этапе, становится площадкой второго этапа Эстафеты следующего года. </w:t>
      </w:r>
    </w:p>
    <w:p w:rsidR="00976A8E" w:rsidRDefault="009347B4" w:rsidP="000202F1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ind w:left="7" w:hanging="7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>Третий этап – очный (финал)</w:t>
      </w:r>
      <w:r w:rsidR="00976A8E" w:rsidRPr="00976A8E">
        <w:rPr>
          <w:rFonts w:ascii="Times New Roman" w:hAnsi="Times New Roman" w:cs="Times New Roman"/>
        </w:rPr>
        <w:t>.</w:t>
      </w:r>
      <w:r w:rsidR="00976A8E" w:rsidRPr="00976A8E">
        <w:t xml:space="preserve"> </w:t>
      </w:r>
      <w:r w:rsidR="00976A8E" w:rsidRPr="00976A8E">
        <w:rPr>
          <w:rFonts w:ascii="Times New Roman" w:hAnsi="Times New Roman" w:cs="Times New Roman"/>
        </w:rPr>
        <w:t>Работы, прошедшие в финал, представляют проект н</w:t>
      </w:r>
      <w:r w:rsidR="00976A8E">
        <w:rPr>
          <w:rFonts w:ascii="Times New Roman" w:hAnsi="Times New Roman" w:cs="Times New Roman"/>
        </w:rPr>
        <w:t>а площадке организатора - Первого</w:t>
      </w:r>
      <w:r w:rsidR="00976A8E" w:rsidRPr="00976A8E">
        <w:rPr>
          <w:rFonts w:ascii="Times New Roman" w:hAnsi="Times New Roman" w:cs="Times New Roman"/>
        </w:rPr>
        <w:t xml:space="preserve"> МГМУ им И.М.Сеченова (</w:t>
      </w:r>
      <w:proofErr w:type="spellStart"/>
      <w:r w:rsidR="00976A8E" w:rsidRPr="00976A8E">
        <w:rPr>
          <w:rFonts w:ascii="Times New Roman" w:hAnsi="Times New Roman" w:cs="Times New Roman"/>
        </w:rPr>
        <w:t>Сеченовский</w:t>
      </w:r>
      <w:proofErr w:type="spellEnd"/>
      <w:r w:rsidR="00976A8E" w:rsidRPr="00976A8E">
        <w:rPr>
          <w:rFonts w:ascii="Times New Roman" w:hAnsi="Times New Roman" w:cs="Times New Roman"/>
        </w:rPr>
        <w:t xml:space="preserve"> Университет), где проводится торжественная церемония награждения.</w:t>
      </w:r>
    </w:p>
    <w:p w:rsidR="009347B4" w:rsidRPr="000202F1" w:rsidRDefault="009347B4" w:rsidP="00976A8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2" w:name="_GoBack"/>
      <w:bookmarkEnd w:id="2"/>
      <w:r w:rsidRPr="000202F1">
        <w:rPr>
          <w:rFonts w:ascii="Times New Roman" w:hAnsi="Times New Roman" w:cs="Times New Roman"/>
        </w:rPr>
        <w:t>К участию в финале привлекаются зарубежные ученые, инвестиционные компании, государственные корпорации, промышленные предприятия, технопарки.</w:t>
      </w:r>
    </w:p>
    <w:p w:rsidR="009347B4" w:rsidRPr="000202F1" w:rsidRDefault="009347B4" w:rsidP="000202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 xml:space="preserve">Для участия в Конкурсе все проекты регистрируются в базе данных проектов, размещенной на сайте: </w:t>
      </w:r>
      <w:hyperlink r:id="rId6" w:history="1">
        <w:r w:rsidR="000202F1" w:rsidRPr="00FE5D58">
          <w:rPr>
            <w:rStyle w:val="a3"/>
            <w:rFonts w:ascii="Times New Roman" w:hAnsi="Times New Roman" w:cs="Times New Roman"/>
            <w:lang w:val="en-US"/>
          </w:rPr>
          <w:t>www</w:t>
        </w:r>
        <w:r w:rsidR="000202F1" w:rsidRPr="00FE5D58">
          <w:rPr>
            <w:rStyle w:val="a3"/>
            <w:rFonts w:ascii="Times New Roman" w:hAnsi="Times New Roman" w:cs="Times New Roman"/>
          </w:rPr>
          <w:t>.vuznauka2018.ru</w:t>
        </w:r>
      </w:hyperlink>
      <w:r w:rsidRPr="000202F1">
        <w:rPr>
          <w:rFonts w:ascii="Times New Roman" w:hAnsi="Times New Roman" w:cs="Times New Roman"/>
        </w:rPr>
        <w:t>.</w:t>
      </w:r>
      <w:r w:rsidR="000202F1" w:rsidRPr="000202F1">
        <w:rPr>
          <w:rFonts w:ascii="Times New Roman" w:hAnsi="Times New Roman" w:cs="Times New Roman"/>
        </w:rPr>
        <w:t xml:space="preserve"> </w:t>
      </w:r>
      <w:r w:rsidRPr="000202F1">
        <w:rPr>
          <w:rFonts w:ascii="Times New Roman" w:hAnsi="Times New Roman" w:cs="Times New Roman"/>
        </w:rPr>
        <w:t xml:space="preserve"> Регистрация проектов </w:t>
      </w:r>
      <w:r w:rsidR="00137827">
        <w:rPr>
          <w:rFonts w:ascii="Times New Roman" w:hAnsi="Times New Roman" w:cs="Times New Roman"/>
        </w:rPr>
        <w:t>уже</w:t>
      </w:r>
      <w:r w:rsidRPr="000202F1">
        <w:rPr>
          <w:rFonts w:ascii="Times New Roman" w:hAnsi="Times New Roman" w:cs="Times New Roman"/>
        </w:rPr>
        <w:t xml:space="preserve"> открыта</w:t>
      </w:r>
      <w:r w:rsidR="00137827">
        <w:rPr>
          <w:rFonts w:ascii="Times New Roman" w:hAnsi="Times New Roman" w:cs="Times New Roman"/>
        </w:rPr>
        <w:t xml:space="preserve">. </w:t>
      </w:r>
      <w:r w:rsidR="00137827" w:rsidRPr="00C3233C">
        <w:rPr>
          <w:rFonts w:ascii="Times New Roman" w:hAnsi="Times New Roman" w:cs="Times New Roman"/>
          <w:b/>
          <w:color w:val="C00000"/>
        </w:rPr>
        <w:t>Заявки принимаются до 09 января 2018 года</w:t>
      </w:r>
      <w:r w:rsidRPr="00C3233C">
        <w:rPr>
          <w:rFonts w:ascii="Times New Roman" w:hAnsi="Times New Roman" w:cs="Times New Roman"/>
          <w:b/>
          <w:color w:val="C00000"/>
        </w:rPr>
        <w:t>.</w:t>
      </w:r>
      <w:r w:rsidRPr="000202F1">
        <w:rPr>
          <w:rFonts w:ascii="Times New Roman" w:hAnsi="Times New Roman" w:cs="Times New Roman"/>
        </w:rPr>
        <w:t xml:space="preserve"> Участники Конкурса самостоятельно выбирают научную платформу при подаче проекта.</w:t>
      </w:r>
    </w:p>
    <w:p w:rsidR="009347B4" w:rsidRPr="000202F1" w:rsidRDefault="009347B4" w:rsidP="000202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 w:cs="Times New Roman"/>
        </w:rPr>
      </w:pPr>
      <w:r w:rsidRPr="000202F1">
        <w:rPr>
          <w:rFonts w:ascii="Times New Roman" w:hAnsi="Times New Roman" w:cs="Times New Roman"/>
        </w:rPr>
        <w:t xml:space="preserve">Все документы, регламентирующие проведение Конкурса, размещаются на сайтах: </w:t>
      </w:r>
      <w:hyperlink r:id="rId7" w:history="1">
        <w:r w:rsidRPr="000202F1">
          <w:rPr>
            <w:rStyle w:val="a3"/>
            <w:rFonts w:ascii="Times New Roman" w:hAnsi="Times New Roman" w:cs="Times New Roman"/>
            <w:lang w:val="en-US"/>
          </w:rPr>
          <w:t>www</w:t>
        </w:r>
        <w:r w:rsidRPr="000202F1">
          <w:rPr>
            <w:rStyle w:val="a3"/>
            <w:rFonts w:ascii="Times New Roman" w:hAnsi="Times New Roman" w:cs="Times New Roman"/>
          </w:rPr>
          <w:t>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sechenov</w:t>
        </w:r>
        <w:r w:rsidRPr="000202F1">
          <w:rPr>
            <w:rStyle w:val="a3"/>
            <w:rFonts w:ascii="Times New Roman" w:hAnsi="Times New Roman" w:cs="Times New Roman"/>
          </w:rPr>
          <w:t>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ru</w:t>
        </w:r>
      </w:hyperlink>
      <w:r w:rsidRPr="000202F1">
        <w:rPr>
          <w:rFonts w:ascii="Times New Roman" w:hAnsi="Times New Roman" w:cs="Times New Roman"/>
        </w:rPr>
        <w:t xml:space="preserve">, </w:t>
      </w:r>
      <w:hyperlink r:id="rId8" w:history="1">
        <w:r w:rsidRPr="000202F1">
          <w:rPr>
            <w:rStyle w:val="a3"/>
            <w:rFonts w:ascii="Times New Roman" w:hAnsi="Times New Roman" w:cs="Times New Roman"/>
            <w:lang w:val="en-US"/>
          </w:rPr>
          <w:t>www</w:t>
        </w:r>
        <w:r w:rsidRPr="000202F1">
          <w:rPr>
            <w:rStyle w:val="a3"/>
            <w:rFonts w:ascii="Times New Roman" w:hAnsi="Times New Roman" w:cs="Times New Roman"/>
          </w:rPr>
          <w:t>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vuznauka</w:t>
        </w:r>
        <w:r w:rsidRPr="000202F1">
          <w:rPr>
            <w:rStyle w:val="a3"/>
            <w:rFonts w:ascii="Times New Roman" w:hAnsi="Times New Roman" w:cs="Times New Roman"/>
          </w:rPr>
          <w:t>2018.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ru</w:t>
        </w:r>
      </w:hyperlink>
      <w:r w:rsidRPr="000202F1">
        <w:rPr>
          <w:rFonts w:ascii="Times New Roman" w:hAnsi="Times New Roman" w:cs="Times New Roman"/>
        </w:rPr>
        <w:t xml:space="preserve"> и </w:t>
      </w:r>
      <w:hyperlink r:id="rId9" w:history="1">
        <w:r w:rsidRPr="000202F1">
          <w:rPr>
            <w:rStyle w:val="a3"/>
            <w:rFonts w:ascii="Times New Roman" w:hAnsi="Times New Roman" w:cs="Times New Roman"/>
            <w:lang w:val="en-US"/>
          </w:rPr>
          <w:t>www</w:t>
        </w:r>
        <w:r w:rsidRPr="000202F1">
          <w:rPr>
            <w:rStyle w:val="a3"/>
            <w:rFonts w:ascii="Times New Roman" w:hAnsi="Times New Roman" w:cs="Times New Roman"/>
          </w:rPr>
          <w:t>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vuznauka</w:t>
        </w:r>
        <w:r w:rsidRPr="000202F1">
          <w:rPr>
            <w:rStyle w:val="a3"/>
            <w:rFonts w:ascii="Times New Roman" w:hAnsi="Times New Roman" w:cs="Times New Roman"/>
          </w:rPr>
          <w:t>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confreg</w:t>
        </w:r>
        <w:r w:rsidRPr="000202F1">
          <w:rPr>
            <w:rStyle w:val="a3"/>
            <w:rFonts w:ascii="Times New Roman" w:hAnsi="Times New Roman" w:cs="Times New Roman"/>
          </w:rPr>
          <w:t>.</w:t>
        </w:r>
        <w:r w:rsidRPr="000202F1">
          <w:rPr>
            <w:rStyle w:val="a3"/>
            <w:rFonts w:ascii="Times New Roman" w:hAnsi="Times New Roman" w:cs="Times New Roman"/>
            <w:lang w:val="en-US"/>
          </w:rPr>
          <w:t>org</w:t>
        </w:r>
      </w:hyperlink>
      <w:r w:rsidRPr="000202F1">
        <w:rPr>
          <w:rFonts w:ascii="Times New Roman" w:hAnsi="Times New Roman" w:cs="Times New Roman"/>
        </w:rPr>
        <w:t xml:space="preserve">. </w:t>
      </w:r>
    </w:p>
    <w:p w:rsidR="009347B4" w:rsidRDefault="009347B4" w:rsidP="000202F1">
      <w:pPr>
        <w:spacing w:line="240" w:lineRule="auto"/>
        <w:jc w:val="both"/>
        <w:rPr>
          <w:rFonts w:ascii="Times New Roman" w:hAnsi="Times New Roman" w:cs="Times New Roman"/>
        </w:rPr>
      </w:pPr>
    </w:p>
    <w:p w:rsidR="00C3233C" w:rsidRDefault="00C3233C" w:rsidP="00C323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</w:pPr>
      <w:r w:rsidRPr="00C3233C">
        <w:rPr>
          <w:rFonts w:ascii="Times New Roman" w:hAnsi="Times New Roman" w:cs="Times New Roman"/>
          <w:b/>
          <w:color w:val="2E74B5" w:themeColor="accent1" w:themeShade="BF"/>
        </w:rPr>
        <w:lastRenderedPageBreak/>
        <w:t>27-28 февраля 2018 года</w:t>
      </w:r>
      <w:r w:rsidRPr="009347B4">
        <w:rPr>
          <w:rFonts w:ascii="Times New Roman" w:hAnsi="Times New Roman" w:cs="Times New Roman"/>
          <w:color w:val="000000"/>
        </w:rPr>
        <w:t xml:space="preserve"> на площадке Первого МГМУ им. И.М. Сеченова Минздрава России состоится </w:t>
      </w:r>
      <w:r>
        <w:rPr>
          <w:rFonts w:ascii="Times New Roman" w:hAnsi="Times New Roman" w:cs="Times New Roman"/>
          <w:color w:val="000000"/>
        </w:rPr>
        <w:t xml:space="preserve">Финал Эстафеты в рамках </w:t>
      </w:r>
      <w:r w:rsidRPr="009347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Международн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ого</w:t>
      </w:r>
      <w:r w:rsidRPr="009347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медицинск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ого</w:t>
      </w:r>
      <w:r w:rsidRPr="009347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форум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</w:t>
      </w:r>
      <w:r w:rsidRPr="009347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«Вузовская наука. Инновации».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t>Дополнительная информация на сайте: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www</w:t>
      </w:r>
      <w:r w:rsidRPr="00C3233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vuznauka</w:t>
      </w:r>
      <w:proofErr w:type="spellEnd"/>
      <w:r w:rsidRPr="00C3233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confreg</w:t>
      </w:r>
      <w:proofErr w:type="spellEnd"/>
      <w:r w:rsidRPr="00C3233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org</w:t>
      </w:r>
    </w:p>
    <w:p w:rsidR="00C3233C" w:rsidRDefault="00C3233C" w:rsidP="00C323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:rsidR="00137827" w:rsidRDefault="00137827" w:rsidP="00C323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Будем рады видеть Вас в числе участников!</w:t>
      </w:r>
    </w:p>
    <w:p w:rsidR="00C3233C" w:rsidRDefault="00C3233C" w:rsidP="00C323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3233C" w:rsidRPr="00C3233C" w:rsidRDefault="00C3233C" w:rsidP="00C323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Приложения: 1. Письмо в вузы, 2. Положение об Эстафете вузовской науки</w:t>
      </w:r>
    </w:p>
    <w:p w:rsidR="00C3233C" w:rsidRPr="00C3233C" w:rsidRDefault="00C3233C" w:rsidP="00C3233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3233C" w:rsidRPr="00C3233C" w:rsidRDefault="00C3233C" w:rsidP="00C3233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t>С уважением,</w:t>
      </w:r>
    </w:p>
    <w:p w:rsidR="00C3233C" w:rsidRPr="00C3233C" w:rsidRDefault="00C3233C" w:rsidP="00C3233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t>Технический секретариат</w:t>
      </w:r>
    </w:p>
    <w:p w:rsidR="00C3233C" w:rsidRPr="00C3233C" w:rsidRDefault="00C3233C" w:rsidP="00C3233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t>тел.: +7 (499) 390-34-38, +7 (926) 848-23-58</w:t>
      </w:r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факс: +7 (499) 137-34-79</w:t>
      </w:r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proofErr w:type="spellStart"/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t>e-mail</w:t>
      </w:r>
      <w:proofErr w:type="spellEnd"/>
      <w:r w:rsidRPr="00C3233C">
        <w:rPr>
          <w:rFonts w:ascii="Times New Roman" w:hAnsi="Times New Roman" w:cs="Times New Roman"/>
          <w:color w:val="000000" w:themeColor="text1"/>
          <w:shd w:val="clear" w:color="auto" w:fill="FFFFFF"/>
        </w:rPr>
        <w:t>: </w:t>
      </w:r>
      <w:hyperlink r:id="rId10" w:history="1">
        <w:r w:rsidRPr="00C3233C">
          <w:rPr>
            <w:rFonts w:ascii="Times New Roman" w:hAnsi="Times New Roman" w:cs="Times New Roman"/>
            <w:color w:val="000000" w:themeColor="text1"/>
            <w:shd w:val="clear" w:color="auto" w:fill="FFFFFF"/>
          </w:rPr>
          <w:t>vuznauka@confreg.org</w:t>
        </w:r>
      </w:hyperlink>
    </w:p>
    <w:p w:rsidR="00C3233C" w:rsidRPr="00C3233C" w:rsidRDefault="00C3233C" w:rsidP="00C323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7827" w:rsidRPr="000202F1" w:rsidRDefault="00137827" w:rsidP="00C323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7B4" w:rsidRDefault="009347B4" w:rsidP="009347B4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60C67" w:rsidRPr="005B524C" w:rsidRDefault="00A60C67" w:rsidP="005B524C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/>
        <w:ind w:left="7" w:hanging="7"/>
        <w:jc w:val="both"/>
        <w:rPr>
          <w:rFonts w:ascii="Times New Roman" w:hAnsi="Times New Roman" w:cs="Times New Roman"/>
        </w:rPr>
      </w:pPr>
    </w:p>
    <w:p w:rsidR="005B524C" w:rsidRPr="00773694" w:rsidRDefault="005B524C" w:rsidP="00773694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:rsidR="00773694" w:rsidRPr="00773694" w:rsidRDefault="00773694" w:rsidP="00773694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</w:p>
    <w:p w:rsidR="00773694" w:rsidRPr="00773694" w:rsidRDefault="00773694" w:rsidP="00773694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</w:p>
    <w:p w:rsidR="00773694" w:rsidRPr="00773694" w:rsidRDefault="00773694" w:rsidP="00773694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7"/>
        <w:jc w:val="both"/>
        <w:rPr>
          <w:rFonts w:ascii="Times New Roman" w:hAnsi="Times New Roman" w:cs="Times New Roman"/>
        </w:rPr>
      </w:pPr>
    </w:p>
    <w:p w:rsidR="00773694" w:rsidRPr="00773694" w:rsidRDefault="00773694">
      <w:pPr>
        <w:rPr>
          <w:rFonts w:ascii="Times New Roman" w:hAnsi="Times New Roman" w:cs="Times New Roman"/>
        </w:rPr>
      </w:pPr>
    </w:p>
    <w:sectPr w:rsidR="00773694" w:rsidRPr="00773694" w:rsidSect="004D0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F3E"/>
    <w:multiLevelType w:val="hybridMultilevel"/>
    <w:tmpl w:val="00000099"/>
    <w:lvl w:ilvl="0" w:tplc="00000124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305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440D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213"/>
    <w:multiLevelType w:val="hybridMultilevel"/>
    <w:tmpl w:val="0000260D"/>
    <w:lvl w:ilvl="0" w:tplc="00006B89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</w:lvl>
    <w:lvl w:ilvl="1" w:tplc="0000030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EA6"/>
    <w:multiLevelType w:val="hybridMultilevel"/>
    <w:tmpl w:val="000012DB"/>
    <w:lvl w:ilvl="0" w:tplc="000015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E87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390C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B25"/>
    <w:multiLevelType w:val="hybridMultilevel"/>
    <w:tmpl w:val="59662CA6"/>
    <w:lvl w:ilvl="0" w:tplc="00006E5D">
      <w:start w:val="1"/>
      <w:numFmt w:val="decimal"/>
      <w:lvlText w:val="5.2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AE1"/>
    <w:multiLevelType w:val="hybridMultilevel"/>
    <w:tmpl w:val="00003D6C"/>
    <w:lvl w:ilvl="0" w:tplc="00002CD6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DF1"/>
    <w:multiLevelType w:val="hybridMultilevel"/>
    <w:tmpl w:val="577E17CA"/>
    <w:lvl w:ilvl="0" w:tplc="000041BB">
      <w:start w:val="3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701F"/>
    <w:multiLevelType w:val="hybridMultilevel"/>
    <w:tmpl w:val="00005D03"/>
    <w:lvl w:ilvl="0" w:tplc="00007A5A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16C0077"/>
    <w:multiLevelType w:val="hybridMultilevel"/>
    <w:tmpl w:val="0C86D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A7D09"/>
    <w:rsid w:val="000202F1"/>
    <w:rsid w:val="00137827"/>
    <w:rsid w:val="003B3112"/>
    <w:rsid w:val="004D07A3"/>
    <w:rsid w:val="005B524C"/>
    <w:rsid w:val="00773694"/>
    <w:rsid w:val="009347B4"/>
    <w:rsid w:val="00976A8E"/>
    <w:rsid w:val="00A30DEA"/>
    <w:rsid w:val="00A60C67"/>
    <w:rsid w:val="00C3233C"/>
    <w:rsid w:val="00CA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C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347B4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uznauka2018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henov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uznauka2018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uznauka2018.ru" TargetMode="External"/><Relationship Id="rId10" Type="http://schemas.openxmlformats.org/officeDocument/2006/relationships/hyperlink" Target="mailto:vuznauka@confre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uznauka.confreg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Iluha</cp:lastModifiedBy>
  <cp:revision>14</cp:revision>
  <dcterms:created xsi:type="dcterms:W3CDTF">2017-12-18T17:53:00Z</dcterms:created>
  <dcterms:modified xsi:type="dcterms:W3CDTF">2017-12-21T03:51:00Z</dcterms:modified>
</cp:coreProperties>
</file>