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Business Entities</w:t>
      </w:r>
    </w:p>
    <w:p>
      <w:pPr>
        <w:spacing w:after="100"/>
        <w:jc w:val="center"/>
      </w:pPr>
      <w:r>
        <w:t xml:space="preserve">System Name: custom-business-entities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https://demo-aus.sharedo.tech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8/13/2025, 12:18:26 PM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HLD-custom-business-entities-1755051506270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8/13/2025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Business Entities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Business Entities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custom-business-entities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No description provided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fa-university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/custom-business-entities/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Custom Global AI Responses (custom-global-ai-responses)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AI Email Admin Tasks - Redundant (custom-global-ai-email-admin-tasks)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AI Form Builder Response (custom-global-ai-form-builder-response)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Premise (custom-be-unit)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UD Data wt Fee Line Item V1 (ud-data-wt-fee-line-item-v1)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Village (custom-be-village)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2.0 - 8/13/2025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Business Entities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Business Entities</dc:title>
  <dc:creator>c4e7583d69432265897161dc57bdd4c2f4c054382224ab30c432eed3840ea169</dc:creator>
  <dc:description>Enhanced High-Level Design document for Business Entities</dc:description>
  <cp:lastModifiedBy>Un-named</cp:lastModifiedBy>
  <cp:revision>1</cp:revision>
  <dcterms:created xsi:type="dcterms:W3CDTF">2025-08-13T02:19:28.259Z</dcterms:created>
  <dcterms:modified xsi:type="dcterms:W3CDTF">2025-08-13T02:19:28.259Z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