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200"/>
        <w:jc w:val="center"/>
      </w:pPr>
      <w:r>
        <w:rPr>
          <w:rFonts w:ascii="微软雅黑" w:hAnsi="微软雅黑" w:eastAsia="微软雅黑"/>
          <w:b/>
          <w:i w:val="0"/>
          <w:color w:val="1F2329"/>
          <w:sz w:val="60"/>
        </w:rPr>
        <w:t>BPMN 审批流生成器</w:t>
      </w:r>
    </w:p>
    <w:p>
      <w:pPr>
        <w:spacing w:after="800"/>
        <w:jc w:val="center"/>
      </w:pPr>
      <w:r>
        <w:rPr>
          <w:rFonts w:ascii="微软雅黑" w:hAnsi="微软雅黑" w:eastAsia="微软雅黑"/>
          <w:b w:val="0"/>
          <w:i w:val="0"/>
          <w:color w:val="6B7280"/>
          <w:sz w:val="26"/>
        </w:rPr>
        <w:t>用一句自然语言，生成可直接部署的 BPMN 2.0 审批流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165DFF"/>
          <w:sz w:val="24"/>
        </w:rPr>
        <w:t>参赛作品介绍文档</w:t>
      </w:r>
    </w:p>
    <w:p>
      <w:pPr>
        <w:spacing w:after="1200"/>
        <w:jc w:val="center"/>
      </w:pPr>
      <w:r>
        <w:rPr>
          <w:rFonts w:ascii="微软雅黑" w:hAnsi="微软雅黑" w:eastAsia="微软雅黑"/>
          <w:b w:val="0"/>
          <w:i w:val="0"/>
          <w:color w:val="6B7280"/>
          <w:sz w:val="22"/>
        </w:rPr>
        <w:t>适用于政务 / 企业审批流程的低代码配置工具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1814"/>
            <w:shd w:fill="EEF1F6"/>
          </w:tcPr>
          <w:p>
            <w:r/>
            <w:r>
              <w:rPr>
                <w:rFonts w:ascii="微软雅黑" w:hAnsi="微软雅黑"/>
                <w:b/>
                <w:sz w:val="17"/>
              </w:rPr>
              <w:t>项目</w:t>
            </w:r>
          </w:p>
        </w:tc>
        <w:tc>
          <w:tcPr>
            <w:tcW w:type="dxa" w:w="6973"/>
            <w:shd w:fill="EEF1F6"/>
          </w:tcPr>
          <w:p>
            <w:r/>
            <w:r>
              <w:rPr>
                <w:rFonts w:ascii="微软雅黑" w:hAnsi="微软雅黑"/>
                <w:b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项目名称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bpmn-gen —— AI 驱动的审批流生成器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技术栈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Node.js（生成核心，零运行时依赖）+ Java（验证工具 / Flowable 引擎）+ bpmn-js（可视化）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大模型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DeepSeek（OpenAI 兼容接口），可一键切换通义千问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引擎方言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Flowable 7（xmlns:flowable）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开源许可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Apache License 2.0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代码仓库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https://github.com/Alter2007/bpmn-gen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演示视频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https://www.bilibili.com/video/BV1FvHA6YEyP/（P1 走大模型 / P2 离线模式）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文档版本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v1.0</w:t>
            </w:r>
          </w:p>
        </w:tc>
      </w:tr>
    </w:tbl>
    <w:p>
      <w:pPr>
        <w:spacing w:after="40"/>
      </w:pP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6B7280"/>
          <w:sz w:val="18"/>
        </w:rPr>
        <w:t>本项目的全部技术结论均可在仓库内用一条命令复现：verify-all.cmd</w:t>
      </w:r>
    </w:p>
    <w:p>
      <w:r>
        <w:br w:type="page"/>
      </w:r>
    </w:p>
    <w:p>
      <w:pPr>
        <w:pStyle w:val="Heading1"/>
      </w:pPr>
      <w:r>
        <w:t>一、这是什么（大白话）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1F2329"/>
          <w:sz w:val="23"/>
        </w:rPr>
        <w:t>业务人员用中文说一遍审批规则，工具直接生成一个能被 Flowable / Camunda 直接部署的 BPMN 文件。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1F2329"/>
          <w:sz w:val="21"/>
        </w:rPr>
        <w:t>不用写代码，也不用去求 IT。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F2329"/>
          <w:sz w:val="21"/>
        </w:rPr>
        <w:t>在企业或政府办公里，财务、行政想做一个“报销审批流”，通常要走这么一圈：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6B7280"/>
          <w:sz w:val="20"/>
        </w:rPr>
        <w:t>业务人员 → 提需求 → IT 部门 → 程序员开发 → 反复确认 → 上线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1F2329"/>
          <w:sz w:val="21"/>
        </w:rPr>
        <w:t>问题是：业务人员不懂代码，程序员不懂业务。一句话就能说完的规则（“1000 以内主管批，超过 5000 财务复核”），往往要来回沟通好几轮，周期以周计。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1F2329"/>
          <w:sz w:val="21"/>
        </w:rPr>
        <w:t>本工具让业务人员自己动手，把这句话直接变成系统能跑的配置，把中间的沟通成本干掉。</w:t>
      </w:r>
    </w:p>
    <w:p>
      <w:pPr>
        <w:pStyle w:val="Heading2"/>
      </w:pPr>
      <w:r>
        <w:t>1.1 它怎么工作（三步）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361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步骤</w:t>
            </w:r>
          </w:p>
        </w:tc>
        <w:tc>
          <w:tcPr>
            <w:tcW w:type="dxa" w:w="2948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你做什么</w:t>
            </w:r>
          </w:p>
        </w:tc>
        <w:tc>
          <w:tcPr>
            <w:tcW w:type="dxa" w:w="4479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系统做什么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① 说人话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输入一句中文规则</w:t>
            </w:r>
          </w:p>
        </w:tc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解析关键词，选出最匹配的模板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② 翻译意图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——</w:t>
            </w:r>
          </w:p>
        </w:tc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大模型只输出一个极小 JSON（模板 id + 参数 + 置信度）；XML 由确定性代码生成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③ 直接运行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下载 .bpmn，扔进引擎</w:t>
            </w:r>
          </w:p>
        </w:tc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Flowable / Camunda 部署即跑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1F2329"/>
          <w:sz w:val="21"/>
        </w:rPr>
        <w:t>关键设计：模型从不写 XML。它的自由度被限制在“理解你说的是哪一类流程、阈值是多少”；语法正确性由代码保证 —— 所以“AI 生成的 XML 语法错”这类问题在物理上不可能发生。</w:t>
      </w:r>
    </w:p>
    <w:p>
      <w:pPr>
        <w:pStyle w:val="Heading2"/>
      </w:pPr>
      <w:r>
        <w:t>1.2 传统做法卡在哪（三重门槛）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474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门槛</w:t>
            </w:r>
          </w:p>
        </w:tc>
        <w:tc>
          <w:tcPr>
            <w:tcW w:type="dxa" w:w="5329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具体表现</w:t>
            </w:r>
          </w:p>
        </w:tc>
        <w:tc>
          <w:tcPr>
            <w:tcW w:type="dxa" w:w="1984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传统代价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沟通门槛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业务说自然语言，开发要写流程定义，靠文档和会议反复对齐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一轮澄清 2~5 天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建模门槛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BPMN 2.0 涉及网关、默认流、条件表达式、图形坐标（DI）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业务学不会，开发也要查规范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验证门槛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文件是否合法、引擎能否接受，往往部署时才知道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上线前才发现流程卡死</w:t>
            </w:r>
          </w:p>
        </w:tc>
      </w:tr>
    </w:tbl>
    <w:p>
      <w:pPr>
        <w:spacing w:after="40"/>
      </w:pPr>
    </w:p>
    <w:p>
      <w:pPr>
        <w:pStyle w:val="Heading2"/>
      </w:pPr>
      <w:r>
        <w:t>1.3 属于什么方向的产品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低代码 / 无代码：不用画图也不用写代码，一句话即可；比拖拽式 BPMN 设计器更快。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AI 开发工具链：AI 负责“意图 → 配置”的翻译，而不是负责生成语法。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行业应用平台（政务 / 企业）：28 个模板覆盖公文、投诉、报销、采购、用章、请假、会签、超时催办等场景。</w:t>
      </w:r>
    </w:p>
    <w:p>
      <w:pPr>
        <w:pStyle w:val="Heading1"/>
      </w:pPr>
      <w:r>
        <w:t>二、产品定位与使用方式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1F2329"/>
          <w:sz w:val="21"/>
        </w:rPr>
        <w:t>一句话定位：把业务人员的一句自然语言，变成 Flowable 引擎能直接部署的 BPMN 2.0 文件。</w:t>
      </w:r>
    </w:p>
    <w:p>
      <w:pPr>
        <w:pStyle w:val="Heading2"/>
      </w:pPr>
      <w:r>
        <w:t>2.1 三条使用路径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离线模板匹配：一句话 → 模板，不需要大模型，适合演示、断网、成本敏感场景。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大模型选模板：一句话 → 模型只回 templateId + slots（JSON），适合口语化、表述更自由的真实输入。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直接给 IR：结构化 JSON 进管线，适合系统集成、批量生成与二次开发。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1F2329"/>
          <w:sz w:val="21"/>
        </w:rPr>
        <w:t>三种路径在本地 Web 应用里都已打通：浏览器内输入 → 生成 → 可视化 → 下载 .bpmn，全程不用切命令行；应用只监听本机回环地址，关闭窗口即结束。</w:t>
      </w:r>
    </w:p>
    <w:p>
      <w:pPr>
        <w:pStyle w:val="Heading2"/>
      </w:pPr>
      <w:r>
        <w:t>2.2 系统做什么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1F2329"/>
          <w:sz w:val="21"/>
        </w:rPr>
        <w:t>管线固定为五段，每一步的职责边界清晰，且不可跳过：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041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阶段</w:t>
            </w:r>
          </w:p>
        </w:tc>
        <w:tc>
          <w:tcPr>
            <w:tcW w:type="dxa" w:w="4649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职责</w:t>
            </w:r>
          </w:p>
        </w:tc>
        <w:tc>
          <w:tcPr>
            <w:tcW w:type="dxa" w:w="2098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失败时的行为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① 自然语言 → IR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匹配模板并填充槽位（模型只输出 templateId + slots）</w:t>
            </w:r>
          </w:p>
        </w:tc>
        <w:tc>
          <w:tcPr>
            <w:tcW w:type="dxa" w:w="209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无匹配即明确拒绝，不硬凑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② 确定性修复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只修确定性错误：缺 id、重复 id、自环、悬空端点、多余默认流</w:t>
            </w:r>
          </w:p>
        </w:tc>
        <w:tc>
          <w:tcPr>
            <w:tcW w:type="dxa" w:w="209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修不了的语义错误直接报错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③ 三层静态校验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契约 / 图论 / XML 良构</w:t>
            </w:r>
          </w:p>
        </w:tc>
        <w:tc>
          <w:tcPr>
            <w:tcW w:type="dxa" w:w="209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任一层不过即终止，不输出半成品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④ 序列化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IR → BPMN XML，含完整 DI（图形坐标）</w:t>
            </w:r>
          </w:p>
        </w:tc>
        <w:tc>
          <w:tcPr>
            <w:tcW w:type="dxa" w:w="209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序列化器不接受非 IR 输入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⑤ 独立验证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官方 XSD / 第三方 moddle / Flowable 引擎校验</w:t>
            </w:r>
          </w:p>
        </w:tc>
        <w:tc>
          <w:tcPr>
            <w:tcW w:type="dxa" w:w="209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报告差异，不回写产物</w:t>
            </w:r>
          </w:p>
        </w:tc>
      </w:tr>
    </w:tbl>
    <w:p>
      <w:pPr>
        <w:spacing w:after="40"/>
      </w:pPr>
    </w:p>
    <w:p>
      <w:pPr>
        <w:pStyle w:val="Heading1"/>
      </w:pPr>
      <w:r>
        <w:t>三、技术架构</w:t>
      </w:r>
    </w:p>
    <w:p>
      <w:pPr>
        <w:pStyle w:val="Heading2"/>
      </w:pPr>
      <w:r>
        <w:t>3.1 分层结构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361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层</w:t>
            </w:r>
          </w:p>
        </w:tc>
        <w:tc>
          <w:tcPr>
            <w:tcW w:type="dxa" w:w="5443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核心文件</w:t>
            </w:r>
          </w:p>
        </w:tc>
        <w:tc>
          <w:tcPr>
            <w:tcW w:type="dxa" w:w="1984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交互层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bin/nl2bpmn.js、bin/ai2bpmn.js、web/（可视化）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命令行 / 浏览器界面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语义层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src/nl.js（模板匹配 + 槽位）、src/prompt.js（提示词 + 输出解析）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IR（JSON）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修复层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src/repair.js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修好的 IR + 修复动作清单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校验层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src/ir.js（契约）、src/graph.js（图论）、src/xml-lint.js（良构）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结构化错误列表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序列化层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src/layout.js（分层布局）、src/serialize.js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BPMN 2.0 XML（含 DI）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验证层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tools/xsd-validate（官方 XSD）、web/check-model.js（moddle）、tools/flowable-check（引擎）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三层独立验证结论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编排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src/pipeline.js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把上面串成不可跳过的链</w:t>
            </w:r>
          </w:p>
        </w:tc>
      </w:tr>
    </w:tbl>
    <w:p>
      <w:pPr>
        <w:spacing w:after="40"/>
      </w:pPr>
    </w:p>
    <w:p>
      <w:pPr>
        <w:pStyle w:val="Heading2"/>
      </w:pPr>
      <w:r>
        <w:t>3.2 六层校验漏斗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1F2329"/>
          <w:sz w:val="21"/>
        </w:rPr>
        <w:t>这是本作品可靠性设计的核心：错误越早发现，修复成本越低。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247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层</w:t>
            </w:r>
          </w:p>
        </w:tc>
        <w:tc>
          <w:tcPr>
            <w:tcW w:type="dxa" w:w="4195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检查内容</w:t>
            </w:r>
          </w:p>
        </w:tc>
        <w:tc>
          <w:tcPr>
            <w:tcW w:type="dxa" w:w="2494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执行者</w:t>
            </w:r>
          </w:p>
        </w:tc>
        <w:tc>
          <w:tcPr>
            <w:tcW w:type="dxa" w:w="1474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实测结果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L1 良构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标签配对、根元素唯一、CDATA 完整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自研 xml-lint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L0 契约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字段类型、id 唯一、自环、默认流唯一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src/ir.js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L3 图论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起止唯一、悬挂节点、不可达、死路、网关默认流、并行网关不带条件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src/graph.js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L2 规范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是否符合 BPMN 2.0 官方 schema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OMG XSD + JDK 17 校验器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66 / 66 文件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L2b 模型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模型能否被标准库建出来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第三方 bpmn-moddle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66 / 66 文件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L4-lite 引擎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引擎能否解析并通过流程校验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Flowable 7.2.0 官方组件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66 / 66 文件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L4 实例运行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真实部署 + 启动实例 + 路径断言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Flowable + H2 内存引擎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113 / 113 断言</w:t>
            </w:r>
          </w:p>
        </w:tc>
      </w:tr>
    </w:tbl>
    <w:p>
      <w:pPr>
        <w:spacing w:after="40"/>
      </w:pPr>
    </w:p>
    <w:p>
      <w:pPr>
        <w:pStyle w:val="Heading2"/>
      </w:pPr>
      <w:r>
        <w:t>3.3 五个关键设计决策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587"/>
            <w:shd w:fill="EEF1F6"/>
          </w:tcPr>
          <w:p>
            <w:r/>
            <w:r>
              <w:rPr>
                <w:rFonts w:ascii="微软雅黑" w:hAnsi="微软雅黑"/>
                <w:b/>
                <w:sz w:val="17"/>
              </w:rPr>
              <w:t>决策</w:t>
            </w:r>
          </w:p>
        </w:tc>
        <w:tc>
          <w:tcPr>
            <w:tcW w:type="dxa" w:w="1928"/>
            <w:shd w:fill="EEF1F6"/>
          </w:tcPr>
          <w:p>
            <w:r/>
            <w:r>
              <w:rPr>
                <w:rFonts w:ascii="微软雅黑" w:hAnsi="微软雅黑"/>
                <w:b/>
                <w:sz w:val="17"/>
              </w:rPr>
              <w:t>我们选了什么</w:t>
            </w:r>
          </w:p>
        </w:tc>
        <w:tc>
          <w:tcPr>
            <w:tcW w:type="dxa" w:w="2268"/>
            <w:shd w:fill="EEF1F6"/>
          </w:tcPr>
          <w:p>
            <w:r/>
            <w:r>
              <w:rPr>
                <w:rFonts w:ascii="微软雅黑" w:hAnsi="微软雅黑"/>
                <w:b/>
                <w:sz w:val="17"/>
              </w:rPr>
              <w:t>被否决的方案</w:t>
            </w:r>
          </w:p>
        </w:tc>
        <w:tc>
          <w:tcPr>
            <w:tcW w:type="dxa" w:w="3005"/>
            <w:shd w:fill="EEF1F6"/>
          </w:tcPr>
          <w:p>
            <w:r/>
            <w:r>
              <w:rPr>
                <w:rFonts w:ascii="微软雅黑" w:hAnsi="微软雅黑"/>
                <w:b/>
                <w:sz w:val="17"/>
              </w:rPr>
              <w:t>否决原因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大模型输出什么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只输出 IR（JSON）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直接输出 BPMN XML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命名空间、id 冲突、坐标缺失、标签闭合、转义五类随机故障，每次失败方式都不同，无法测试覆盖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依赖策略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核心链路零依赖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用 bpmn-moddle 做核心校验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引入 node_modules、版本锁定、供应链风险；评审克隆后卡在 npm install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引擎选型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Flowable 7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Camunda 8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Zeebe + Elasticsearch + gRPC，架构重，与“本机零污染”目标直接冲突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图形坐标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自己算 DI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只生成逻辑段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引擎能跑但 bpmn-js 打开是白屏，演示当场翻车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自动修复边界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只修确定性错误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让 AI 猜缺失的连线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7"/>
              </w:rPr>
              <w:t>猜出来的流程无法解释，且会把错误固化进产物</w:t>
            </w:r>
          </w:p>
        </w:tc>
      </w:tr>
    </w:tbl>
    <w:p>
      <w:pPr>
        <w:spacing w:after="40"/>
      </w:pPr>
    </w:p>
    <w:p>
      <w:pPr>
        <w:pStyle w:val="Heading2"/>
      </w:pPr>
      <w:r>
        <w:t>3.4 三个核心技术难点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模型幻觉“看起来对、跑不通”：多个结束事件、审批节点没有出口、网关全带条件却没有默认流 —— XML 合法、XSD 通过、引擎也能部署，但运行时永久卡死。做法是把这类问题前移到静态检查（src/graph.js 做可达性与死路分析）。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图形坐标（DI）不能手写：BPMN 分逻辑段与坐标段，缺坐标时引擎照跑但可视化工具白屏。用最长路径分层算法（正向直角折线、回边绕行），不用力导向是因为它每次结果不同，会破坏“同输入同输出”。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修复必须克制：缺 id / 重复 id / 自环 / 悬空端点 / 多余默认流可以修；缺节点类型、悬挂节点、不可达节点一律不修 —— 这些需要业务判断，替用户猜等于制造无法解释的流程。</w:t>
      </w:r>
    </w:p>
    <w:p>
      <w:pPr>
        <w:pStyle w:val="Heading1"/>
      </w:pPr>
      <w:r>
        <w:t>四、应用场景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474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场景</w:t>
            </w:r>
          </w:p>
        </w:tc>
        <w:tc>
          <w:tcPr>
            <w:tcW w:type="dxa" w:w="4535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典型描述</w:t>
            </w:r>
          </w:p>
        </w:tc>
        <w:tc>
          <w:tcPr>
            <w:tcW w:type="dxa" w:w="2778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对应模板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差旅报销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金额小于 X 主管批，超过 Y 财务复核</w:t>
            </w:r>
          </w:p>
        </w:tc>
        <w:tc>
          <w:tcPr>
            <w:tcW w:type="dxa" w:w="277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amount_tiered（金额分级，阈值可参数化）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请假审批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3 天以内主管批，超过 3 天走人事备案</w:t>
            </w:r>
          </w:p>
        </w:tc>
        <w:tc>
          <w:tcPr>
            <w:tcW w:type="dxa" w:w="277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leave_days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采购申请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按金额分三档：部门经理 / 采购部 / 财务总监</w:t>
            </w:r>
          </w:p>
        </w:tc>
        <w:tc>
          <w:tcPr>
            <w:tcW w:type="dxa" w:w="277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purchase_request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合同评审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法务、财务、业务三方并行会签后汇总</w:t>
            </w:r>
          </w:p>
        </w:tc>
        <w:tc>
          <w:tcPr>
            <w:tcW w:type="dxa" w:w="277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contract_review（并行网关）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入职办理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人事建档、IT 开户、行政工位三线并行</w:t>
            </w:r>
          </w:p>
        </w:tc>
        <w:tc>
          <w:tcPr>
            <w:tcW w:type="dxa" w:w="277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onboarding_parallel（并行网关）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用章申请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申请 → 审批 → 用印登记</w:t>
            </w:r>
          </w:p>
        </w:tc>
        <w:tc>
          <w:tcPr>
            <w:tcW w:type="dxa" w:w="277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seal_apply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费用报销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部门审核 → 财务审核 → 归档</w:t>
            </w:r>
          </w:p>
        </w:tc>
        <w:tc>
          <w:tcPr>
            <w:tcW w:type="dxa" w:w="277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expense_reimburse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公文签发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拟稿 → 核稿 → 会签 → 签发（政务发文）</w:t>
            </w:r>
          </w:p>
        </w:tc>
        <w:tc>
          <w:tcPr>
            <w:tcW w:type="dxa" w:w="277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official_document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投诉信访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登记 → 分办 → 责任部门处理 → 回访</w:t>
            </w:r>
          </w:p>
        </w:tc>
        <w:tc>
          <w:tcPr>
            <w:tcW w:type="dxa" w:w="277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complaint_handling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会议审批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按会议级别分流：一般 / 重要</w:t>
            </w:r>
          </w:p>
        </w:tc>
        <w:tc>
          <w:tcPr>
            <w:tcW w:type="dxa" w:w="277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meeting_apply（排他网关）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出差 / 借款 / 用车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日常行政事务的串行审批</w:t>
            </w:r>
          </w:p>
        </w:tc>
        <w:tc>
          <w:tcPr>
            <w:tcW w:type="dxa" w:w="277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business_trip / loan_request / vehicle_use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通用单级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提交后一人审批即可</w:t>
            </w:r>
          </w:p>
        </w:tc>
        <w:tc>
          <w:tcPr>
            <w:tcW w:type="dxa" w:w="277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simple_approval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6B7280"/>
          <w:sz w:val="19"/>
        </w:rPr>
        <w:t>模板是纯 JSON 文件，业务方可以自行增删，不需要改代码——这让系统具备横向复制到新行业的能力。</w:t>
      </w:r>
    </w:p>
    <w:p>
      <w:pPr>
        <w:pStyle w:val="Heading2"/>
      </w:pPr>
      <w:r>
        <w:t>4.1 已实现的扩展能力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1F2329"/>
          <w:sz w:val="21"/>
        </w:rPr>
        <w:t>在基础生成能力之上，补齐了真实审批场景最需要的四项：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928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能力</w:t>
            </w:r>
          </w:p>
        </w:tc>
        <w:tc>
          <w:tcPr>
            <w:tcW w:type="dxa" w:w="4309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实现方式</w:t>
            </w:r>
          </w:p>
        </w:tc>
        <w:tc>
          <w:tcPr>
            <w:tcW w:type="dxa" w:w="2551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审批驳回 / 退回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BPMN 回边：通过设为默认流，驳回走 approved == false 条件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第 6 层含 3 条驳回路径断言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28 个审批模板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纯 JSON 模板库，每个模板都带真实分支（0 个纯串行）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每个模板都过六层校验 + 分支覆盖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交互式澄清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关键词得分不足或模型置信度低于 0.7 时，列出候选让人确认，不硬生成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接口返回 needClarify + candidates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超时催办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边界定时器（boundaryEvent + timerEventDefinition），超时自动转升级分支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L4 断言定时器作业确实注册到引擎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生成提示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阈值识别不出、档位超过模板能力时明确告知，不静默用默认值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单元测试断言提示内容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数值解析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支持中文数字与单位：五千 / 两万 / 一万五 / 10万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单元测试覆盖 8 种写法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配套产物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每次生成同时产出表单定义、流程说明书、分支覆盖用例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单元测试断言三类产物内容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6B7280"/>
          <w:sz w:val="19"/>
        </w:rPr>
        <w:t>驳回的工程量集中在三处：自动布局要为回边绕行（否则分层会发散）、修复器不能再删任务上的默认流、引擎要求条件变量必须存在（写成 approved == false 会抛异常，需用 execution.getVariable）。</w:t>
      </w:r>
    </w:p>
    <w:p>
      <w:pPr>
        <w:pStyle w:val="Heading2"/>
      </w:pPr>
      <w:r>
        <w:t>4.2 生成效果（真实输出）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1F2329"/>
          <w:sz w:val="21"/>
        </w:rPr>
        <w:t>下面两张图由 nl2bpmn 的实际产物渲染而来（直接读 BPMN 的 DI 坐标，不经过浏览器），不是示意图。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travel-rej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6B7280"/>
          <w:sz w:val="18"/>
        </w:rPr>
        <w:t>图 1  金额分级审批流：三条金额分支 + 三条驳回回边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475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multi-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75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6B7280"/>
          <w:sz w:val="18"/>
        </w:rPr>
        <w:t>图 2  多人会签：人数由 approvers 列表长度决定，流程本身不写死人数</w:t>
      </w:r>
    </w:p>
    <w:p>
      <w:pPr>
        <w:pStyle w:val="Heading1"/>
      </w:pPr>
      <w:r>
        <w:t>五、创新点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1F2329"/>
          <w:sz w:val="21"/>
        </w:rPr>
        <w:t>① 让模型“只说选哪个模板”，而不是“画流程”。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1F2329"/>
          <w:sz w:val="21"/>
        </w:rPr>
        <w:t>模型被约束成只输出一个极小的 JSON（templateId + slots + confidence，见 5.1 示例）；结构、连线、坐标、命名空间全部由确定性代码产生 —— “生成不出合法 XML”在物理上不可能发生。模型的自由度和系统可靠性之间的取舍，被明确放在语义层而不是语法层。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1F2329"/>
          <w:sz w:val="21"/>
        </w:rPr>
        <w:t>② 把“生成”降级为“选模板 + 填参数”。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1F2329"/>
          <w:sz w:val="21"/>
        </w:rPr>
        <w:t>纯自由生成的通过率不稳定、每次结果不同；模板化后稳定性来自模板本身，模型只承担它最擅长的小任务：理解一句话的意图、抽取阈值。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1F2329"/>
          <w:sz w:val="21"/>
        </w:rPr>
        <w:t>③ 引擎规则反哺静态检查（真实案例）。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1F2329"/>
          <w:sz w:val="21"/>
        </w:rPr>
        <w:t>接入 Flowable 官方校验器后发现自研图论检查漏了一条：“默认流不允许带条件”。这条 XSD 查不出、标准模型库也查不出，只有部署到引擎才报。已补进静态检查并加了确定性修复 —— 多层验证不是重复劳动，而是互相补位。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1F2329"/>
          <w:sz w:val="21"/>
        </w:rPr>
        <w:t>④ 把“环境零污染”做成可验证的工程原则。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1F2329"/>
          <w:sz w:val="21"/>
        </w:rPr>
        <w:t>政务与企业客户对交付环境的干净程度很敏感。本项目把它从口号变成 10 条可自动检查的原则，配套环境守卫工具给出基线与差异报告，实现“项目目录删掉即归零”。详见第七章。</w:t>
      </w:r>
    </w:p>
    <w:p>
      <w:pPr>
        <w:pStyle w:val="Heading1"/>
      </w:pPr>
      <w:r>
        <w:t>六、验证与证据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1F2329"/>
          <w:sz w:val="21"/>
        </w:rPr>
        <w:t>下列结论都能在仓库内用一条命令复现：verify-all.cmd（CI 每次 push 也会在干净机器上重跑）。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928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验证项</w:t>
            </w:r>
          </w:p>
        </w:tc>
        <w:tc>
          <w:tcPr>
            <w:tcW w:type="dxa" w:w="4876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手段</w:t>
            </w:r>
          </w:p>
        </w:tc>
        <w:tc>
          <w:tcPr>
            <w:tcW w:type="dxa" w:w="1984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单元与回归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node test/run.js（正向 / 反向 / 可修复 / 自然语言 / 数值解析 / 帮助页 / 脚本卫生）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348 项断言通过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BPMN 规范（L2）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OMG 官方 XSD + JDK 17 单文件校验器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65 / 65 文件通过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BPMN 模型（L2b）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第三方 bpmn-moddle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65 / 65 文件通过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引擎接受（L4-lite）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Flowable 7.2.0 的 BpmnXMLConverter + ProcessValidator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65 / 65 文件通过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实例运行（L4）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Flowable + H2：部署 → 启动 → 自动完成 → 路径断言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113 条断言通过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分支覆盖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scripts/coverage-specs.js 按模板自动生成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104 条 / 28 个模板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大模型端到端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run-llm-tests.cmd（真实调用 8 条业务描述）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8 / 8 通过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确定性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同一 IR 连续序列化两次逐字节比对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完全一致（产物无时间戳）</w:t>
            </w:r>
          </w:p>
        </w:tc>
      </w:tr>
    </w:tbl>
    <w:p>
      <w:pPr>
        <w:spacing w:after="40"/>
      </w:pPr>
    </w:p>
    <w:p>
      <w:pPr>
        <w:pStyle w:val="Heading2"/>
      </w:pPr>
      <w:r>
        <w:t>6.1 大模型实测（真实调用一次）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6B7280"/>
          <w:sz w:val="19"/>
        </w:rPr>
        <w:t>输入：“我要做一个差旅报销审批流，金额小于 2000 主管批，超过 8000 财务批”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模型只回 JSON：templateId=amount_tiered、tier1=2000、tier2=8000，置信度 0.95。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理由：差旅报销按金额区间分级审批，2000 与 8000 为两个分级阈值。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产物：7 节点 / 8 连线，条件为 ${amount &lt;= 2000} 与 ${amount &gt; 2000 &amp;&amp; amount &lt;= 8000}，Flowable 校验通过。</w:t>
      </w:r>
    </w:p>
    <w:p>
      <w:pPr>
        <w:pStyle w:val="Heading2"/>
      </w:pPr>
      <w:r>
        <w:t>6.2 实例运行实测（同一文件、不同变量走不同分支）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814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输入变量</w:t>
            </w:r>
          </w:p>
        </w:tc>
        <w:tc>
          <w:tcPr>
            <w:tcW w:type="dxa" w:w="5102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实际路径</w:t>
            </w:r>
          </w:p>
        </w:tc>
        <w:tc>
          <w:tcPr>
            <w:tcW w:type="dxa" w:w="1871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amount = 800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提交报销单 → 主管审批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小额走主管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amount = 2500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提交报销单 → 总监审批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中额升级总监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amount = 6000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提交报销单 → 财务复核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大额走财务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overseas = true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提交出差申请 → 行政审核 → 主管审批 → 行政备案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是否类分支生效</w:t>
            </w:r>
          </w:p>
        </w:tc>
      </w:tr>
    </w:tbl>
    <w:p>
      <w:pPr>
        <w:spacing w:after="40"/>
      </w:pPr>
    </w:p>
    <w:p>
      <w:pPr>
        <w:pStyle w:val="Heading1"/>
      </w:pPr>
      <w:r>
        <w:t>七、工程原则：把“不污染本机”变成可验证的约束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1F2329"/>
          <w:sz w:val="21"/>
        </w:rPr>
        <w:t>开发机是 Windows 家庭版，无法用系统级沙盒，因此隔离只能做在用户态、并且必须落到可检查的地方。完整 10 条原则见仓库 PRINCIPLES.md，其中 9 条由代码自动检查，红灯即不得产出。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P-01 磁盘边界：产物不出工作区（用户流程 .data\out，验证产物 .data\verify）。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P-02/03/04 不碰系统层：核心零依赖、不装服务、不改 PATH / 注册表、不起常驻进程。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P-05 密钥不落地：只从环境变量或界面内存读取，不入库、不打印、不进日志。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P-07 模型不直接产出 XML：校验管线顺序固定，非 IR 输入直接拒绝。</w:t>
      </w:r>
    </w:p>
    <w:p>
      <w:pPr>
        <w:pStyle w:val="Heading1"/>
      </w:pPr>
      <w:r>
        <w:t>八、交付物与使用方式</w:t>
      </w:r>
    </w:p>
    <w:p>
      <w:pPr>
        <w:pStyle w:val="Heading2"/>
      </w:pPr>
      <w:r>
        <w:t>8.1 常用命令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3628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命令</w:t>
            </w:r>
          </w:p>
        </w:tc>
        <w:tc>
          <w:tcPr>
            <w:tcW w:type="dxa" w:w="5159"/>
            <w:shd w:fill="EEF1F6"/>
          </w:tcPr>
          <w:p>
            <w:r/>
            <w:r>
              <w:rPr>
                <w:rFonts w:ascii="微软雅黑" w:hAnsi="微软雅黑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nl2bpmn.cmd "..." -o out.bpmn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离线模板匹配，一句话生成（不需要 Key）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ai2bpmn.cmd "..." -o out.bpmn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调用大模型生成（需要 Key）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bpmn2svg.cmd out.bpmn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把 BPMN 渲染成 SVG（不开浏览器）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verify-all.cmd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六层验证一次跑完（测试 / XSD / moddle / 引擎 / 实例 / 覆盖）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创建桌面快捷方式.cmd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生成桌面图标，之后双击即可用桌面应用版</w:t>
            </w:r>
          </w:p>
        </w:tc>
      </w:tr>
    </w:tbl>
    <w:p>
      <w:pPr>
        <w:spacing w:after="40"/>
      </w:pPr>
    </w:p>
    <w:p>
      <w:pPr>
        <w:pStyle w:val="Heading2"/>
      </w:pPr>
      <w:r>
        <w:t>8.2 开源合规声明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许可证：Apache License 2.0，仓库根目录附 LICENSE 与 NOTICE。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第三方组件：见 docs/THIRD-PARTY.md；核心链路运行时依赖为 0 个，桌面应用版仅依赖 bpmn-js（MIT）。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规范文件（OMG XSD）与 Flowable jar 按需下载至缓存目录，不随仓库分发。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大模型密钥只从环境变量或界面内存读取，不入库、不打印、不写入日志。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6B7280"/>
          <w:sz w:val="18"/>
        </w:rPr>
        <w:t>完整目录结构与后续扩展方向见仓库 README.md。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6B7280"/>
          <w:sz w:val="18"/>
        </w:rPr>
        <w:t>—— 本文档所引数据均可通过仓库内 verify-all.cmd 复现 ——</w:t>
      </w:r>
    </w:p>
    <w:sectPr w:rsidR="00FC693F" w:rsidRPr="0006063C" w:rsidSect="00034616">
      <w:pgSz w:w="11906" w:h="16838"/>
      <w:pgMar w:top="1304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 w:cs="微软雅黑"/>
      <w:b w:val="0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 w:line="30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F23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F232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F23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