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ALTERMUNDI</w:t>
      </w:r>
    </w:p>
    <w:p>
      <w:pPr>
        <w:pStyle w:val="Subtitle"/>
        <w:jc w:val="center"/>
      </w:pPr>
      <w:r>
        <w:t>Documento largo para la Home de la web</w:t>
      </w:r>
    </w:p>
    <w:p>
      <w:pPr>
        <w:jc w:val="center"/>
      </w:pPr>
      <w:r>
        <w:rPr>
          <w:i/>
          <w:color w:val="5A626E"/>
          <w:sz w:val="22"/>
        </w:rPr>
        <w:t>Texto madre editorial en primera persona para construir una home con profundidad, continuidad y potencia conceptual.</w:t>
      </w:r>
    </w:p>
    <w:p/>
    <w:p>
      <w:pPr>
        <w:jc w:val="center"/>
      </w:pPr>
      <w:r>
        <w:rPr>
          <w:b/>
          <w:color w:val="1E4C6E"/>
          <w:sz w:val="28"/>
        </w:rPr>
        <w:t>“AlterMundi: la pata tecnológica de otro mundo posible”</w:t>
      </w:r>
    </w:p>
    <w:p>
      <w:r>
        <w:br w:type="page"/>
      </w:r>
    </w:p>
    <w:p>
      <w:pPr>
        <w:pStyle w:val="Heading1"/>
      </w:pPr>
      <w:r>
        <w:t>Documento largo para la Home de la web</w:t>
      </w:r>
    </w:p>
    <w:p/>
    <w:p>
      <w:pPr>
        <w:pStyle w:val="Heading2"/>
      </w:pPr>
      <w:r>
        <w:t>Propósito de este documento</w:t>
      </w:r>
    </w:p>
    <w:p>
      <w:pPr/>
      <w:r>
        <w:rPr>
          <w:b w:val="0"/>
        </w:rPr>
        <w:t>Este texto funciona como una pieza madre para la home de AlterMundi. No está pensado como una única masa de texto para publicar de punta a punta, sino como un documento de referencia editorial: una base larga, consistente y potente de la cual pueden salir el hero, la introducción, los bloques de scroll, los destacados, los textos de apoyo y los cierres. La idea es que la web refleje con claridad la potencia conceptual y técnica de AlterMundi sin reducirla a un eslogan vacío ni perder su espesor.</w:t>
      </w:r>
    </w:p>
    <w:p/>
    <w:p>
      <w:pPr/>
      <w:r>
        <w:rPr>
          <w:b w:val="0"/>
        </w:rPr>
        <w:t>El tono elegido es en primera persona plural. Hablamos desde adentro, con convicción, pero sin exagerar lo que todavía pertenece al terreno de la hipótesis o de la investigación en curso. Lo importante es que se vea la continuidad: AlterMundi no dejó atrás lo que hizo durante años. Lo profundizó.</w:t>
      </w:r>
    </w:p>
    <w:p/>
    <w:p>
      <w:pPr>
        <w:jc w:val="center"/>
      </w:pPr>
      <w:r>
        <w:rPr>
          <w:color w:val="78828C"/>
          <w:sz w:val="26"/>
        </w:rPr>
        <w:t>—</w:t>
      </w:r>
    </w:p>
    <w:p/>
    <w:p>
      <w:pPr>
        <w:pStyle w:val="Heading1"/>
      </w:pPr>
      <w:r>
        <w:t>Título principal sugerido</w:t>
      </w:r>
    </w:p>
    <w:p>
      <w:pPr/>
      <w:r>
        <w:rPr>
          <w:b/>
        </w:rPr>
        <w:t>AlterMundi: la pata tecnológica de otro mundo posible</w:t>
      </w:r>
    </w:p>
    <w:p/>
    <w:p>
      <w:pPr>
        <w:pStyle w:val="Heading1"/>
      </w:pPr>
      <w:r>
        <w:t>Subtítulo sugerido</w:t>
      </w:r>
    </w:p>
    <w:p>
      <w:pPr/>
      <w:r>
        <w:rPr>
          <w:b w:val="0"/>
        </w:rPr>
        <w:t>Hace más de una década elegimos ese nombre porque intuíamos una dirección. Hoy podemos nombrarla con mucha más precisión: no estamos construyendo solo redes, sensores o software. Estamos construyendo infraestructura abierta para percibir, organizar e interpretar información de manera distribuida y profunda.</w:t>
      </w:r>
    </w:p>
    <w:p/>
    <w:p>
      <w:pPr>
        <w:jc w:val="center"/>
      </w:pPr>
      <w:r>
        <w:rPr>
          <w:color w:val="78828C"/>
          <w:sz w:val="26"/>
        </w:rPr>
        <w:t>—</w:t>
      </w:r>
    </w:p>
    <w:p/>
    <w:p>
      <w:pPr>
        <w:pStyle w:val="Heading1"/>
      </w:pPr>
      <w:r>
        <w:t>Texto largo principal para Home</w:t>
      </w:r>
    </w:p>
    <w:p/>
    <w:p>
      <w:pPr/>
      <w:r>
        <w:rPr>
          <w:b w:val="0"/>
        </w:rPr>
        <w:t xml:space="preserve">Hace más de diez años elegimos nuestro nombre, inventamos nuestro logo y escribimos un lema que, con el tiempo, terminó revelándose con una claridad inesperada: </w:t>
      </w:r>
      <w:r>
        <w:rPr>
          <w:b/>
        </w:rPr>
        <w:t>AlterMundi, la pata tecnológica de otro mundo posible</w:t>
      </w:r>
      <w:r>
        <w:rPr>
          <w:b w:val="0"/>
        </w:rPr>
        <w:t>.</w:t>
      </w:r>
    </w:p>
    <w:p/>
    <w:p>
      <w:pPr/>
      <w:r>
        <w:rPr>
          <w:b w:val="0"/>
        </w:rPr>
        <w:t>Durante mucho tiempo esa frase fue una intuición, una orientación, una manera de nombrar algo que todavía no estaba del todo dicho. Hoy sentimos que podemos decirlo mejor. Lo que venimos construyendo no es solamente conectividad, ni solamente hardware libre, ni solamente software abierto. Lo que estamos construyendo es una infraestructura para comprender mejor cómo circula la información, cómo se organiza, cómo se propaga y cómo puede ser leída a través de redes, sensores, sistemas distribuidos, inteligencias artificiales y fenómenos del mundo físico.</w:t>
      </w:r>
    </w:p>
    <w:p/>
    <w:p>
      <w:pPr/>
      <w:r>
        <w:rPr>
          <w:b w:val="0"/>
        </w:rPr>
        <w:t>Nuestro recorrido empezó por la conectividad. Trabajamos durante años sobre redes mesh, ruteo distribuido, firmware libre, hardware abierto, monitoreo y telemetría. AlterMesh, LibreMesh, LibreRouter, 44mesh y todo el ecosistema asociado no fueron proyectos aislados: fueron distintas expresiones de una misma búsqueda. Aprendimos a construir redes sin centro, redes capaces de operar de manera robusta, abierta y replicable. Aprendimos a pensar la infraestructura no como una caja cerrada, sino como algo que puede comprenderse, adaptarse y desplegarse con lógica modular.</w:t>
      </w:r>
    </w:p>
    <w:p/>
    <w:p>
      <w:pPr/>
      <w:r>
        <w:rPr>
          <w:b w:val="0"/>
        </w:rPr>
        <w:t>Ese trabajo no fue una etapa que quedó atrás. Fue la base material de todo lo que vino después.</w:t>
      </w:r>
    </w:p>
    <w:p/>
    <w:p>
      <w:pPr/>
      <w:r>
        <w:rPr>
          <w:b w:val="0"/>
        </w:rPr>
        <w:t>Porque cuando una red deja de ser vista solo como un medio para transportar paquetes y empieza a pensarse como una arquitectura de percepción, aparece otra posibilidad. La red ya no es únicamente un canal. También puede convertirse en un sistema capaz de captar señales, organizarlas localmente, priorizar lo relevante, reducir el ruido, distribuir atención y habilitar nuevas formas de lectura sobre lo que circula dentro de ella.</w:t>
      </w:r>
    </w:p>
    <w:p/>
    <w:p>
      <w:pPr/>
      <w:r>
        <w:rPr>
          <w:b w:val="0"/>
        </w:rPr>
        <w:t>Ahí es donde nuestra trayectoria cambia de escala.</w:t>
      </w:r>
    </w:p>
    <w:p/>
    <w:p>
      <w:pPr/>
      <w:r>
        <w:rPr>
          <w:b w:val="0"/>
        </w:rPr>
        <w:t xml:space="preserve">Hoy pensamos esa infraestructura como un </w:t>
      </w:r>
      <w:r>
        <w:rPr>
          <w:b/>
        </w:rPr>
        <w:t>sistema nervioso distribuido</w:t>
      </w:r>
      <w:r>
        <w:rPr>
          <w:b w:val="0"/>
        </w:rPr>
        <w:t xml:space="preserve">. Un entramado de </w:t>
      </w:r>
      <w:r>
        <w:rPr>
          <w:b/>
        </w:rPr>
        <w:t>perceptores</w:t>
      </w:r>
      <w:r>
        <w:rPr>
          <w:b w:val="0"/>
        </w:rPr>
        <w:t xml:space="preserve">, </w:t>
      </w:r>
      <w:r>
        <w:rPr>
          <w:b/>
        </w:rPr>
        <w:t>integradores</w:t>
      </w:r>
      <w:r>
        <w:rPr>
          <w:b w:val="0"/>
        </w:rPr>
        <w:t xml:space="preserve"> e </w:t>
      </w:r>
      <w:r>
        <w:rPr>
          <w:b/>
        </w:rPr>
        <w:t>inteligencias</w:t>
      </w:r>
      <w:r>
        <w:rPr>
          <w:b w:val="0"/>
        </w:rPr>
        <w:t>. Los perceptores capturan señales del entorno. Los integradores las organizan, filtran y contextualizan localmente. Las inteligencias —humanas o artificiales— operan sobre esa organización para detectar patrones, sostener atención y actuar cuando algo importante emerge. Esta idea no reemplaza la red mesh. La profundiza. La mesh deja de ser solamente una solución de conectividad y se convierte en la base de una sensibilidad distribuida.</w:t>
      </w:r>
    </w:p>
    <w:p/>
    <w:p>
      <w:pPr/>
      <w:r>
        <w:rPr>
          <w:b w:val="0"/>
        </w:rPr>
        <w:t>Nos interesa construir sistemas que no colapsen por exceso de datos, que no dependan de un único punto de decisión y que puedan sostener una lógica de atención real. No queremos simplemente acumular información. Queremos aprender a reconocer cuándo algo vale, cuándo algo cambia, cuándo algo irrumpe, cuándo una señal merece más resolución y cuándo puede callarse para no saturar al resto del sistema. En ese punto, la infraestructura se parece menos a una tubería y más a una forma de percepción.</w:t>
      </w:r>
    </w:p>
    <w:p/>
    <w:p>
      <w:pPr/>
      <w:r>
        <w:rPr>
          <w:b w:val="0"/>
        </w:rPr>
        <w:t xml:space="preserve">Ese desplazamiento técnico nos llevó a una pregunta todavía más profunda: </w:t>
      </w:r>
      <w:r>
        <w:rPr>
          <w:b/>
        </w:rPr>
        <w:t>¿qué es la información?</w:t>
      </w:r>
    </w:p>
    <w:p/>
    <w:p>
      <w:pPr/>
      <w:r>
        <w:rPr>
          <w:b w:val="0"/>
        </w:rPr>
        <w:t xml:space="preserve">Nosotros partimos de una hipótesis de trabajo muy precisa: una parte significativa de la información del mundo puede describirse mejor no como dato aislado, sino como </w:t>
      </w:r>
      <w:r>
        <w:rPr>
          <w:b/>
        </w:rPr>
        <w:t>relación</w:t>
      </w:r>
      <w:r>
        <w:rPr>
          <w:b w:val="0"/>
        </w:rPr>
        <w:t xml:space="preserve">. Como proporción. Como </w:t>
      </w:r>
      <w:r>
        <w:rPr>
          <w:b/>
        </w:rPr>
        <w:t>ratio</w:t>
      </w:r>
      <w:r>
        <w:rPr>
          <w:b w:val="0"/>
        </w:rPr>
        <w:t>. Como ritmo, acople, recurrencia, intervalo, interferencia, estructura armónica. No se trata solamente de capturar valores absolutos, sino de comprender las relaciones que organizan esos valores.</w:t>
      </w:r>
    </w:p>
    <w:p/>
    <w:p>
      <w:pPr/>
      <w:r>
        <w:rPr>
          <w:b w:val="0"/>
        </w:rPr>
        <w:t xml:space="preserve">Ahí se abre el horizonte de </w:t>
      </w:r>
      <w:r>
        <w:rPr>
          <w:b/>
        </w:rPr>
        <w:t>Harmonic Information Theory</w:t>
      </w:r>
      <w:r>
        <w:rPr>
          <w:b w:val="0"/>
        </w:rPr>
        <w:t>.</w:t>
      </w:r>
    </w:p>
    <w:p/>
    <w:p>
      <w:pPr/>
      <w:r>
        <w:rPr>
          <w:b w:val="0"/>
        </w:rPr>
        <w:t>Harmonic Information Theory no aparece para decorar técnicamente lo que ya sabíamos hacer. Aparece porque necesitamos un lenguaje capaz de atravesar dominios distintos sin perder estructura. Audio, MIDI, imágenes, bioseñales, vibraciones, espectros electromagnéticos, eventos de red: a primera vista parecen mundos separados. Pero si existe una gramática relacional más profunda, entonces tal vez sea posible leer lo común entre ellos no desde sus unidades humanas habituales, sino desde sus proporciones, sus relaciones internas y sus modos de propagación.</w:t>
      </w:r>
    </w:p>
    <w:p/>
    <w:p>
      <w:pPr/>
      <w:r>
        <w:rPr>
          <w:b w:val="0"/>
        </w:rPr>
        <w:t>Eso es lo que empezamos a investigar.</w:t>
      </w:r>
    </w:p>
    <w:p/>
    <w:p>
      <w:pPr/>
      <w:r>
        <w:rPr>
          <w:b/>
        </w:rPr>
        <w:t>Phideus</w:t>
      </w:r>
      <w:r>
        <w:rPr>
          <w:b w:val="0"/>
        </w:rPr>
        <w:t xml:space="preserve"> es el programa que lleva esa intuición al terreno operativo. No nace como un modelo convencional de inteligencia artificial ni como una simple plataforma de automatización. Nace como una forma de leer. Como una tentativa de construir representaciones proporcionales que permitan detectar estructuras compartidas entre dominios heterogéneos. En lugar de preguntarnos solamente qué dice una señal, nos preguntamos cómo está organizada, qué relaciones conserva, qué regularidades la atraviesan, qué patrón insiste más allá de su modalidad específica.</w:t>
      </w:r>
    </w:p>
    <w:p/>
    <w:p>
      <w:pPr/>
      <w:r>
        <w:rPr>
          <w:b w:val="0"/>
        </w:rPr>
        <w:t>Desde esa perspectiva, la información deja de ser únicamente algo que almacenamos o movemos. Se vuelve algo que aprendemos a escuchar.</w:t>
      </w:r>
    </w:p>
    <w:p/>
    <w:p>
      <w:pPr/>
      <w:r>
        <w:rPr>
          <w:b w:val="0"/>
        </w:rPr>
        <w:t xml:space="preserve">En ese camino, el </w:t>
      </w:r>
      <w:r>
        <w:rPr>
          <w:b/>
        </w:rPr>
        <w:t>ratio</w:t>
      </w:r>
      <w:r>
        <w:rPr>
          <w:b w:val="0"/>
        </w:rPr>
        <w:t xml:space="preserve"> deja de ser una palabra periférica y pasa al centro de nuestra búsqueda. Nos interesa porque condensa relación, porque permite describir organización sin depender de una escala absoluta, porque ofrece un modo de leer continuidad y diferencia al mismo tiempo. Dentro de esa exploración, </w:t>
      </w:r>
      <w:r>
        <w:rPr>
          <w:b/>
        </w:rPr>
        <w:t>phi</w:t>
      </w:r>
      <w:r>
        <w:rPr>
          <w:b w:val="0"/>
        </w:rPr>
        <w:t xml:space="preserve"> aparece para nosotros como una línea especialmente fértil de investigación: no como dogma cerrado, sino como una posible clave de eficiencia, propagación y coherencia entre escalas. Estamos trabajando sobre esa posibilidad con seriedad, tratando de construir modelos, infraestructura y experiencias que permitan poner a prueba esa intuición.</w:t>
      </w:r>
    </w:p>
    <w:p/>
    <w:p>
      <w:pPr/>
      <w:r>
        <w:rPr>
          <w:b w:val="0"/>
        </w:rPr>
        <w:t>Dicho de otro modo: no afirmamos una cosmología para después buscarle pruebas. Estamos construyendo un terreno técnico donde ciertas hipótesis sobre información, proporción y organización puedan volverse investigables.</w:t>
      </w:r>
    </w:p>
    <w:p/>
    <w:p>
      <w:pPr/>
      <w:r>
        <w:rPr>
          <w:b w:val="0"/>
        </w:rPr>
        <w:t>La potencia de AlterMundi hoy está precisamente en esa continuidad entre capas.</w:t>
      </w:r>
    </w:p>
    <w:p/>
    <w:p>
      <w:pPr/>
      <w:r>
        <w:rPr>
          <w:b w:val="0"/>
        </w:rPr>
        <w:t>Por un lado, seguimos teniendo una columna vertebral muy concreta: redes mesh, hardware libre, software abierto, ruteo distribuido, nodos, observabilidad, edge processing, interoperabilidad. Por otro lado, esa columna vertebral ya no se agota en conectar dispositivos. Ahora sostiene una visión más ambiciosa: una infraestructura de percepción e inteligencia distribuida.</w:t>
      </w:r>
    </w:p>
    <w:p/>
    <w:p>
      <w:pPr/>
      <w:r>
        <w:rPr>
          <w:b w:val="0"/>
        </w:rPr>
        <w:t>Eso se vuelve visible cuando miramos nuestro ecosistema actual.</w:t>
      </w:r>
    </w:p>
    <w:p/>
    <w:p>
      <w:pPr/>
      <w:r>
        <w:rPr>
          <w:b w:val="0"/>
        </w:rPr>
        <w:t>En el plano de la conectividad, el recorrido que va de AlterMesh a LibreMesh y LibreRouter consolidó una experiencia real en redes abiertas, firmware, despliegue y operación distribuida. El trabajo sobre 44mesh expande esa lógica hacia una capa de interconexión pública y direccionamiento que vuelve pensable una red de mayor escala, más abierta, más interoperable y más apta para sostener flujos de datos entre nodos heterogéneos.</w:t>
      </w:r>
    </w:p>
    <w:p/>
    <w:p>
      <w:pPr/>
      <w:r>
        <w:rPr>
          <w:b w:val="0"/>
        </w:rPr>
        <w:t xml:space="preserve">En el plano del monitoreo y control, </w:t>
      </w:r>
      <w:r>
        <w:rPr>
          <w:b/>
        </w:rPr>
        <w:t>LibreIncu</w:t>
      </w:r>
      <w:r>
        <w:rPr>
          <w:b w:val="0"/>
        </w:rPr>
        <w:t xml:space="preserve"> mostró que una arquitectura abierta puede volverse una herramienta extremadamente concreta: una incubadora con monitoreo remoto, control de temperatura, humedad y rotación, visualización histórica en Grafana, conectividad WiFi y una app operativa. Lo importante no es solo el dispositivo en sí. Lo importante es que ahí ya existe un patrón: sensores, automatización, control local, registro histórico, interfaz accesible y capacidad de mejora continua a partir de los datos.</w:t>
      </w:r>
    </w:p>
    <w:p/>
    <w:p>
      <w:pPr/>
      <w:r>
        <w:rPr>
          <w:b w:val="0"/>
        </w:rPr>
        <w:t xml:space="preserve">Sobre esa base aparece una siguiente capa. </w:t>
      </w:r>
      <w:r>
        <w:rPr>
          <w:b/>
        </w:rPr>
        <w:t>LibreAgro</w:t>
      </w:r>
      <w:r>
        <w:rPr>
          <w:b w:val="0"/>
        </w:rPr>
        <w:t xml:space="preserve"> amplía esa lógica hacia un ecosistema de producción regenerativa que integra IoT, ERP, monitoreo ambiental, trazabilidad y una capa de inteligencia que opera por detrás de la interfaz. Ahí el objetivo ya no es únicamente controlar un dispositivo puntual, sino consolidar en una sola arquitectura los datos de sensores, los datos de gestión y la posibilidad de generar alertas, recomendaciones y criterios de decisión sobre series históricas. En otras palabras: llevar el monitoreo y control a una escala más amplia, multisistema y con mayor capacidad de síntesis.</w:t>
      </w:r>
    </w:p>
    <w:p/>
    <w:p>
      <w:pPr/>
      <w:r>
        <w:rPr>
          <w:b w:val="0"/>
        </w:rPr>
        <w:t xml:space="preserve">En el plano de la observación distribuida, </w:t>
      </w:r>
      <w:r>
        <w:rPr>
          <w:b/>
        </w:rPr>
        <w:t>WANDA</w:t>
      </w:r>
      <w:r>
        <w:rPr>
          <w:b w:val="0"/>
        </w:rPr>
        <w:t xml:space="preserve"> lleva esta misma orientación hacia el cielo. Un instrumento abierto, modular y de bajo costo para observación astronómica y radioastronómica distribuida, coordinado entre nodos y pensado como base de una red más amplia de adquisición de datos. WANDA no es solamente un telescopio digital. Es una pieza decisiva dentro de la visión de una infraestructura sensorial distribuida, donde múltiples nodos pueden observar, registrar y coordinar capturas desde diferentes ubicaciones y con distintas modalidades.</w:t>
      </w:r>
    </w:p>
    <w:p/>
    <w:p>
      <w:pPr/>
      <w:r>
        <w:rPr>
          <w:b w:val="0"/>
        </w:rPr>
        <w:t xml:space="preserve">En el plano de la alerta temprana, </w:t>
      </w:r>
      <w:r>
        <w:rPr>
          <w:b/>
        </w:rPr>
        <w:t>SAI</w:t>
      </w:r>
      <w:r>
        <w:rPr>
          <w:b w:val="0"/>
        </w:rPr>
        <w:t xml:space="preserve"> muestra otra cara de la misma arquitectura. Nodos autónomos, captura distribuida, metadatos, inferencia, alerta en tiempo real, validación humana y aprendizaje continuo. Lo que cambia es el dominio de aplicación. La lógica de fondo es la misma: percepción localizada, organización de información, atención sobre la novedad, respuesta operativa y mejora progresiva del sistema.</w:t>
      </w:r>
    </w:p>
    <w:p/>
    <w:p>
      <w:pPr/>
      <w:r>
        <w:rPr>
          <w:b w:val="0"/>
        </w:rPr>
        <w:t>Cuando miramos todos estos proyectos juntos, lo que aparece no es una suma dispersa de iniciativas. Aparece un ecosistema.</w:t>
      </w:r>
    </w:p>
    <w:p/>
    <w:p>
      <w:pPr/>
      <w:r>
        <w:rPr>
          <w:b w:val="0"/>
        </w:rPr>
        <w:t xml:space="preserve">Un ecosistema donde la conectividad mesh, el monitoreo y control, la observación distribuida, la alerta temprana, los modelos de inteligencia y la investigación sobre ratios empiezan a formar parte de una misma arquitectura conceptual. No porque todo sea idéntico, sino porque cada línea de trabajo encarna una faceta distinta de la misma pregunta: </w:t>
      </w:r>
      <w:r>
        <w:rPr>
          <w:b/>
        </w:rPr>
        <w:t>cómo construir la tecnología necesaria para percibir mejor el mundo y entender mejor la información que lo atraviesa</w:t>
      </w:r>
      <w:r>
        <w:rPr>
          <w:b w:val="0"/>
        </w:rPr>
        <w:t>.</w:t>
      </w:r>
    </w:p>
    <w:p/>
    <w:p>
      <w:pPr/>
      <w:r>
        <w:rPr>
          <w:b w:val="0"/>
        </w:rPr>
        <w:t>Eso también redefine qué entendemos por comunicación.</w:t>
      </w:r>
    </w:p>
    <w:p/>
    <w:p>
      <w:pPr/>
      <w:r>
        <w:rPr>
          <w:b w:val="0"/>
        </w:rPr>
        <w:t>Para nosotros, comunicar no es solo emitir mensajes entre humanos. Comunicación es propagación de información. Es relación entre estados. Es transferencia de estructura. Es coordinación entre capas heterogéneas. Es el lazo entre un sensor y un sistema, entre una señal y una interpretación, entre un fenómeno físico y una inteligencia capaz de reconocerlo. En ese sentido, nuestra búsqueda no se limita a hacer mejores herramientas de conectividad. Se extiende hacia una cuestión más amplia: cómo hacer visible, legible y operable una trama de relaciones que normalmente permanece dispersa.</w:t>
      </w:r>
    </w:p>
    <w:p/>
    <w:p>
      <w:pPr/>
      <w:r>
        <w:rPr>
          <w:b w:val="0"/>
        </w:rPr>
        <w:t>Por eso la idea de una gran mesh sigue siendo central.</w:t>
      </w:r>
    </w:p>
    <w:p/>
    <w:p>
      <w:pPr/>
      <w:r>
        <w:rPr>
          <w:b w:val="0"/>
        </w:rPr>
        <w:t xml:space="preserve">Pero ya no la pensamos solo como topología de red. La pensamos también como forma de atención. Como un </w:t>
      </w:r>
      <w:r>
        <w:rPr>
          <w:b/>
        </w:rPr>
        <w:t>phased array distribuido</w:t>
      </w:r>
      <w:r>
        <w:rPr>
          <w:b w:val="0"/>
        </w:rPr>
        <w:t xml:space="preserve"> capaz de mirar desde múltiples puntos a la vez. Como una infraestructura donde cada nodo participa de una sensibilidad mayor. Como una red donde la información puede ser organizada, distribuida y puesta en relación sin perder su riqueza ni quedar encerrada en silos propietarios.</w:t>
      </w:r>
    </w:p>
    <w:p/>
    <w:p>
      <w:pPr/>
      <w:r>
        <w:rPr>
          <w:b w:val="0"/>
        </w:rPr>
        <w:t>Queremos que la home de AlterMundi deje ver exactamente eso.</w:t>
      </w:r>
    </w:p>
    <w:p/>
    <w:p>
      <w:pPr/>
      <w:r>
        <w:rPr>
          <w:b w:val="0"/>
        </w:rPr>
        <w:t>No queremos que la web muestre solamente un portfolio de proyectos. Queremos que muestre una visión en movimiento. Queremos que se perciba que todo lo que hacemos forma parte de una búsqueda coherente, rigurosa y ambiciosa. Que hay historia, pero también una dirección clara. Que no estamos saltando caprichosamente entre redes, agro, sensores, inteligencia artificial, astronomía o fuego. Estamos desplegando una misma arquitectura en distintos dominios.</w:t>
      </w:r>
    </w:p>
    <w:p/>
    <w:p>
      <w:pPr/>
      <w:r>
        <w:rPr>
          <w:b w:val="0"/>
        </w:rPr>
        <w:t>Si hubiera que decirlo en una sola frase, sería algo así:</w:t>
      </w:r>
    </w:p>
    <w:p/>
    <w:p>
      <w:pPr/>
      <w:r>
        <w:rPr>
          <w:b/>
        </w:rPr>
        <w:t>Empezamos construyendo redes abiertas. Hoy estamos construyendo una infraestructura distribuida para percibir, organizar e interpretar la información como relación.</w:t>
      </w:r>
    </w:p>
    <w:p/>
    <w:p>
      <w:pPr/>
      <w:r>
        <w:rPr>
          <w:b w:val="0"/>
        </w:rPr>
        <w:t>Y si hubiera que decirlo todavía más profundamente, diríamos esto:</w:t>
      </w:r>
    </w:p>
    <w:p/>
    <w:p>
      <w:pPr/>
      <w:r>
        <w:rPr>
          <w:b/>
        </w:rPr>
        <w:t>AlterMundi trabaja para que una red abierta pueda volverse también una forma de atención.</w:t>
      </w:r>
    </w:p>
    <w:p>
      <w:pPr/>
      <w:r>
        <w:rPr>
          <w:b w:val="0"/>
        </w:rPr>
        <w:t>Una atención distribuida.</w:t>
      </w:r>
    </w:p>
    <w:p>
      <w:pPr/>
      <w:r>
        <w:rPr>
          <w:b w:val="0"/>
        </w:rPr>
        <w:t>Una atención que aprende.</w:t>
      </w:r>
    </w:p>
    <w:p>
      <w:pPr/>
      <w:r>
        <w:rPr>
          <w:b w:val="0"/>
        </w:rPr>
        <w:t>Una atención que escucha ratios, no solo datos.</w:t>
      </w:r>
    </w:p>
    <w:p>
      <w:pPr/>
      <w:r>
        <w:rPr>
          <w:b w:val="0"/>
        </w:rPr>
        <w:t>Una atención capaz de operar entre humanos, inteligencias artificiales, sensores y naturaleza sin reducir esa complejidad a un único lenguaje cerrado.</w:t>
      </w:r>
    </w:p>
    <w:p/>
    <w:p>
      <w:pPr/>
      <w:r>
        <w:rPr>
          <w:b w:val="0"/>
        </w:rPr>
        <w:t>Ese es el punto en el que sentimos que hoy estamos.</w:t>
      </w:r>
    </w:p>
    <w:p/>
    <w:p>
      <w:pPr/>
      <w:r>
        <w:rPr>
          <w:b w:val="0"/>
        </w:rPr>
        <w:t>No en el cierre de una historia, sino en el momento en que por fin podemos nombrar con más precisión la dirección que veníamos siguiendo desde el principio.</w:t>
      </w:r>
    </w:p>
    <w:p/>
    <w:p>
      <w:pPr>
        <w:jc w:val="center"/>
      </w:pPr>
      <w:r>
        <w:rPr>
          <w:color w:val="78828C"/>
          <w:sz w:val="26"/>
        </w:rPr>
        <w:t>—</w:t>
      </w:r>
    </w:p>
    <w:p/>
    <w:p>
      <w:pPr>
        <w:pStyle w:val="Heading1"/>
      </w:pPr>
      <w:r>
        <w:t>Versión continua alternativa para usar en scroll largo</w:t>
      </w:r>
    </w:p>
    <w:p/>
    <w:p>
      <w:pPr/>
      <w:r>
        <w:rPr>
          <w:b w:val="0"/>
        </w:rPr>
        <w:t>Somos AlterMundi. Hace más de una década elegimos ese nombre porque intuíamos una dirección. Hoy podemos decirla mejor. Empezamos construyendo redes abiertas, mesh, firmware, hardware libre, ruteo distribuido y herramientas concretas para que la infraestructura pudiera ser comprendida, desplegada y modificada sin depender de cajas negras. Ese recorrido no fue una etapa cerrada: fue el punto de partida de una pregunta más profunda.</w:t>
      </w:r>
    </w:p>
    <w:p/>
    <w:p>
      <w:pPr/>
      <w:r>
        <w:rPr>
          <w:b w:val="0"/>
        </w:rPr>
        <w:t>Con el tiempo entendimos que una red no sirve solo para mover paquetes. También puede funcionar como una arquitectura de percepción. Puede captar señales, organizarlas localmente, filtrar ruido, sostener atención y volver legible lo que emerge en ella. Desde ahí empezamos a pensar nuestros sistemas como un entramado de perceptores, integradores e inteligencias. Un sistema nervioso distribuido capaz de operar sobre el mundo sin reducirlo a datos crudos acumulados sin criterio.</w:t>
      </w:r>
    </w:p>
    <w:p/>
    <w:p>
      <w:pPr/>
      <w:r>
        <w:rPr>
          <w:b w:val="0"/>
        </w:rPr>
        <w:t>Ese cambio nos llevó al centro de nuestra investigación actual: la información entendida como relación. Nos interesa explorar si una parte significativa de la estructura del mundo puede describirse a través de proporciones, ratios, ritmos, intervalos e interferencias. Nos interesa saber si existe una gramática relacional que atraviese dominios heterogéneos y permita reconocer patrones compartidos entre audio, imágenes, bioseñales, eventos de red y otras formas de señal.</w:t>
      </w:r>
    </w:p>
    <w:p/>
    <w:p>
      <w:pPr/>
      <w:r>
        <w:rPr>
          <w:b w:val="0"/>
        </w:rPr>
        <w:t>Phideus es el programa que pone a trabajar esa hipótesis. Harmonic Information Theory es el horizonte que le da forma. No buscamos solamente procesar más datos. Buscamos aprender a leer mejor las relaciones que los organizan.</w:t>
      </w:r>
    </w:p>
    <w:p/>
    <w:p>
      <w:pPr/>
      <w:r>
        <w:rPr>
          <w:b w:val="0"/>
        </w:rPr>
        <w:t>Todo nuestro ecosistema actual expresa esa dirección. LibreMesh, LibreRouter y 44mesh sostienen la columna vertebral de conectividad abierta. LibreIncu y LibreAgro llevan monitoreo, control, trazabilidad y organización de datos al terreno productivo. WANDA expande la observación distribuida hacia el cielo. SAI aplica nodos, metadatos, inferencia y alerta temprana sobre el territorio. En cada caso cambian los dominios, pero la arquitectura de fondo permanece: sensar, integrar, interpretar, actuar.</w:t>
      </w:r>
    </w:p>
    <w:p/>
    <w:p>
      <w:pPr/>
      <w:r>
        <w:rPr>
          <w:b w:val="0"/>
        </w:rPr>
        <w:t>Hoy AlterMundi ya no puede describirse solo como un proyecto de redes. Tampoco solamente como una organización de tecnología abierta. Somos un ecosistema que trabaja sobre infraestructura distribuida, percepción, organización de información y lectura relacional del mundo. De la mesh a los ratios. Del transporte de datos a una sensibilidad distribuida. De la conectividad a una nueva profundidad de interpretación.</w:t>
      </w:r>
    </w:p>
    <w:p/>
    <w:p>
      <w:pPr>
        <w:jc w:val="center"/>
      </w:pPr>
      <w:r>
        <w:rPr>
          <w:color w:val="78828C"/>
          <w:sz w:val="26"/>
        </w:rPr>
        <w:t>—</w:t>
      </w:r>
    </w:p>
    <w:p/>
    <w:p>
      <w:pPr>
        <w:pStyle w:val="Heading1"/>
      </w:pPr>
      <w:r>
        <w:t>Bloques editables para la Home</w:t>
      </w:r>
    </w:p>
    <w:p/>
    <w:p>
      <w:pPr>
        <w:pStyle w:val="Heading2"/>
      </w:pPr>
      <w:r>
        <w:t>Bloque 1 — Apertura</w:t>
      </w:r>
    </w:p>
    <w:p>
      <w:pPr/>
      <w:r>
        <w:rPr>
          <w:b w:val="0"/>
        </w:rPr>
        <w:t>No estamos construyendo solo redes, sensores o software. Estamos construyendo infraestructura abierta para percibir, organizar e interpretar información de manera distribuida y profunda.</w:t>
      </w:r>
    </w:p>
    <w:p/>
    <w:p>
      <w:pPr>
        <w:pStyle w:val="Heading2"/>
      </w:pPr>
      <w:r>
        <w:t>Bloque 2 — Trayectoria</w:t>
      </w:r>
    </w:p>
    <w:p>
      <w:pPr/>
      <w:r>
        <w:rPr>
          <w:b w:val="0"/>
        </w:rPr>
        <w:t>Nuestro recorrido comenzó con redes mesh, firmware libre, hardware abierto y capas de interconexión como 44mesh. Esa base nos permitió aprender a construir sistemas distribuidos, robustos y replicables.</w:t>
      </w:r>
    </w:p>
    <w:p/>
    <w:p>
      <w:pPr>
        <w:pStyle w:val="Heading2"/>
      </w:pPr>
      <w:r>
        <w:t>Bloque 3 — Cambio de escala</w:t>
      </w:r>
    </w:p>
    <w:p>
      <w:pPr/>
      <w:r>
        <w:rPr>
          <w:b w:val="0"/>
        </w:rPr>
        <w:t>Hoy esa experiencia se expande. La red deja de ser solo un canal de transporte y se convierte en una arquitectura de percepción: perceptores, integradores e inteligencias que capturan señales, organizan contexto y sostienen atención sobre lo relevante.</w:t>
      </w:r>
    </w:p>
    <w:p/>
    <w:p>
      <w:pPr>
        <w:pStyle w:val="Heading2"/>
      </w:pPr>
      <w:r>
        <w:t>Bloque 4 — Núcleo conceptual</w:t>
      </w:r>
    </w:p>
    <w:p>
      <w:pPr/>
      <w:r>
        <w:rPr>
          <w:b w:val="0"/>
        </w:rPr>
        <w:t>Partimos de la hipótesis de que una parte profunda de la información puede describirse a través de ratios, proporciones, ritmos e interferencias. Nos interesa construir herramientas capaces de leer esas relaciones a través de dominios heterogéneos.</w:t>
      </w:r>
    </w:p>
    <w:p/>
    <w:p>
      <w:pPr>
        <w:pStyle w:val="Heading2"/>
      </w:pPr>
      <w:r>
        <w:t>Bloque 5 — Ecosistema</w:t>
      </w:r>
    </w:p>
    <w:p>
      <w:pPr/>
      <w:r>
        <w:rPr>
          <w:b w:val="0"/>
        </w:rPr>
        <w:t>Nuestro ecosistema actual une conectividad abierta, monitoreo y control, observación distribuida, alerta temprana e investigación en inteligencia artificial relacional.</w:t>
      </w:r>
    </w:p>
    <w:p/>
    <w:p>
      <w:pPr>
        <w:pStyle w:val="Heading2"/>
      </w:pPr>
      <w:r>
        <w:t>Bloque 6 — Cierre</w:t>
      </w:r>
    </w:p>
    <w:p>
      <w:pPr/>
      <w:r>
        <w:rPr>
          <w:b w:val="0"/>
        </w:rPr>
        <w:t>AlterMundi trabaja para que una red abierta pueda volverse también una forma de atención.</w:t>
      </w:r>
    </w:p>
    <w:p/>
    <w:p>
      <w:pPr>
        <w:jc w:val="center"/>
      </w:pPr>
      <w:r>
        <w:rPr>
          <w:color w:val="78828C"/>
          <w:sz w:val="26"/>
        </w:rPr>
        <w:t>—</w:t>
      </w:r>
    </w:p>
    <w:p/>
    <w:p>
      <w:pPr>
        <w:pStyle w:val="Heading1"/>
      </w:pPr>
      <w:r>
        <w:t>Frases cortas destacables</w:t>
      </w:r>
    </w:p>
    <w:p/>
    <w:p>
      <w:pPr>
        <w:ind w:left="288" w:hanging="216"/>
      </w:pPr>
      <w:r>
        <w:rPr>
          <w:b/>
        </w:rPr>
        <w:t>• De la mesh a los ratios.</w:t>
      </w:r>
    </w:p>
    <w:p>
      <w:pPr>
        <w:ind w:left="288" w:hanging="216"/>
      </w:pPr>
      <w:r>
        <w:rPr>
          <w:b/>
        </w:rPr>
        <w:t>• De conectar dispositivos a interpretar relaciones.</w:t>
      </w:r>
    </w:p>
    <w:p>
      <w:pPr>
        <w:ind w:left="288" w:hanging="216"/>
      </w:pPr>
      <w:r>
        <w:rPr>
          <w:b/>
        </w:rPr>
        <w:t>• Infraestructura abierta para una sensibilidad distribuida.</w:t>
      </w:r>
    </w:p>
    <w:p>
      <w:pPr>
        <w:ind w:left="288" w:hanging="216"/>
      </w:pPr>
      <w:r>
        <w:t>• No solo transportar datos: percibir, organizar, interpretar.</w:t>
      </w:r>
    </w:p>
    <w:p>
      <w:pPr>
        <w:ind w:left="288" w:hanging="216"/>
      </w:pPr>
      <w:r>
        <w:t>• Una red puede ser también una forma de atención.</w:t>
      </w:r>
    </w:p>
    <w:p>
      <w:pPr>
        <w:ind w:left="288" w:hanging="216"/>
      </w:pPr>
      <w:r>
        <w:t>• Perceptores, integradores e inteligencias.</w:t>
      </w:r>
    </w:p>
    <w:p>
      <w:pPr>
        <w:ind w:left="288" w:hanging="216"/>
      </w:pPr>
      <w:r>
        <w:t>• Información organizada, distribuida y accesible.</w:t>
      </w:r>
    </w:p>
    <w:p>
      <w:pPr>
        <w:ind w:left="288" w:hanging="216"/>
      </w:pPr>
      <w:r>
        <w:t>• Leer el mundo como relación.</w:t>
      </w:r>
    </w:p>
    <w:p/>
    <w:p>
      <w:pPr>
        <w:jc w:val="center"/>
      </w:pPr>
      <w:r>
        <w:rPr>
          <w:color w:val="78828C"/>
          <w:sz w:val="26"/>
        </w:rPr>
        <w:t>—</w:t>
      </w:r>
    </w:p>
    <w:p/>
    <w:p>
      <w:pPr>
        <w:pStyle w:val="Heading1"/>
      </w:pPr>
      <w:r>
        <w:t>Nota editorial final</w:t>
      </w:r>
    </w:p>
    <w:p>
      <w:pPr/>
      <w:r>
        <w:rPr>
          <w:b w:val="0"/>
        </w:rPr>
        <w:t>Este documento se apoya en materiales internos sobre la trayectoria de AlterMundi en mesh y conectividad abierta, la arquitectura de Phideus como sistema nervioso distribuido, y proyectos actuales del ecosistema como WANDA, LibreIncu, LibreAgro y SAI. En la publicación web final conviene mantener el tono afirmativo, pero cuidar que las hipótesis de investigación —especialmente las vinculadas a ratios, phi y lectura relacional universal— se expresen como líneas de trabajo y no como hechos cerrados.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eastAsia="Aptos"/>
      <w:b/>
      <w:bCs/>
      <w:color w:val="142F4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Aptos"/>
      <w:b/>
      <w:bCs/>
      <w:color w:val="1E4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42F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C60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