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margin" w:tblpY="2811"/>
        <w:tblW w:w="0" w:type="auto"/>
        <w:tblCellMar>
          <w:top w:w="142" w:type="dxa"/>
          <w:bottom w:w="142" w:type="dxa"/>
        </w:tblCellMar>
        <w:tblLook w:val="04A0" w:firstRow="1" w:lastRow="0" w:firstColumn="1" w:lastColumn="0" w:noHBand="0" w:noVBand="1"/>
      </w:tblPr>
      <w:tblGrid>
        <w:gridCol w:w="1271"/>
        <w:gridCol w:w="2693"/>
        <w:gridCol w:w="2693"/>
        <w:gridCol w:w="2693"/>
        <w:gridCol w:w="2694"/>
        <w:gridCol w:w="1886"/>
      </w:tblGrid>
      <w:tr w:rsidR="0081424D" w:rsidRPr="0081424D" w14:paraId="45A5B0B7" w14:textId="77777777" w:rsidTr="00022F64">
        <w:trPr>
          <w:cantSplit/>
          <w:trHeight w:val="1408"/>
          <w:tblHeader/>
        </w:trPr>
        <w:tc>
          <w:tcPr>
            <w:tcW w:w="1271" w:type="dxa"/>
            <w:shd w:val="clear" w:color="auto" w:fill="C1E4F5" w:themeFill="accent1" w:themeFillTint="33"/>
          </w:tcPr>
          <w:p w14:paraId="22558ABC" w14:textId="198423F9" w:rsidR="004D4E9C" w:rsidRPr="00E87172" w:rsidRDefault="00E87172" w:rsidP="00E871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Lines="20" w:after="48"/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  <w:t>Service area</w:t>
            </w:r>
            <w:r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  <w:br/>
            </w:r>
          </w:p>
        </w:tc>
        <w:tc>
          <w:tcPr>
            <w:tcW w:w="2693" w:type="dxa"/>
            <w:shd w:val="clear" w:color="auto" w:fill="C1E4F5" w:themeFill="accent1" w:themeFillTint="33"/>
          </w:tcPr>
          <w:p w14:paraId="46B80F8F" w14:textId="77777777" w:rsidR="004D4E9C" w:rsidRPr="0081424D" w:rsidRDefault="004D4E9C" w:rsidP="00E871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Lines="20" w:after="48"/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  <w:t>What does this include?</w:t>
            </w:r>
          </w:p>
        </w:tc>
        <w:tc>
          <w:tcPr>
            <w:tcW w:w="2693" w:type="dxa"/>
            <w:shd w:val="clear" w:color="auto" w:fill="C1E4F5" w:themeFill="accent1" w:themeFillTint="33"/>
          </w:tcPr>
          <w:p w14:paraId="163399C7" w14:textId="72B073D7" w:rsidR="004D4E9C" w:rsidRPr="0081424D" w:rsidRDefault="004D4E9C" w:rsidP="00E871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Lines="20" w:after="48"/>
              <w:ind w:left="-9" w:firstLine="9"/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  <w:t>What is this, and what are 3-4 features, i.e. what is the actual offering</w:t>
            </w:r>
          </w:p>
        </w:tc>
        <w:tc>
          <w:tcPr>
            <w:tcW w:w="2693" w:type="dxa"/>
            <w:shd w:val="clear" w:color="auto" w:fill="C1E4F5" w:themeFill="accent1" w:themeFillTint="33"/>
          </w:tcPr>
          <w:p w14:paraId="40043100" w14:textId="642E65CD" w:rsidR="004D4E9C" w:rsidRPr="0081424D" w:rsidRDefault="004D4E9C" w:rsidP="00E871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Lines="20" w:after="48"/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  <w:t>What are 3-4 key benefits of this service?</w:t>
            </w:r>
          </w:p>
        </w:tc>
        <w:tc>
          <w:tcPr>
            <w:tcW w:w="2694" w:type="dxa"/>
            <w:shd w:val="clear" w:color="auto" w:fill="C1E4F5" w:themeFill="accent1" w:themeFillTint="33"/>
          </w:tcPr>
          <w:p w14:paraId="7BD8B692" w14:textId="4B7BB728" w:rsidR="004D4E9C" w:rsidRPr="0081424D" w:rsidRDefault="004D4E9C" w:rsidP="00E871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Lines="20" w:after="48"/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  <w:t>What problems/needs does this address? i.e. what are the reasons someone would be interes</w:t>
            </w:r>
            <w:r w:rsidR="00336DAF" w:rsidRPr="0081424D"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  <w:t>t</w:t>
            </w:r>
            <w:r w:rsidRPr="0081424D"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  <w:t>ed in this?</w:t>
            </w:r>
          </w:p>
        </w:tc>
        <w:tc>
          <w:tcPr>
            <w:tcW w:w="1886" w:type="dxa"/>
            <w:shd w:val="clear" w:color="auto" w:fill="C1E4F5" w:themeFill="accent1" w:themeFillTint="33"/>
          </w:tcPr>
          <w:p w14:paraId="43E0FC9E" w14:textId="77777777" w:rsidR="004D4E9C" w:rsidRPr="0081424D" w:rsidRDefault="004D4E9C" w:rsidP="00E871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Lines="20" w:after="48"/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  <w:t>Who is the target for this – e.g. role, type of company</w:t>
            </w:r>
          </w:p>
          <w:p w14:paraId="4F8F4061" w14:textId="77777777" w:rsidR="004D4E9C" w:rsidRPr="0081424D" w:rsidRDefault="004D4E9C" w:rsidP="00E871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Lines="20" w:after="48"/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</w:pPr>
          </w:p>
        </w:tc>
      </w:tr>
      <w:tr w:rsidR="0081424D" w:rsidRPr="0081424D" w14:paraId="0D5C6456" w14:textId="77777777" w:rsidTr="00E87172">
        <w:trPr>
          <w:cantSplit/>
          <w:trHeight w:val="2259"/>
        </w:trPr>
        <w:tc>
          <w:tcPr>
            <w:tcW w:w="1271" w:type="dxa"/>
          </w:tcPr>
          <w:p w14:paraId="0EBA6AA8" w14:textId="77777777" w:rsidR="004D4E9C" w:rsidRPr="00E87172" w:rsidRDefault="004D4E9C" w:rsidP="00E871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Lines="20" w:after="48"/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</w:pPr>
          </w:p>
          <w:p w14:paraId="0B1809FF" w14:textId="15A9A9A6" w:rsidR="004D4E9C" w:rsidRPr="00E87172" w:rsidRDefault="00336DAF" w:rsidP="00E87172">
            <w:pPr>
              <w:pStyle w:val="Heading3"/>
              <w:spacing w:before="0" w:afterLines="20" w:after="48"/>
              <w:rPr>
                <w:rFonts w:ascii="Segoe UI" w:eastAsia="Times New Roman" w:hAnsi="Segoe UI" w:cs="Segoe UI"/>
                <w:b/>
                <w:color w:val="000000" w:themeColor="text1"/>
                <w:sz w:val="21"/>
                <w:szCs w:val="21"/>
              </w:rPr>
            </w:pPr>
            <w:r w:rsidRPr="00E87172">
              <w:rPr>
                <w:rStyle w:val="Strong"/>
                <w:rFonts w:ascii="Segoe UI" w:hAnsi="Segoe UI" w:cs="Segoe UI"/>
                <w:bCs w:val="0"/>
                <w:color w:val="000000" w:themeColor="text1"/>
                <w:sz w:val="21"/>
                <w:szCs w:val="21"/>
              </w:rPr>
              <w:t>Validate</w:t>
            </w:r>
          </w:p>
        </w:tc>
        <w:tc>
          <w:tcPr>
            <w:tcW w:w="2693" w:type="dxa"/>
          </w:tcPr>
          <w:p w14:paraId="34443508" w14:textId="1E6D7FFD" w:rsidR="004D4E9C" w:rsidRPr="0081424D" w:rsidRDefault="00336DAF" w:rsidP="00E87172">
            <w:pPr>
              <w:pStyle w:val="NormalWeb"/>
              <w:spacing w:before="0" w:beforeAutospacing="0" w:afterLines="20" w:after="48" w:afterAutospacing="0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Pre-sale evaluation</w:t>
            </w:r>
            <w:r w:rsidR="00467DB8"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 </w:t>
            </w:r>
            <w:r w:rsidR="00F47ED1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to </w:t>
            </w:r>
            <w:r w:rsidR="00467DB8"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uncover what you really need, test feasibility, and sketch an outline so expectations are clear before committing time and budget.</w:t>
            </w:r>
          </w:p>
        </w:tc>
        <w:tc>
          <w:tcPr>
            <w:tcW w:w="2693" w:type="dxa"/>
          </w:tcPr>
          <w:p w14:paraId="3EB762A4" w14:textId="77777777" w:rsidR="0081424D" w:rsidRDefault="00336DAF" w:rsidP="00E87172">
            <w:pPr>
              <w:pStyle w:val="NormalWeb"/>
              <w:numPr>
                <w:ilvl w:val="0"/>
                <w:numId w:val="9"/>
              </w:numPr>
              <w:spacing w:before="0" w:beforeAutospacing="0" w:afterLines="20" w:after="48" w:afterAutospacing="0"/>
              <w:ind w:left="274" w:hanging="274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Rapid needs assessment</w:t>
            </w:r>
          </w:p>
          <w:p w14:paraId="75317B0A" w14:textId="7C241460" w:rsidR="0081424D" w:rsidRDefault="00336DAF" w:rsidP="00E87172">
            <w:pPr>
              <w:pStyle w:val="NormalWeb"/>
              <w:numPr>
                <w:ilvl w:val="0"/>
                <w:numId w:val="9"/>
              </w:numPr>
              <w:spacing w:before="0" w:beforeAutospacing="0" w:afterLines="20" w:after="48" w:afterAutospacing="0"/>
              <w:ind w:left="274" w:hanging="274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Outline of what </w:t>
            </w:r>
            <w:r w:rsidR="00022F64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platform</w:t>
            </w: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 can deliver</w:t>
            </w:r>
          </w:p>
          <w:p w14:paraId="64E28276" w14:textId="77777777" w:rsidR="0081424D" w:rsidRDefault="00336DAF" w:rsidP="00E87172">
            <w:pPr>
              <w:pStyle w:val="NormalWeb"/>
              <w:numPr>
                <w:ilvl w:val="0"/>
                <w:numId w:val="9"/>
              </w:numPr>
              <w:spacing w:before="0" w:beforeAutospacing="0" w:afterLines="20" w:after="48" w:afterAutospacing="0"/>
              <w:ind w:left="274" w:hanging="274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Alignment of expectations with product capability</w:t>
            </w:r>
          </w:p>
          <w:p w14:paraId="37B352FE" w14:textId="788A18B3" w:rsidR="004D4E9C" w:rsidRPr="0081424D" w:rsidRDefault="00336DAF" w:rsidP="00E87172">
            <w:pPr>
              <w:pStyle w:val="NormalWeb"/>
              <w:numPr>
                <w:ilvl w:val="0"/>
                <w:numId w:val="9"/>
              </w:numPr>
              <w:spacing w:before="0" w:beforeAutospacing="0" w:afterLines="20" w:after="48" w:afterAutospacing="0"/>
              <w:ind w:left="274" w:hanging="274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High-level solution framing</w:t>
            </w:r>
          </w:p>
        </w:tc>
        <w:tc>
          <w:tcPr>
            <w:tcW w:w="2693" w:type="dxa"/>
          </w:tcPr>
          <w:p w14:paraId="0F0F8160" w14:textId="77777777" w:rsidR="0081424D" w:rsidRDefault="00336DAF" w:rsidP="00E87172">
            <w:pPr>
              <w:pStyle w:val="ListParagraph"/>
              <w:numPr>
                <w:ilvl w:val="0"/>
                <w:numId w:val="10"/>
              </w:numPr>
              <w:spacing w:afterLines="20" w:after="48"/>
              <w:ind w:left="199" w:hanging="199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Clear understanding of fit before commitment</w:t>
            </w:r>
          </w:p>
          <w:p w14:paraId="4BC1F5C6" w14:textId="77777777" w:rsidR="0081424D" w:rsidRDefault="00336DAF" w:rsidP="00E87172">
            <w:pPr>
              <w:pStyle w:val="ListParagraph"/>
              <w:numPr>
                <w:ilvl w:val="0"/>
                <w:numId w:val="10"/>
              </w:numPr>
              <w:spacing w:afterLines="20" w:after="48"/>
              <w:ind w:left="199" w:hanging="199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Early confidence in direction</w:t>
            </w:r>
          </w:p>
          <w:p w14:paraId="7583A101" w14:textId="7DB2B475" w:rsidR="004D4E9C" w:rsidRPr="0081424D" w:rsidRDefault="00336DAF" w:rsidP="00E87172">
            <w:pPr>
              <w:pStyle w:val="ListParagraph"/>
              <w:numPr>
                <w:ilvl w:val="0"/>
                <w:numId w:val="10"/>
              </w:numPr>
              <w:spacing w:afterLines="20" w:after="48"/>
              <w:ind w:left="199" w:hanging="199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Avoid wasted investment</w:t>
            </w:r>
          </w:p>
        </w:tc>
        <w:tc>
          <w:tcPr>
            <w:tcW w:w="2694" w:type="dxa"/>
          </w:tcPr>
          <w:p w14:paraId="55932B7E" w14:textId="0756951A" w:rsidR="0081424D" w:rsidRDefault="00336DAF" w:rsidP="00E87172">
            <w:pPr>
              <w:pStyle w:val="ListParagraph"/>
              <w:numPr>
                <w:ilvl w:val="0"/>
                <w:numId w:val="10"/>
              </w:numPr>
              <w:spacing w:afterLines="20" w:after="48"/>
              <w:ind w:left="199" w:hanging="199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Uncertainty if </w:t>
            </w:r>
            <w:r w:rsidR="00022F64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platform</w:t>
            </w: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 is the right tool</w:t>
            </w:r>
          </w:p>
          <w:p w14:paraId="73D752F9" w14:textId="77777777" w:rsidR="0081424D" w:rsidRDefault="00336DAF" w:rsidP="00E87172">
            <w:pPr>
              <w:pStyle w:val="ListParagraph"/>
              <w:numPr>
                <w:ilvl w:val="0"/>
                <w:numId w:val="10"/>
              </w:numPr>
              <w:spacing w:afterLines="20" w:after="48"/>
              <w:ind w:left="199" w:hanging="199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Lack of clarity on outcomes</w:t>
            </w:r>
          </w:p>
          <w:p w14:paraId="55C48F2F" w14:textId="50695464" w:rsidR="004D4E9C" w:rsidRPr="0081424D" w:rsidRDefault="00336DAF" w:rsidP="00E87172">
            <w:pPr>
              <w:pStyle w:val="ListParagraph"/>
              <w:numPr>
                <w:ilvl w:val="0"/>
                <w:numId w:val="10"/>
              </w:numPr>
              <w:spacing w:afterLines="20" w:after="48"/>
              <w:ind w:left="199" w:hanging="199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Fear of over- or under-buying capability</w:t>
            </w:r>
          </w:p>
        </w:tc>
        <w:tc>
          <w:tcPr>
            <w:tcW w:w="1886" w:type="dxa"/>
          </w:tcPr>
          <w:p w14:paraId="4C35F081" w14:textId="77777777" w:rsidR="00F47ED1" w:rsidRDefault="00336DAF" w:rsidP="00E871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Lines="20" w:after="4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Senior sponsors</w:t>
            </w:r>
          </w:p>
          <w:p w14:paraId="7239CDFC" w14:textId="2E7B5343" w:rsidR="004D4E9C" w:rsidRPr="0081424D" w:rsidRDefault="00336DAF" w:rsidP="00E871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Lines="20" w:after="4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Procurement</w:t>
            </w:r>
          </w:p>
          <w:p w14:paraId="70B5E699" w14:textId="1FBDE1D5" w:rsidR="00336DAF" w:rsidRPr="0081424D" w:rsidRDefault="00336DAF" w:rsidP="00E871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Lines="20" w:after="4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Project Manager</w:t>
            </w:r>
          </w:p>
        </w:tc>
      </w:tr>
      <w:tr w:rsidR="0081424D" w:rsidRPr="0081424D" w14:paraId="7FDD03BE" w14:textId="77777777" w:rsidTr="00E87172">
        <w:trPr>
          <w:cantSplit/>
        </w:trPr>
        <w:tc>
          <w:tcPr>
            <w:tcW w:w="1271" w:type="dxa"/>
          </w:tcPr>
          <w:p w14:paraId="166325A3" w14:textId="3832E018" w:rsidR="00336DAF" w:rsidRPr="00E87172" w:rsidRDefault="00336DAF" w:rsidP="00E87172">
            <w:pPr>
              <w:pStyle w:val="Heading3"/>
              <w:spacing w:before="0" w:afterLines="20" w:after="48"/>
              <w:rPr>
                <w:rStyle w:val="Strong"/>
                <w:rFonts w:ascii="Segoe UI" w:hAnsi="Segoe UI" w:cs="Segoe UI"/>
                <w:bCs w:val="0"/>
                <w:color w:val="000000" w:themeColor="text1"/>
                <w:sz w:val="21"/>
                <w:szCs w:val="21"/>
              </w:rPr>
            </w:pPr>
            <w:r w:rsidRPr="00E87172">
              <w:rPr>
                <w:rStyle w:val="Strong"/>
                <w:rFonts w:ascii="Segoe UI" w:hAnsi="Segoe UI" w:cs="Segoe UI"/>
                <w:bCs w:val="0"/>
                <w:color w:val="000000" w:themeColor="text1"/>
                <w:sz w:val="21"/>
                <w:szCs w:val="21"/>
              </w:rPr>
              <w:t>Discover</w:t>
            </w:r>
          </w:p>
        </w:tc>
        <w:tc>
          <w:tcPr>
            <w:tcW w:w="2693" w:type="dxa"/>
          </w:tcPr>
          <w:p w14:paraId="74A789E5" w14:textId="4D549954" w:rsidR="00336DAF" w:rsidRPr="0081424D" w:rsidRDefault="00336DAF" w:rsidP="00E87172">
            <w:pPr>
              <w:pStyle w:val="NormalWeb"/>
              <w:spacing w:before="0" w:beforeAutospacing="0" w:afterLines="20" w:after="48" w:afterAutospacing="0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Early exploration of the firm’s processes, people, and priorities to uncover what really matters before design.</w:t>
            </w:r>
          </w:p>
        </w:tc>
        <w:tc>
          <w:tcPr>
            <w:tcW w:w="2693" w:type="dxa"/>
          </w:tcPr>
          <w:p w14:paraId="7237650F" w14:textId="77777777" w:rsidR="0081424D" w:rsidRDefault="00336DAF" w:rsidP="00E87172">
            <w:pPr>
              <w:pStyle w:val="NormalWeb"/>
              <w:numPr>
                <w:ilvl w:val="0"/>
                <w:numId w:val="8"/>
              </w:numPr>
              <w:spacing w:before="0" w:beforeAutospacing="0" w:afterLines="20" w:after="48" w:afterAutospacing="0"/>
              <w:ind w:left="274" w:hanging="274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Stakeholder and user workshops</w:t>
            </w:r>
          </w:p>
          <w:p w14:paraId="140421CD" w14:textId="77777777" w:rsidR="0081424D" w:rsidRDefault="00336DAF" w:rsidP="00E87172">
            <w:pPr>
              <w:pStyle w:val="NormalWeb"/>
              <w:numPr>
                <w:ilvl w:val="0"/>
                <w:numId w:val="8"/>
              </w:numPr>
              <w:spacing w:before="0" w:beforeAutospacing="0" w:afterLines="20" w:after="48" w:afterAutospacing="0"/>
              <w:ind w:left="274" w:hanging="274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Current-state process mapping</w:t>
            </w:r>
          </w:p>
          <w:p w14:paraId="15A6BBD3" w14:textId="77777777" w:rsidR="0081424D" w:rsidRDefault="00336DAF" w:rsidP="00E87172">
            <w:pPr>
              <w:pStyle w:val="NormalWeb"/>
              <w:numPr>
                <w:ilvl w:val="0"/>
                <w:numId w:val="8"/>
              </w:numPr>
              <w:spacing w:before="0" w:beforeAutospacing="0" w:afterLines="20" w:after="48" w:afterAutospacing="0"/>
              <w:ind w:left="274" w:hanging="274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Change impact assessment</w:t>
            </w:r>
          </w:p>
          <w:p w14:paraId="027FBAB9" w14:textId="28DE0C30" w:rsidR="0081424D" w:rsidRDefault="00336DAF" w:rsidP="00E87172">
            <w:pPr>
              <w:pStyle w:val="NormalWeb"/>
              <w:numPr>
                <w:ilvl w:val="0"/>
                <w:numId w:val="8"/>
              </w:numPr>
              <w:spacing w:before="0" w:beforeAutospacing="0" w:afterLines="20" w:after="48" w:afterAutospacing="0"/>
              <w:ind w:left="274" w:hanging="274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Data source identification</w:t>
            </w:r>
          </w:p>
          <w:p w14:paraId="5A62126C" w14:textId="3A58FA1B" w:rsidR="00336DAF" w:rsidRPr="0081424D" w:rsidRDefault="00336DAF" w:rsidP="00E87172">
            <w:pPr>
              <w:pStyle w:val="NormalWeb"/>
              <w:numPr>
                <w:ilvl w:val="0"/>
                <w:numId w:val="8"/>
              </w:numPr>
              <w:spacing w:before="0" w:beforeAutospacing="0" w:afterLines="20" w:after="48" w:afterAutospacing="0"/>
              <w:ind w:left="274" w:hanging="274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lastRenderedPageBreak/>
              <w:t>Early identification of product champions</w:t>
            </w:r>
          </w:p>
        </w:tc>
        <w:tc>
          <w:tcPr>
            <w:tcW w:w="2693" w:type="dxa"/>
          </w:tcPr>
          <w:p w14:paraId="2B8F3AF9" w14:textId="77777777" w:rsidR="0081424D" w:rsidRDefault="00336DAF" w:rsidP="00E87172">
            <w:pPr>
              <w:pStyle w:val="NormalWeb"/>
              <w:numPr>
                <w:ilvl w:val="0"/>
                <w:numId w:val="10"/>
              </w:numPr>
              <w:spacing w:before="0" w:beforeAutospacing="0" w:afterLines="20" w:after="48" w:afterAutospacing="0"/>
              <w:ind w:left="199" w:hanging="199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lastRenderedPageBreak/>
              <w:t>Uncovers hidden needs beyond leadership view</w:t>
            </w:r>
          </w:p>
          <w:p w14:paraId="1D917E36" w14:textId="77777777" w:rsidR="0081424D" w:rsidRDefault="00336DAF" w:rsidP="00E87172">
            <w:pPr>
              <w:pStyle w:val="NormalWeb"/>
              <w:numPr>
                <w:ilvl w:val="0"/>
                <w:numId w:val="10"/>
              </w:numPr>
              <w:spacing w:before="0" w:beforeAutospacing="0" w:afterLines="20" w:after="48" w:afterAutospacing="0"/>
              <w:ind w:left="199" w:hanging="199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Builds engagement across levels</w:t>
            </w:r>
          </w:p>
          <w:p w14:paraId="7F69995D" w14:textId="3AA3160B" w:rsidR="00336DAF" w:rsidRPr="0081424D" w:rsidRDefault="00336DAF" w:rsidP="00E87172">
            <w:pPr>
              <w:pStyle w:val="NormalWeb"/>
              <w:numPr>
                <w:ilvl w:val="0"/>
                <w:numId w:val="10"/>
              </w:numPr>
              <w:spacing w:before="0" w:beforeAutospacing="0" w:afterLines="20" w:after="48" w:afterAutospacing="0"/>
              <w:ind w:left="199" w:hanging="199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Minimises risks of misaligned build</w:t>
            </w:r>
          </w:p>
        </w:tc>
        <w:tc>
          <w:tcPr>
            <w:tcW w:w="2694" w:type="dxa"/>
          </w:tcPr>
          <w:p w14:paraId="76F14639" w14:textId="77777777" w:rsidR="0081424D" w:rsidRDefault="00336DAF" w:rsidP="00E87172">
            <w:pPr>
              <w:pStyle w:val="NormalWeb"/>
              <w:numPr>
                <w:ilvl w:val="0"/>
                <w:numId w:val="10"/>
              </w:numPr>
              <w:spacing w:before="0" w:beforeAutospacing="0" w:afterLines="20" w:after="48" w:afterAutospacing="0"/>
              <w:ind w:left="199" w:hanging="199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Lack of full view across practice areas</w:t>
            </w:r>
          </w:p>
          <w:p w14:paraId="453B2F47" w14:textId="77777777" w:rsidR="0081424D" w:rsidRDefault="00336DAF" w:rsidP="00E87172">
            <w:pPr>
              <w:pStyle w:val="NormalWeb"/>
              <w:numPr>
                <w:ilvl w:val="0"/>
                <w:numId w:val="10"/>
              </w:numPr>
              <w:spacing w:before="0" w:beforeAutospacing="0" w:afterLines="20" w:after="48" w:afterAutospacing="0"/>
              <w:ind w:left="199" w:hanging="199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Risk of missing user-level requirements</w:t>
            </w:r>
          </w:p>
          <w:p w14:paraId="112D86B7" w14:textId="593E471E" w:rsidR="00336DAF" w:rsidRPr="0081424D" w:rsidRDefault="00336DAF" w:rsidP="00E87172">
            <w:pPr>
              <w:pStyle w:val="NormalWeb"/>
              <w:numPr>
                <w:ilvl w:val="0"/>
                <w:numId w:val="10"/>
              </w:numPr>
              <w:spacing w:before="0" w:beforeAutospacing="0" w:afterLines="20" w:after="48" w:afterAutospacing="0"/>
              <w:ind w:left="199" w:hanging="199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Resistance to change</w:t>
            </w:r>
          </w:p>
        </w:tc>
        <w:tc>
          <w:tcPr>
            <w:tcW w:w="1886" w:type="dxa"/>
          </w:tcPr>
          <w:p w14:paraId="1A95CCC3" w14:textId="0D05A659" w:rsidR="00336DAF" w:rsidRPr="0081424D" w:rsidRDefault="00336DAF" w:rsidP="00E87172">
            <w:pPr>
              <w:pStyle w:val="NormalWeb"/>
              <w:spacing w:before="0" w:beforeAutospacing="0" w:afterLines="20" w:after="48" w:afterAutospacing="0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Practice group heads, operations </w:t>
            </w:r>
            <w:proofErr w:type="gramStart"/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leads</w:t>
            </w:r>
            <w:proofErr w:type="gramEnd"/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, change managers</w:t>
            </w:r>
          </w:p>
        </w:tc>
      </w:tr>
      <w:tr w:rsidR="0081424D" w:rsidRPr="0081424D" w14:paraId="106187F5" w14:textId="77777777" w:rsidTr="00E87172">
        <w:trPr>
          <w:cantSplit/>
        </w:trPr>
        <w:tc>
          <w:tcPr>
            <w:tcW w:w="1271" w:type="dxa"/>
          </w:tcPr>
          <w:p w14:paraId="5E16353D" w14:textId="60791F92" w:rsidR="000E2FF1" w:rsidRPr="00E87172" w:rsidRDefault="00336DAF" w:rsidP="00E87172">
            <w:pPr>
              <w:pStyle w:val="Heading3"/>
              <w:spacing w:before="0" w:afterLines="20" w:after="48"/>
              <w:rPr>
                <w:rFonts w:ascii="Segoe UI" w:eastAsia="Times New Roman" w:hAnsi="Segoe UI" w:cs="Segoe UI"/>
                <w:b/>
                <w:color w:val="000000" w:themeColor="text1"/>
                <w:sz w:val="21"/>
                <w:szCs w:val="21"/>
              </w:rPr>
            </w:pPr>
            <w:r w:rsidRPr="00E87172">
              <w:rPr>
                <w:rStyle w:val="Strong"/>
                <w:rFonts w:ascii="Segoe UI" w:hAnsi="Segoe UI" w:cs="Segoe UI"/>
                <w:bCs w:val="0"/>
                <w:color w:val="000000" w:themeColor="text1"/>
                <w:sz w:val="21"/>
                <w:szCs w:val="21"/>
              </w:rPr>
              <w:t>Design</w:t>
            </w:r>
          </w:p>
          <w:p w14:paraId="20E4EAB4" w14:textId="77777777" w:rsidR="000E2FF1" w:rsidRPr="00E87172" w:rsidRDefault="000E2FF1" w:rsidP="00E87172">
            <w:pPr>
              <w:spacing w:afterLines="20" w:after="48"/>
              <w:rPr>
                <w:rFonts w:ascii="Segoe UI" w:hAnsi="Segoe UI" w:cs="Segoe UI"/>
                <w:b/>
                <w:color w:val="000000" w:themeColor="text1"/>
                <w:sz w:val="21"/>
                <w:szCs w:val="21"/>
              </w:rPr>
            </w:pPr>
          </w:p>
        </w:tc>
        <w:tc>
          <w:tcPr>
            <w:tcW w:w="2693" w:type="dxa"/>
          </w:tcPr>
          <w:p w14:paraId="5A89C3DC" w14:textId="03BA0B9C" w:rsidR="00467DB8" w:rsidRPr="0081424D" w:rsidRDefault="00336DAF" w:rsidP="00E87172">
            <w:pPr>
              <w:pStyle w:val="NormalWeb"/>
              <w:spacing w:before="0" w:beforeAutospacing="0" w:afterLines="20" w:after="48" w:afterAutospacing="0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Translating requirements using best practice and design thinking </w:t>
            </w:r>
            <w:r w:rsidR="00467DB8"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to create a solution that fits your </w:t>
            </w:r>
            <w:r w:rsidR="00F47ED1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firm</w:t>
            </w:r>
            <w:r w:rsidR="00467DB8"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.</w:t>
            </w:r>
          </w:p>
          <w:p w14:paraId="090CD010" w14:textId="77777777" w:rsidR="000E2FF1" w:rsidRPr="0081424D" w:rsidRDefault="000E2FF1" w:rsidP="00E87172">
            <w:pPr>
              <w:pStyle w:val="NormalWeb"/>
              <w:spacing w:before="0" w:beforeAutospacing="0" w:afterLines="20" w:after="48" w:afterAutospacing="0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</w:p>
        </w:tc>
        <w:tc>
          <w:tcPr>
            <w:tcW w:w="2693" w:type="dxa"/>
          </w:tcPr>
          <w:p w14:paraId="799FAFD7" w14:textId="77777777" w:rsidR="0081424D" w:rsidRDefault="00336DAF" w:rsidP="00E87172">
            <w:pPr>
              <w:pStyle w:val="NormalWeb"/>
              <w:numPr>
                <w:ilvl w:val="0"/>
                <w:numId w:val="8"/>
              </w:numPr>
              <w:spacing w:before="0" w:beforeAutospacing="0" w:afterLines="20" w:after="48" w:afterAutospacing="0"/>
              <w:ind w:left="274" w:hanging="274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Design thinking workshops </w:t>
            </w:r>
          </w:p>
          <w:p w14:paraId="594D0559" w14:textId="5A9B725A" w:rsidR="00F47ED1" w:rsidRDefault="000E2FF1" w:rsidP="00E87172">
            <w:pPr>
              <w:pStyle w:val="NormalWeb"/>
              <w:numPr>
                <w:ilvl w:val="0"/>
                <w:numId w:val="8"/>
              </w:numPr>
              <w:spacing w:before="0" w:beforeAutospacing="0" w:afterLines="20" w:after="48" w:afterAutospacing="0"/>
              <w:ind w:left="274" w:hanging="274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Process </w:t>
            </w:r>
            <w:r w:rsidR="00F47ED1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and data </w:t>
            </w: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mapping</w:t>
            </w:r>
          </w:p>
          <w:p w14:paraId="4CF29B10" w14:textId="7AD31CF7" w:rsidR="0081424D" w:rsidRDefault="00F47ED1" w:rsidP="00E87172">
            <w:pPr>
              <w:pStyle w:val="NormalWeb"/>
              <w:numPr>
                <w:ilvl w:val="0"/>
                <w:numId w:val="8"/>
              </w:numPr>
              <w:spacing w:before="0" w:beforeAutospacing="0" w:afterLines="20" w:after="48" w:afterAutospacing="0"/>
              <w:ind w:left="274" w:hanging="274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B</w:t>
            </w:r>
            <w:r w:rsidR="00336DAF"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usiness requirements specifications</w:t>
            </w:r>
          </w:p>
          <w:p w14:paraId="2D0F609D" w14:textId="77777777" w:rsidR="0081424D" w:rsidRDefault="0081424D" w:rsidP="00E87172">
            <w:pPr>
              <w:pStyle w:val="NormalWeb"/>
              <w:numPr>
                <w:ilvl w:val="0"/>
                <w:numId w:val="8"/>
              </w:numPr>
              <w:spacing w:before="0" w:beforeAutospacing="0" w:afterLines="20" w:after="48" w:afterAutospacing="0"/>
              <w:ind w:left="274" w:hanging="274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S</w:t>
            </w:r>
            <w:r w:rsidR="000E2FF1"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ecurity and compliance design</w:t>
            </w:r>
          </w:p>
          <w:p w14:paraId="4B96B307" w14:textId="4A4C3706" w:rsidR="000E2FF1" w:rsidRPr="00E87172" w:rsidRDefault="00336DAF" w:rsidP="00E87172">
            <w:pPr>
              <w:pStyle w:val="NormalWeb"/>
              <w:numPr>
                <w:ilvl w:val="0"/>
                <w:numId w:val="8"/>
              </w:numPr>
              <w:spacing w:before="0" w:beforeAutospacing="0" w:afterLines="20" w:after="48" w:afterAutospacing="0"/>
              <w:ind w:left="274" w:hanging="274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Governance and operating model design</w:t>
            </w:r>
          </w:p>
        </w:tc>
        <w:tc>
          <w:tcPr>
            <w:tcW w:w="2693" w:type="dxa"/>
          </w:tcPr>
          <w:p w14:paraId="49DB3225" w14:textId="77777777" w:rsidR="0081424D" w:rsidRDefault="00336DAF" w:rsidP="00E87172">
            <w:pPr>
              <w:pStyle w:val="NormalWeb"/>
              <w:numPr>
                <w:ilvl w:val="3"/>
                <w:numId w:val="11"/>
              </w:numPr>
              <w:spacing w:before="0" w:beforeAutospacing="0" w:afterLines="20" w:after="48" w:afterAutospacing="0"/>
              <w:ind w:left="199" w:hanging="219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Fit-for-purpose solution</w:t>
            </w:r>
          </w:p>
          <w:p w14:paraId="5F82396F" w14:textId="17D59252" w:rsidR="0081424D" w:rsidRDefault="00336DAF" w:rsidP="00E87172">
            <w:pPr>
              <w:pStyle w:val="NormalWeb"/>
              <w:numPr>
                <w:ilvl w:val="3"/>
                <w:numId w:val="11"/>
              </w:numPr>
              <w:spacing w:before="0" w:beforeAutospacing="0" w:afterLines="20" w:after="48" w:afterAutospacing="0"/>
              <w:ind w:left="199" w:hanging="219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Accelerated time-to-value</w:t>
            </w:r>
          </w:p>
          <w:p w14:paraId="6959752B" w14:textId="77777777" w:rsidR="0081424D" w:rsidRDefault="00336DAF" w:rsidP="00E87172">
            <w:pPr>
              <w:pStyle w:val="NormalWeb"/>
              <w:numPr>
                <w:ilvl w:val="3"/>
                <w:numId w:val="11"/>
              </w:numPr>
              <w:spacing w:before="0" w:beforeAutospacing="0" w:afterLines="20" w:after="48" w:afterAutospacing="0"/>
              <w:ind w:left="199" w:hanging="219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Sustainable design principles</w:t>
            </w:r>
          </w:p>
          <w:p w14:paraId="6F5EFCBD" w14:textId="676D5B6E" w:rsidR="000E2FF1" w:rsidRPr="0081424D" w:rsidRDefault="00336DAF" w:rsidP="00E87172">
            <w:pPr>
              <w:pStyle w:val="NormalWeb"/>
              <w:numPr>
                <w:ilvl w:val="3"/>
                <w:numId w:val="11"/>
              </w:numPr>
              <w:spacing w:before="0" w:beforeAutospacing="0" w:afterLines="20" w:after="48" w:afterAutospacing="0"/>
              <w:ind w:left="199" w:hanging="219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Improved long-term adoption </w:t>
            </w:r>
          </w:p>
        </w:tc>
        <w:tc>
          <w:tcPr>
            <w:tcW w:w="2694" w:type="dxa"/>
          </w:tcPr>
          <w:p w14:paraId="3958828C" w14:textId="77777777" w:rsidR="00E87172" w:rsidRDefault="00336DAF" w:rsidP="00E87172">
            <w:pPr>
              <w:pStyle w:val="NormalWeb"/>
              <w:numPr>
                <w:ilvl w:val="3"/>
                <w:numId w:val="11"/>
              </w:numPr>
              <w:spacing w:before="0" w:beforeAutospacing="0" w:afterLines="20" w:after="48" w:afterAutospacing="0"/>
              <w:ind w:left="237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Risk of over-customisation</w:t>
            </w:r>
          </w:p>
          <w:p w14:paraId="5017BD86" w14:textId="77777777" w:rsidR="00E87172" w:rsidRDefault="00336DAF" w:rsidP="00E87172">
            <w:pPr>
              <w:pStyle w:val="NormalWeb"/>
              <w:numPr>
                <w:ilvl w:val="3"/>
                <w:numId w:val="11"/>
              </w:numPr>
              <w:spacing w:before="0" w:beforeAutospacing="0" w:afterLines="20" w:after="48" w:afterAutospacing="0"/>
              <w:ind w:left="237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Systems that don’t adapt to people</w:t>
            </w:r>
          </w:p>
          <w:p w14:paraId="2A12DFC3" w14:textId="4E167F20" w:rsidR="000E2FF1" w:rsidRPr="0081424D" w:rsidRDefault="00336DAF" w:rsidP="00E87172">
            <w:pPr>
              <w:pStyle w:val="NormalWeb"/>
              <w:numPr>
                <w:ilvl w:val="3"/>
                <w:numId w:val="11"/>
              </w:numPr>
              <w:spacing w:before="0" w:beforeAutospacing="0" w:afterLines="20" w:after="48" w:afterAutospacing="0"/>
              <w:ind w:left="237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Missed opportunities for automation </w:t>
            </w:r>
          </w:p>
        </w:tc>
        <w:tc>
          <w:tcPr>
            <w:tcW w:w="1886" w:type="dxa"/>
          </w:tcPr>
          <w:p w14:paraId="311F147B" w14:textId="6C4A5CCD" w:rsidR="000E2FF1" w:rsidRPr="0081424D" w:rsidRDefault="00336DAF" w:rsidP="00E87172">
            <w:pPr>
              <w:pStyle w:val="NormalWeb"/>
              <w:spacing w:before="0" w:beforeAutospacing="0" w:afterLines="20" w:after="48" w:afterAutospacing="0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CIO, transformation teams, process owners </w:t>
            </w:r>
          </w:p>
        </w:tc>
      </w:tr>
      <w:tr w:rsidR="0081424D" w:rsidRPr="0081424D" w14:paraId="71EB91FA" w14:textId="77777777" w:rsidTr="00E87172">
        <w:trPr>
          <w:cantSplit/>
        </w:trPr>
        <w:tc>
          <w:tcPr>
            <w:tcW w:w="1271" w:type="dxa"/>
          </w:tcPr>
          <w:p w14:paraId="3A0A6C72" w14:textId="353007B3" w:rsidR="000E2FF1" w:rsidRPr="00E87172" w:rsidRDefault="000E2FF1" w:rsidP="00E87172">
            <w:pPr>
              <w:pStyle w:val="Heading3"/>
              <w:spacing w:before="0" w:afterLines="20" w:after="48"/>
              <w:rPr>
                <w:rFonts w:ascii="Segoe UI" w:eastAsia="Times New Roman" w:hAnsi="Segoe UI" w:cs="Segoe UI"/>
                <w:bCs/>
                <w:color w:val="000000" w:themeColor="text1"/>
                <w:sz w:val="21"/>
                <w:szCs w:val="21"/>
              </w:rPr>
            </w:pPr>
            <w:r w:rsidRPr="00E87172">
              <w:rPr>
                <w:rStyle w:val="Strong"/>
                <w:rFonts w:ascii="Segoe UI" w:hAnsi="Segoe UI" w:cs="Segoe UI"/>
                <w:bCs w:val="0"/>
                <w:color w:val="000000" w:themeColor="text1"/>
                <w:sz w:val="21"/>
                <w:szCs w:val="21"/>
              </w:rPr>
              <w:t>Build</w:t>
            </w:r>
          </w:p>
          <w:p w14:paraId="77CE6696" w14:textId="77777777" w:rsidR="000E2FF1" w:rsidRPr="00E87172" w:rsidRDefault="000E2FF1" w:rsidP="00E87172">
            <w:pPr>
              <w:pStyle w:val="NormalWeb"/>
              <w:spacing w:before="0" w:beforeAutospacing="0" w:afterLines="20" w:after="48" w:afterAutospacing="0"/>
              <w:rPr>
                <w:rStyle w:val="Strong"/>
                <w:rFonts w:ascii="Segoe UI" w:eastAsiaTheme="majorEastAsia" w:hAnsi="Segoe UI" w:cs="Segoe UI"/>
                <w:bCs w:val="0"/>
                <w:color w:val="000000" w:themeColor="text1"/>
                <w:sz w:val="21"/>
                <w:szCs w:val="21"/>
              </w:rPr>
            </w:pPr>
          </w:p>
        </w:tc>
        <w:tc>
          <w:tcPr>
            <w:tcW w:w="2693" w:type="dxa"/>
          </w:tcPr>
          <w:p w14:paraId="4442719E" w14:textId="09B8C4EE" w:rsidR="000E2FF1" w:rsidRPr="0081424D" w:rsidRDefault="009B63FF" w:rsidP="00E87172">
            <w:pPr>
              <w:pStyle w:val="NormalWeb"/>
              <w:spacing w:before="0" w:beforeAutospacing="0" w:afterLines="20" w:after="48" w:afterAutospacing="0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Iterative execution of the solution design with continuous feedback. </w:t>
            </w:r>
          </w:p>
        </w:tc>
        <w:tc>
          <w:tcPr>
            <w:tcW w:w="2693" w:type="dxa"/>
          </w:tcPr>
          <w:p w14:paraId="2D513496" w14:textId="77777777" w:rsidR="0081424D" w:rsidRDefault="007F5E86" w:rsidP="00E87172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Detailed scope and estimation</w:t>
            </w:r>
          </w:p>
          <w:p w14:paraId="58C27398" w14:textId="77777777" w:rsidR="00F47ED1" w:rsidRDefault="00F47ED1" w:rsidP="00F47ED1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Configuration and customisation</w:t>
            </w:r>
          </w:p>
          <w:p w14:paraId="65DD9A98" w14:textId="77777777" w:rsidR="0081424D" w:rsidRDefault="007F5E86" w:rsidP="00E87172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Agile delivery cycles</w:t>
            </w:r>
          </w:p>
          <w:p w14:paraId="555BCD22" w14:textId="4CDB1A0B" w:rsidR="00F47ED1" w:rsidRDefault="00F47ED1" w:rsidP="00E87172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lastRenderedPageBreak/>
              <w:t>Peer review and c</w:t>
            </w:r>
            <w:r w:rsidRPr="00F47ED1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ollaborative feedback loops</w:t>
            </w:r>
          </w:p>
          <w:p w14:paraId="440D8E3E" w14:textId="290F3F9C" w:rsidR="000E2FF1" w:rsidRPr="0081424D" w:rsidRDefault="009D41A0" w:rsidP="00E87172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A</w:t>
            </w:r>
            <w:r w:rsidR="002D39AC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cceleration tools</w:t>
            </w:r>
          </w:p>
        </w:tc>
        <w:tc>
          <w:tcPr>
            <w:tcW w:w="2693" w:type="dxa"/>
          </w:tcPr>
          <w:p w14:paraId="63728229" w14:textId="77777777" w:rsidR="0081424D" w:rsidRDefault="007F5E86" w:rsidP="00E87172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lastRenderedPageBreak/>
              <w:t>Transparency on scope and cost</w:t>
            </w:r>
          </w:p>
          <w:p w14:paraId="7519CB85" w14:textId="77777777" w:rsidR="0081424D" w:rsidRDefault="007F5E86" w:rsidP="00E87172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Faster delivery than internal capability</w:t>
            </w:r>
          </w:p>
          <w:p w14:paraId="2D64118C" w14:textId="77777777" w:rsidR="0081424D" w:rsidRDefault="007F5E86" w:rsidP="00E87172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lastRenderedPageBreak/>
              <w:t>Higher quality through accelerators</w:t>
            </w:r>
          </w:p>
          <w:p w14:paraId="5B594942" w14:textId="34C9663D" w:rsidR="007F5E86" w:rsidRPr="0081424D" w:rsidRDefault="007F5E86" w:rsidP="00E87172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Reduced project risk </w:t>
            </w:r>
          </w:p>
          <w:p w14:paraId="5716C42D" w14:textId="0B5C57CD" w:rsidR="000E2FF1" w:rsidRPr="0081424D" w:rsidRDefault="000E2FF1" w:rsidP="00E87172">
            <w:pPr>
              <w:pStyle w:val="NormalWeb"/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</w:p>
        </w:tc>
        <w:tc>
          <w:tcPr>
            <w:tcW w:w="2694" w:type="dxa"/>
          </w:tcPr>
          <w:p w14:paraId="4D6F834E" w14:textId="77777777" w:rsidR="0081424D" w:rsidRDefault="007F5E86" w:rsidP="00E87172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lastRenderedPageBreak/>
              <w:t>Uncertainty over effort required</w:t>
            </w:r>
          </w:p>
          <w:p w14:paraId="6310EAE9" w14:textId="77777777" w:rsidR="0081424D" w:rsidRDefault="007F5E86" w:rsidP="00E87172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Slow progress with internal teams</w:t>
            </w:r>
          </w:p>
          <w:p w14:paraId="1F70E285" w14:textId="622C5823" w:rsidR="009B63FF" w:rsidRPr="0081424D" w:rsidRDefault="007F5E86" w:rsidP="00E87172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lastRenderedPageBreak/>
              <w:t xml:space="preserve">Difficulty managing iteration at scale </w:t>
            </w:r>
            <w:r w:rsidR="009B63FF"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teams</w:t>
            </w:r>
          </w:p>
        </w:tc>
        <w:tc>
          <w:tcPr>
            <w:tcW w:w="1886" w:type="dxa"/>
          </w:tcPr>
          <w:p w14:paraId="48AEB892" w14:textId="5B4FF55F" w:rsidR="000E2FF1" w:rsidRPr="0081424D" w:rsidRDefault="007F5E86" w:rsidP="00E87172">
            <w:pPr>
              <w:pStyle w:val="NormalWeb"/>
              <w:spacing w:before="0" w:beforeAutospacing="0" w:afterLines="20" w:after="48" w:afterAutospacing="0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lastRenderedPageBreak/>
              <w:t>CFO, programme sponsors, IT managers, delivery leads</w:t>
            </w:r>
          </w:p>
        </w:tc>
      </w:tr>
      <w:tr w:rsidR="0081424D" w:rsidRPr="0081424D" w14:paraId="708D4674" w14:textId="77777777" w:rsidTr="00E87172">
        <w:trPr>
          <w:cantSplit/>
        </w:trPr>
        <w:tc>
          <w:tcPr>
            <w:tcW w:w="1271" w:type="dxa"/>
          </w:tcPr>
          <w:p w14:paraId="7494D141" w14:textId="06617F8F" w:rsidR="00467DB8" w:rsidRPr="00E87172" w:rsidRDefault="00467DB8" w:rsidP="00E87172">
            <w:pPr>
              <w:pStyle w:val="Heading3"/>
              <w:spacing w:before="0" w:afterLines="20" w:after="48"/>
              <w:rPr>
                <w:rFonts w:ascii="Segoe UI" w:eastAsia="Times New Roman" w:hAnsi="Segoe UI" w:cs="Segoe UI"/>
                <w:bCs/>
                <w:color w:val="000000" w:themeColor="text1"/>
                <w:sz w:val="21"/>
                <w:szCs w:val="21"/>
              </w:rPr>
            </w:pPr>
            <w:r w:rsidRPr="00E87172">
              <w:rPr>
                <w:rStyle w:val="Strong"/>
                <w:rFonts w:ascii="Segoe UI" w:hAnsi="Segoe UI" w:cs="Segoe UI"/>
                <w:bCs w:val="0"/>
                <w:color w:val="000000" w:themeColor="text1"/>
                <w:sz w:val="21"/>
                <w:szCs w:val="21"/>
              </w:rPr>
              <w:lastRenderedPageBreak/>
              <w:t xml:space="preserve">Deploy </w:t>
            </w:r>
          </w:p>
          <w:p w14:paraId="6FE03992" w14:textId="77777777" w:rsidR="000E2FF1" w:rsidRPr="00E87172" w:rsidRDefault="000E2FF1" w:rsidP="00E87172">
            <w:pPr>
              <w:pStyle w:val="NormalWeb"/>
              <w:spacing w:before="0" w:beforeAutospacing="0" w:afterLines="20" w:after="48" w:afterAutospacing="0"/>
              <w:rPr>
                <w:rStyle w:val="Strong"/>
                <w:rFonts w:ascii="Segoe UI" w:eastAsiaTheme="majorEastAsia" w:hAnsi="Segoe UI" w:cs="Segoe UI"/>
                <w:bCs w:val="0"/>
                <w:color w:val="000000" w:themeColor="text1"/>
                <w:sz w:val="21"/>
                <w:szCs w:val="21"/>
              </w:rPr>
            </w:pPr>
          </w:p>
        </w:tc>
        <w:tc>
          <w:tcPr>
            <w:tcW w:w="2693" w:type="dxa"/>
          </w:tcPr>
          <w:p w14:paraId="46B6BC92" w14:textId="0B15E17C" w:rsidR="00467DB8" w:rsidRPr="0081424D" w:rsidRDefault="007F5E86" w:rsidP="00E87172">
            <w:pPr>
              <w:pStyle w:val="NormalWeb"/>
              <w:spacing w:before="0" w:beforeAutospacing="0" w:afterLines="20" w:after="48" w:afterAutospacing="0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Migration,</w:t>
            </w:r>
            <w:r w:rsidR="00467DB8"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 change management, and putting governance in place so your </w:t>
            </w:r>
            <w:r w:rsidR="00F47ED1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firm</w:t>
            </w:r>
            <w:r w:rsidR="00467DB8"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 can run confidently.</w:t>
            </w:r>
          </w:p>
          <w:p w14:paraId="080D8AC8" w14:textId="77777777" w:rsidR="000E2FF1" w:rsidRPr="0081424D" w:rsidRDefault="000E2FF1" w:rsidP="00E87172">
            <w:pPr>
              <w:pStyle w:val="NormalWeb"/>
              <w:spacing w:before="0" w:beforeAutospacing="0" w:afterLines="20" w:after="48" w:afterAutospacing="0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</w:p>
        </w:tc>
        <w:tc>
          <w:tcPr>
            <w:tcW w:w="2693" w:type="dxa"/>
          </w:tcPr>
          <w:p w14:paraId="581482CD" w14:textId="77777777" w:rsidR="0081424D" w:rsidRDefault="007F5E86" w:rsidP="00E87172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Data migration and onboarding</w:t>
            </w:r>
          </w:p>
          <w:p w14:paraId="640CBD6E" w14:textId="77777777" w:rsidR="0081424D" w:rsidRDefault="007F5E86" w:rsidP="00E87172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Change management programme</w:t>
            </w:r>
          </w:p>
          <w:p w14:paraId="2F61E87A" w14:textId="77777777" w:rsidR="0081424D" w:rsidRDefault="007F5E86" w:rsidP="00E87172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Governance and adoption support</w:t>
            </w:r>
          </w:p>
          <w:p w14:paraId="0A91CE23" w14:textId="71E31322" w:rsidR="000E2FF1" w:rsidRPr="0081424D" w:rsidRDefault="007F5E86" w:rsidP="00E87172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Training and role-based enablement </w:t>
            </w:r>
          </w:p>
        </w:tc>
        <w:tc>
          <w:tcPr>
            <w:tcW w:w="2693" w:type="dxa"/>
          </w:tcPr>
          <w:p w14:paraId="55EB94ED" w14:textId="77777777" w:rsidR="0081424D" w:rsidRDefault="007F5E86" w:rsidP="00E87172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Faster time-to-value</w:t>
            </w:r>
          </w:p>
          <w:p w14:paraId="6D11024D" w14:textId="77777777" w:rsidR="0081424D" w:rsidRDefault="007F5E86" w:rsidP="00E87172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Smooth transition with minimal disruption</w:t>
            </w:r>
          </w:p>
          <w:p w14:paraId="61DDCEAA" w14:textId="77777777" w:rsidR="0081424D" w:rsidRDefault="007F5E86" w:rsidP="00E87172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Higher user confidence and adoption</w:t>
            </w:r>
          </w:p>
          <w:p w14:paraId="169DC007" w14:textId="154E3A02" w:rsidR="000E2FF1" w:rsidRPr="0081424D" w:rsidRDefault="007F5E86" w:rsidP="00E87172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Stronger governance in plac</w:t>
            </w:r>
            <w:r w:rsid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e</w:t>
            </w: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 </w:t>
            </w:r>
          </w:p>
        </w:tc>
        <w:tc>
          <w:tcPr>
            <w:tcW w:w="2694" w:type="dxa"/>
          </w:tcPr>
          <w:p w14:paraId="211FF16F" w14:textId="77777777" w:rsidR="0081424D" w:rsidRDefault="007F5E86" w:rsidP="00E87172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Poor uptake if not supported</w:t>
            </w:r>
          </w:p>
          <w:p w14:paraId="12B745CF" w14:textId="77777777" w:rsidR="0081424D" w:rsidRDefault="007F5E86" w:rsidP="00E87172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Resistance to new processes</w:t>
            </w:r>
          </w:p>
          <w:p w14:paraId="3CDC7F92" w14:textId="79DF9DD7" w:rsidR="000E2FF1" w:rsidRPr="0081424D" w:rsidRDefault="007F5E86" w:rsidP="00E87172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Risk of disruption to operations during transition </w:t>
            </w:r>
          </w:p>
        </w:tc>
        <w:tc>
          <w:tcPr>
            <w:tcW w:w="1886" w:type="dxa"/>
          </w:tcPr>
          <w:p w14:paraId="7216D243" w14:textId="59586E20" w:rsidR="000E2FF1" w:rsidRPr="0081424D" w:rsidRDefault="007F5E86" w:rsidP="00E87172">
            <w:pPr>
              <w:pStyle w:val="NormalWeb"/>
              <w:spacing w:before="0" w:beforeAutospacing="0" w:afterLines="20" w:after="48" w:afterAutospacing="0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Change managers, operations directors, project managers </w:t>
            </w:r>
          </w:p>
        </w:tc>
      </w:tr>
      <w:tr w:rsidR="0081424D" w:rsidRPr="0081424D" w14:paraId="60D1BABC" w14:textId="77777777" w:rsidTr="00E87172">
        <w:trPr>
          <w:cantSplit/>
        </w:trPr>
        <w:tc>
          <w:tcPr>
            <w:tcW w:w="1271" w:type="dxa"/>
          </w:tcPr>
          <w:p w14:paraId="3CC1C100" w14:textId="6567337D" w:rsidR="00467DB8" w:rsidRPr="00E87172" w:rsidRDefault="00467DB8" w:rsidP="00E87172">
            <w:pPr>
              <w:pStyle w:val="Heading3"/>
              <w:spacing w:before="0" w:afterLines="20" w:after="48"/>
              <w:rPr>
                <w:rFonts w:ascii="Segoe UI" w:eastAsia="Times New Roman" w:hAnsi="Segoe UI" w:cs="Segoe UI"/>
                <w:bCs/>
                <w:color w:val="000000" w:themeColor="text1"/>
                <w:sz w:val="21"/>
                <w:szCs w:val="21"/>
              </w:rPr>
            </w:pPr>
            <w:r w:rsidRPr="00E87172">
              <w:rPr>
                <w:rStyle w:val="Strong"/>
                <w:rFonts w:ascii="Segoe UI" w:hAnsi="Segoe UI" w:cs="Segoe UI"/>
                <w:bCs w:val="0"/>
                <w:color w:val="000000" w:themeColor="text1"/>
                <w:sz w:val="21"/>
                <w:szCs w:val="21"/>
              </w:rPr>
              <w:t xml:space="preserve">Sustain </w:t>
            </w:r>
          </w:p>
          <w:p w14:paraId="348210D6" w14:textId="77777777" w:rsidR="00467DB8" w:rsidRPr="00E87172" w:rsidRDefault="00467DB8" w:rsidP="00E87172">
            <w:pPr>
              <w:pStyle w:val="Heading3"/>
              <w:spacing w:before="0" w:afterLines="20" w:after="48"/>
              <w:rPr>
                <w:rStyle w:val="Strong"/>
                <w:rFonts w:ascii="Segoe UI" w:hAnsi="Segoe UI" w:cs="Segoe UI"/>
                <w:bCs w:val="0"/>
                <w:color w:val="000000" w:themeColor="text1"/>
                <w:sz w:val="21"/>
                <w:szCs w:val="21"/>
              </w:rPr>
            </w:pPr>
          </w:p>
        </w:tc>
        <w:tc>
          <w:tcPr>
            <w:tcW w:w="2693" w:type="dxa"/>
          </w:tcPr>
          <w:p w14:paraId="7CCCA3AD" w14:textId="481C6D2B" w:rsidR="00467DB8" w:rsidRPr="0081424D" w:rsidRDefault="009D41A0" w:rsidP="00E87172">
            <w:pPr>
              <w:pStyle w:val="NormalWeb"/>
              <w:spacing w:before="0" w:beforeAutospacing="0" w:afterLines="20" w:after="48" w:afterAutospacing="0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Proactive</w:t>
            </w:r>
            <w:r w:rsidR="0081424D"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 </w:t>
            </w:r>
            <w:r w:rsidR="00022F64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care</w:t>
            </w:r>
            <w:r w:rsidR="0081424D"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, </w:t>
            </w:r>
            <w:r w:rsidR="00022F64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innovation support, </w:t>
            </w:r>
            <w:r w:rsidR="0081424D"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and iterative improvement </w:t>
            </w:r>
            <w:r w:rsidR="00022F64" w:rsidRPr="00022F64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so </w:t>
            </w:r>
            <w:r w:rsidR="00022F64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momentum is sustained, and </w:t>
            </w:r>
            <w:r w:rsidR="00022F64" w:rsidRPr="00022F64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your platform grows </w:t>
            </w:r>
            <w:r w:rsidR="00022F64" w:rsidRPr="00022F64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lastRenderedPageBreak/>
              <w:t>with your people and practice.</w:t>
            </w:r>
          </w:p>
        </w:tc>
        <w:tc>
          <w:tcPr>
            <w:tcW w:w="2693" w:type="dxa"/>
          </w:tcPr>
          <w:p w14:paraId="74B93625" w14:textId="77777777" w:rsidR="0081424D" w:rsidRDefault="0081424D" w:rsidP="00E87172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lastRenderedPageBreak/>
              <w:t>Training and upskilling for new and existing users</w:t>
            </w:r>
          </w:p>
          <w:p w14:paraId="25B7FE6E" w14:textId="430DCA06" w:rsidR="00022F64" w:rsidRPr="00022F64" w:rsidRDefault="00022F64" w:rsidP="00022F64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P</w:t>
            </w:r>
            <w:r w:rsidRPr="00022F64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roactive, thoughtful support that </w:t>
            </w:r>
            <w:r w:rsidRPr="00022F64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lastRenderedPageBreak/>
              <w:t>safeguards your system and people</w:t>
            </w:r>
          </w:p>
          <w:p w14:paraId="46B0E6DB" w14:textId="18A02AFE" w:rsidR="00022F64" w:rsidRPr="00022F64" w:rsidRDefault="00022F64" w:rsidP="00022F64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022F64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Innovation </w:t>
            </w: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advice</w:t>
            </w:r>
            <w:r w:rsidRPr="00022F64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 to help your firm explore new efficiencies and competitive advantages</w:t>
            </w:r>
          </w:p>
          <w:p w14:paraId="6D46183D" w14:textId="77777777" w:rsidR="0081424D" w:rsidRDefault="0081424D" w:rsidP="00E87172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Best practice documentation (naming, </w:t>
            </w:r>
            <w:proofErr w:type="spellStart"/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SoP</w:t>
            </w:r>
            <w:proofErr w:type="spellEnd"/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, templates)</w:t>
            </w:r>
          </w:p>
          <w:p w14:paraId="51B01E0E" w14:textId="7818DF94" w:rsidR="00467DB8" w:rsidRPr="0081424D" w:rsidRDefault="0081424D" w:rsidP="00E87172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Enhancements and rollouts into new practice areas or processes</w:t>
            </w:r>
          </w:p>
        </w:tc>
        <w:tc>
          <w:tcPr>
            <w:tcW w:w="2693" w:type="dxa"/>
          </w:tcPr>
          <w:p w14:paraId="092CA6C4" w14:textId="77777777" w:rsidR="0081424D" w:rsidRDefault="0081424D" w:rsidP="00E87172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lastRenderedPageBreak/>
              <w:t>Increased adoption and capability across the business</w:t>
            </w:r>
          </w:p>
          <w:p w14:paraId="350FF2A1" w14:textId="3DDCA9BE" w:rsidR="0081424D" w:rsidRDefault="0081424D" w:rsidP="00E87172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Ability to scale </w:t>
            </w:r>
            <w:r w:rsidR="00022F64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platform</w:t>
            </w: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 into new use cases</w:t>
            </w:r>
          </w:p>
          <w:p w14:paraId="28802CCF" w14:textId="77777777" w:rsidR="00022F64" w:rsidRPr="00022F64" w:rsidRDefault="0081424D" w:rsidP="00E87172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lastRenderedPageBreak/>
              <w:t>Continuous improvement keeps system relevant and future-ready</w:t>
            </w:r>
            <w:r w:rsidR="00022F64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 </w:t>
            </w:r>
            <w:r w:rsidR="00022F64">
              <w:t xml:space="preserve"> </w:t>
            </w:r>
          </w:p>
          <w:p w14:paraId="7BAC2DD0" w14:textId="77777777" w:rsidR="00022F64" w:rsidRDefault="00022F64" w:rsidP="00022F64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022F64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Access to innovation pathways shaped by deep domain and product expertise</w:t>
            </w:r>
          </w:p>
          <w:p w14:paraId="6C7DE2D0" w14:textId="783CD5CA" w:rsidR="00467DB8" w:rsidRPr="00022F64" w:rsidRDefault="00022F64" w:rsidP="00022F64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022F64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A trusted partner who stays engaged, not just until deployment but throughout your journey</w:t>
            </w:r>
          </w:p>
        </w:tc>
        <w:tc>
          <w:tcPr>
            <w:tcW w:w="2694" w:type="dxa"/>
          </w:tcPr>
          <w:p w14:paraId="0B911684" w14:textId="5B6658E2" w:rsidR="0081424D" w:rsidRDefault="0081424D" w:rsidP="00E87172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lastRenderedPageBreak/>
              <w:t>Business gets stuck with “version one” of the design</w:t>
            </w:r>
            <w:r w:rsidR="00022F64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 and does not make use of the platform’s full capability</w:t>
            </w:r>
          </w:p>
          <w:p w14:paraId="037146C5" w14:textId="77777777" w:rsidR="0081424D" w:rsidRDefault="0081424D" w:rsidP="00E87172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lastRenderedPageBreak/>
              <w:t>Knowledge concentrated in too few people</w:t>
            </w:r>
          </w:p>
          <w:p w14:paraId="2CD335BC" w14:textId="77777777" w:rsidR="00022F64" w:rsidRPr="00022F64" w:rsidRDefault="0081424D" w:rsidP="00022F64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Failure to adapt to new requirements or extend benefits to other practice areas</w:t>
            </w:r>
            <w:r w:rsidR="00022F64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 xml:space="preserve"> </w:t>
            </w:r>
            <w:r w:rsidR="00022F64" w:rsidRPr="00022F64">
              <w:t xml:space="preserve"> </w:t>
            </w:r>
          </w:p>
          <w:p w14:paraId="541D16C8" w14:textId="1FE52AE6" w:rsidR="00022F64" w:rsidRPr="00022F64" w:rsidRDefault="00022F64" w:rsidP="00022F64">
            <w:pPr>
              <w:pStyle w:val="NormalWeb"/>
              <w:numPr>
                <w:ilvl w:val="0"/>
                <w:numId w:val="13"/>
              </w:numPr>
              <w:spacing w:before="0" w:beforeAutospacing="0" w:afterLines="20" w:after="48" w:afterAutospacing="0"/>
              <w:ind w:left="275" w:hanging="218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O</w:t>
            </w:r>
            <w:r w:rsidRPr="00022F64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t>ngoing disruption or wasted investment without expert guidance</w:t>
            </w:r>
          </w:p>
          <w:p w14:paraId="34733CB3" w14:textId="7AFFD7D6" w:rsidR="00467DB8" w:rsidRPr="0081424D" w:rsidRDefault="00467DB8" w:rsidP="00022F64">
            <w:pPr>
              <w:pStyle w:val="NormalWeb"/>
              <w:spacing w:before="0" w:beforeAutospacing="0" w:afterLines="20" w:after="48" w:afterAutospacing="0"/>
              <w:ind w:left="275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</w:p>
        </w:tc>
        <w:tc>
          <w:tcPr>
            <w:tcW w:w="1886" w:type="dxa"/>
          </w:tcPr>
          <w:p w14:paraId="43EC71AC" w14:textId="33E6F5E2" w:rsidR="00467DB8" w:rsidRPr="0081424D" w:rsidRDefault="0081424D" w:rsidP="00E87172">
            <w:pPr>
              <w:pStyle w:val="NormalWeb"/>
              <w:spacing w:before="0" w:beforeAutospacing="0" w:afterLines="20" w:after="48" w:afterAutospacing="0"/>
              <w:rPr>
                <w:rFonts w:ascii="Segoe UI" w:hAnsi="Segoe UI" w:cs="Segoe UI"/>
                <w:color w:val="000000" w:themeColor="text1"/>
                <w:sz w:val="21"/>
                <w:szCs w:val="21"/>
              </w:rPr>
            </w:pP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lastRenderedPageBreak/>
              <w:t xml:space="preserve">Operations directors, knowledge managers, transformation </w:t>
            </w:r>
            <w:r w:rsidRPr="0081424D">
              <w:rPr>
                <w:rFonts w:ascii="Segoe UI" w:hAnsi="Segoe UI" w:cs="Segoe UI"/>
                <w:color w:val="000000" w:themeColor="text1"/>
                <w:sz w:val="21"/>
                <w:szCs w:val="21"/>
              </w:rPr>
              <w:lastRenderedPageBreak/>
              <w:t>leads, practice group heads</w:t>
            </w:r>
          </w:p>
        </w:tc>
      </w:tr>
    </w:tbl>
    <w:p w14:paraId="0A94E937" w14:textId="0D271321" w:rsidR="009215E7" w:rsidRPr="002D39AC" w:rsidRDefault="009215E7" w:rsidP="002D39AC">
      <w:pPr>
        <w:rPr>
          <w:rFonts w:ascii="Avenir Book" w:hAnsi="Avenir Book"/>
          <w:sz w:val="20"/>
          <w:szCs w:val="20"/>
        </w:rPr>
      </w:pPr>
    </w:p>
    <w:sectPr w:rsidR="009215E7" w:rsidRPr="002D39AC" w:rsidSect="00BC0C8D">
      <w:headerReference w:type="default" r:id="rId11"/>
      <w:pgSz w:w="1682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DC9BC5" w14:textId="77777777" w:rsidR="00B56039" w:rsidRDefault="00B56039" w:rsidP="00F539AA">
      <w:r>
        <w:separator/>
      </w:r>
    </w:p>
  </w:endnote>
  <w:endnote w:type="continuationSeparator" w:id="0">
    <w:p w14:paraId="424D7A5A" w14:textId="77777777" w:rsidR="00B56039" w:rsidRDefault="00B56039" w:rsidP="00F539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venir">
    <w:altName w:val="Avenir Roman"/>
    <w:panose1 w:val="02000503020000020003"/>
    <w:charset w:val="4D"/>
    <w:family w:val="swiss"/>
    <w:pitch w:val="variable"/>
    <w:sig w:usb0="800000AF" w:usb1="5000204A" w:usb2="00000000" w:usb3="00000000" w:csb0="0000009B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1B02CC3C-9203-3640-B8E0-1C5E27FD4680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  <w:embedRegular r:id="rId2" w:fontKey="{C6F59505-EF81-1344-AB4C-BEF710E89ACC}"/>
    <w:embedBold r:id="rId3" w:fontKey="{B4AEB737-D40E-6542-8F7B-5B4B0BB44C9D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16E86A" w14:textId="77777777" w:rsidR="00B56039" w:rsidRDefault="00B56039" w:rsidP="00F539AA">
      <w:r>
        <w:separator/>
      </w:r>
    </w:p>
  </w:footnote>
  <w:footnote w:type="continuationSeparator" w:id="0">
    <w:p w14:paraId="53D91A73" w14:textId="77777777" w:rsidR="00B56039" w:rsidRDefault="00B56039" w:rsidP="00F539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4D5270" w14:textId="187F13AF" w:rsidR="00F539AA" w:rsidRPr="00F539AA" w:rsidRDefault="00F539AA">
    <w:pPr>
      <w:pStyle w:val="Header"/>
      <w:rPr>
        <w:rFonts w:ascii="Segoe UI" w:hAnsi="Segoe UI" w:cs="Segoe UI"/>
        <w:sz w:val="22"/>
        <w:szCs w:val="22"/>
      </w:rPr>
    </w:pPr>
    <w:r w:rsidRPr="00F539AA">
      <w:rPr>
        <w:rFonts w:ascii="Segoe UI" w:hAnsi="Segoe UI" w:cs="Segoe UI"/>
        <w:noProof/>
        <w:sz w:val="22"/>
        <w:szCs w:val="22"/>
      </w:rPr>
      <w:drawing>
        <wp:anchor distT="0" distB="0" distL="114300" distR="114300" simplePos="0" relativeHeight="251658240" behindDoc="0" locked="0" layoutInCell="1" allowOverlap="1" wp14:anchorId="7DECC85E" wp14:editId="5C642936">
          <wp:simplePos x="0" y="0"/>
          <wp:positionH relativeFrom="column">
            <wp:posOffset>7800676</wp:posOffset>
          </wp:positionH>
          <wp:positionV relativeFrom="paragraph">
            <wp:posOffset>-53975</wp:posOffset>
          </wp:positionV>
          <wp:extent cx="1532126" cy="415644"/>
          <wp:effectExtent l="0" t="0" r="0" b="0"/>
          <wp:wrapThrough wrapText="bothSides">
            <wp:wrapPolygon edited="0">
              <wp:start x="2149" y="3303"/>
              <wp:lineTo x="896" y="15193"/>
              <wp:lineTo x="896" y="15853"/>
              <wp:lineTo x="4657" y="17174"/>
              <wp:lineTo x="19522" y="17174"/>
              <wp:lineTo x="20060" y="15193"/>
              <wp:lineTo x="20418" y="6606"/>
              <wp:lineTo x="17015" y="4624"/>
              <wp:lineTo x="3403" y="3303"/>
              <wp:lineTo x="2149" y="3303"/>
            </wp:wrapPolygon>
          </wp:wrapThrough>
          <wp:docPr id="381604809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1604809" name="Picture 38160480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32126" cy="4156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539AA">
      <w:rPr>
        <w:rFonts w:ascii="Segoe UI" w:hAnsi="Segoe UI" w:cs="Segoe UI"/>
        <w:sz w:val="22"/>
        <w:szCs w:val="22"/>
      </w:rPr>
      <w:t>Client</w:t>
    </w:r>
    <w:r w:rsidR="00E87172">
      <w:rPr>
        <w:rFonts w:ascii="Segoe UI" w:hAnsi="Segoe UI" w:cs="Segoe UI"/>
        <w:sz w:val="22"/>
        <w:szCs w:val="22"/>
      </w:rPr>
      <w:t xml:space="preserve">: </w:t>
    </w:r>
    <w:proofErr w:type="spellStart"/>
    <w:r w:rsidR="00E87172">
      <w:rPr>
        <w:rFonts w:ascii="Segoe UI" w:hAnsi="Segoe UI" w:cs="Segoe UI"/>
        <w:sz w:val="22"/>
        <w:szCs w:val="22"/>
      </w:rPr>
      <w:t>Alterspective</w:t>
    </w:r>
    <w:proofErr w:type="spellEnd"/>
  </w:p>
  <w:p w14:paraId="36E21B1A" w14:textId="59A44C5B" w:rsidR="00F539AA" w:rsidRPr="00F539AA" w:rsidRDefault="00F539AA">
    <w:pPr>
      <w:pStyle w:val="Header"/>
      <w:rPr>
        <w:rFonts w:ascii="Segoe UI" w:hAnsi="Segoe UI" w:cs="Segoe UI"/>
        <w:sz w:val="22"/>
        <w:szCs w:val="22"/>
      </w:rPr>
    </w:pPr>
    <w:r w:rsidRPr="00F539AA">
      <w:rPr>
        <w:rFonts w:ascii="Segoe UI" w:hAnsi="Segoe UI" w:cs="Segoe UI"/>
        <w:sz w:val="22"/>
        <w:szCs w:val="22"/>
      </w:rPr>
      <w:t>Project</w:t>
    </w:r>
    <w:r w:rsidR="00E87172">
      <w:rPr>
        <w:rFonts w:ascii="Segoe UI" w:hAnsi="Segoe UI" w:cs="Segoe UI"/>
        <w:sz w:val="22"/>
        <w:szCs w:val="22"/>
      </w:rPr>
      <w:t>: Service structure</w:t>
    </w:r>
  </w:p>
  <w:p w14:paraId="30D14179" w14:textId="28E6254C" w:rsidR="00F539AA" w:rsidRDefault="00F539AA">
    <w:pPr>
      <w:pStyle w:val="Header"/>
      <w:rPr>
        <w:rFonts w:ascii="Segoe UI" w:hAnsi="Segoe UI" w:cs="Segoe UI"/>
        <w:sz w:val="22"/>
        <w:szCs w:val="22"/>
      </w:rPr>
    </w:pPr>
    <w:r w:rsidRPr="00F539AA">
      <w:rPr>
        <w:rFonts w:ascii="Segoe UI" w:hAnsi="Segoe UI" w:cs="Segoe UI"/>
        <w:sz w:val="22"/>
        <w:szCs w:val="22"/>
      </w:rPr>
      <w:t>Date</w:t>
    </w:r>
    <w:r w:rsidR="00E87172">
      <w:rPr>
        <w:rFonts w:ascii="Segoe UI" w:hAnsi="Segoe UI" w:cs="Segoe UI"/>
        <w:sz w:val="22"/>
        <w:szCs w:val="22"/>
      </w:rPr>
      <w:t xml:space="preserve">: </w:t>
    </w:r>
    <w:r w:rsidR="002D39AC">
      <w:rPr>
        <w:rFonts w:ascii="Segoe UI" w:hAnsi="Segoe UI" w:cs="Segoe UI"/>
        <w:sz w:val="22"/>
        <w:szCs w:val="22"/>
      </w:rPr>
      <w:t>26</w:t>
    </w:r>
    <w:r w:rsidR="00E87172">
      <w:rPr>
        <w:rFonts w:ascii="Segoe UI" w:hAnsi="Segoe UI" w:cs="Segoe UI"/>
        <w:sz w:val="22"/>
        <w:szCs w:val="22"/>
      </w:rPr>
      <w:t xml:space="preserve"> August 2025</w:t>
    </w:r>
  </w:p>
  <w:p w14:paraId="7EEBC00C" w14:textId="77777777" w:rsidR="00C457E3" w:rsidRPr="00F539AA" w:rsidRDefault="00C457E3">
    <w:pPr>
      <w:pStyle w:val="Header"/>
      <w:rPr>
        <w:rFonts w:ascii="Segoe UI" w:hAnsi="Segoe UI" w:cs="Segoe UI"/>
        <w:sz w:val="22"/>
        <w:szCs w:val="22"/>
      </w:rPr>
    </w:pPr>
  </w:p>
  <w:p w14:paraId="123976F1" w14:textId="085A9E14" w:rsidR="00F539AA" w:rsidRPr="00F539AA" w:rsidRDefault="00F539AA">
    <w:pPr>
      <w:pStyle w:val="Header"/>
      <w:rPr>
        <w:rFonts w:ascii="Segoe UI" w:hAnsi="Segoe UI" w:cs="Segoe UI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37A96"/>
    <w:multiLevelType w:val="hybridMultilevel"/>
    <w:tmpl w:val="B892723A"/>
    <w:lvl w:ilvl="0" w:tplc="08621968">
      <w:numFmt w:val="bullet"/>
      <w:lvlText w:val="•"/>
      <w:lvlJc w:val="left"/>
      <w:pPr>
        <w:ind w:left="720" w:hanging="360"/>
      </w:pPr>
      <w:rPr>
        <w:rFonts w:ascii="Avenir" w:eastAsia="Avenir" w:hAnsi="Avenir" w:cs="Avenir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2354F"/>
    <w:multiLevelType w:val="hybridMultilevel"/>
    <w:tmpl w:val="B6F0A7F4"/>
    <w:lvl w:ilvl="0" w:tplc="14A20AC8">
      <w:numFmt w:val="bullet"/>
      <w:lvlText w:val="•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E34294"/>
    <w:multiLevelType w:val="multilevel"/>
    <w:tmpl w:val="BC4E6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E6036C"/>
    <w:multiLevelType w:val="hybridMultilevel"/>
    <w:tmpl w:val="06FE7B6A"/>
    <w:lvl w:ilvl="0" w:tplc="14A20AC8">
      <w:numFmt w:val="bullet"/>
      <w:lvlText w:val="•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F203F6"/>
    <w:multiLevelType w:val="hybridMultilevel"/>
    <w:tmpl w:val="29D64C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1D05AA"/>
    <w:multiLevelType w:val="hybridMultilevel"/>
    <w:tmpl w:val="F0F22FC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A20AC8">
      <w:numFmt w:val="bullet"/>
      <w:lvlText w:val="•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4C26A7"/>
    <w:multiLevelType w:val="hybridMultilevel"/>
    <w:tmpl w:val="6BFAC5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EC4782"/>
    <w:multiLevelType w:val="hybridMultilevel"/>
    <w:tmpl w:val="027CB08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98407F8"/>
    <w:multiLevelType w:val="multilevel"/>
    <w:tmpl w:val="DC820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7C364C"/>
    <w:multiLevelType w:val="hybridMultilevel"/>
    <w:tmpl w:val="53FC592A"/>
    <w:lvl w:ilvl="0" w:tplc="14A20AC8">
      <w:numFmt w:val="bullet"/>
      <w:lvlText w:val="•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8D6D54"/>
    <w:multiLevelType w:val="hybridMultilevel"/>
    <w:tmpl w:val="1592EFD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15F6EAF"/>
    <w:multiLevelType w:val="hybridMultilevel"/>
    <w:tmpl w:val="053E8D30"/>
    <w:lvl w:ilvl="0" w:tplc="14A20AC8">
      <w:numFmt w:val="bullet"/>
      <w:lvlText w:val="•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4A3ECD"/>
    <w:multiLevelType w:val="hybridMultilevel"/>
    <w:tmpl w:val="F7DA2C84"/>
    <w:lvl w:ilvl="0" w:tplc="14A20AC8">
      <w:numFmt w:val="bullet"/>
      <w:lvlText w:val="•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FB3F03"/>
    <w:multiLevelType w:val="hybridMultilevel"/>
    <w:tmpl w:val="AB986B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10672C"/>
    <w:multiLevelType w:val="hybridMultilevel"/>
    <w:tmpl w:val="C54EBC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8584789">
    <w:abstractNumId w:val="7"/>
  </w:num>
  <w:num w:numId="2" w16cid:durableId="389690460">
    <w:abstractNumId w:val="10"/>
  </w:num>
  <w:num w:numId="3" w16cid:durableId="595484272">
    <w:abstractNumId w:val="6"/>
  </w:num>
  <w:num w:numId="4" w16cid:durableId="1647586692">
    <w:abstractNumId w:val="14"/>
  </w:num>
  <w:num w:numId="5" w16cid:durableId="1813399689">
    <w:abstractNumId w:val="0"/>
  </w:num>
  <w:num w:numId="6" w16cid:durableId="347027176">
    <w:abstractNumId w:val="4"/>
  </w:num>
  <w:num w:numId="7" w16cid:durableId="1832407671">
    <w:abstractNumId w:val="13"/>
  </w:num>
  <w:num w:numId="8" w16cid:durableId="1630356467">
    <w:abstractNumId w:val="11"/>
  </w:num>
  <w:num w:numId="9" w16cid:durableId="428625494">
    <w:abstractNumId w:val="3"/>
  </w:num>
  <w:num w:numId="10" w16cid:durableId="2053845174">
    <w:abstractNumId w:val="1"/>
  </w:num>
  <w:num w:numId="11" w16cid:durableId="1893079896">
    <w:abstractNumId w:val="5"/>
  </w:num>
  <w:num w:numId="12" w16cid:durableId="1358847960">
    <w:abstractNumId w:val="9"/>
  </w:num>
  <w:num w:numId="13" w16cid:durableId="1545825993">
    <w:abstractNumId w:val="12"/>
  </w:num>
  <w:num w:numId="14" w16cid:durableId="684134678">
    <w:abstractNumId w:val="2"/>
  </w:num>
  <w:num w:numId="15" w16cid:durableId="11107843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4"/>
  <w:embedTrueTypeFonts/>
  <w:saveSubset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9AA"/>
    <w:rsid w:val="00022F64"/>
    <w:rsid w:val="0009393D"/>
    <w:rsid w:val="000E2FF1"/>
    <w:rsid w:val="00182162"/>
    <w:rsid w:val="001B4732"/>
    <w:rsid w:val="001F5FC0"/>
    <w:rsid w:val="002064B1"/>
    <w:rsid w:val="002D39AC"/>
    <w:rsid w:val="002E3A94"/>
    <w:rsid w:val="00336DAF"/>
    <w:rsid w:val="00396073"/>
    <w:rsid w:val="003D5F1F"/>
    <w:rsid w:val="00467DB8"/>
    <w:rsid w:val="004D4E9C"/>
    <w:rsid w:val="005A357A"/>
    <w:rsid w:val="005F52AD"/>
    <w:rsid w:val="00705921"/>
    <w:rsid w:val="007444A1"/>
    <w:rsid w:val="00750172"/>
    <w:rsid w:val="007F084D"/>
    <w:rsid w:val="007F5E86"/>
    <w:rsid w:val="0081424D"/>
    <w:rsid w:val="00822CFA"/>
    <w:rsid w:val="00883B63"/>
    <w:rsid w:val="009215E7"/>
    <w:rsid w:val="0095149B"/>
    <w:rsid w:val="0098601E"/>
    <w:rsid w:val="009A0934"/>
    <w:rsid w:val="009B63FF"/>
    <w:rsid w:val="009D41A0"/>
    <w:rsid w:val="00AD33F7"/>
    <w:rsid w:val="00AE1BFA"/>
    <w:rsid w:val="00B56039"/>
    <w:rsid w:val="00B738FF"/>
    <w:rsid w:val="00B96745"/>
    <w:rsid w:val="00BC0C8D"/>
    <w:rsid w:val="00C17EC1"/>
    <w:rsid w:val="00C457E3"/>
    <w:rsid w:val="00CD2A6B"/>
    <w:rsid w:val="00D93456"/>
    <w:rsid w:val="00D939ED"/>
    <w:rsid w:val="00D9603E"/>
    <w:rsid w:val="00E86C23"/>
    <w:rsid w:val="00E87172"/>
    <w:rsid w:val="00F05240"/>
    <w:rsid w:val="00F47ED1"/>
    <w:rsid w:val="00F539AA"/>
    <w:rsid w:val="00FC4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523D11"/>
  <w15:chartTrackingRefBased/>
  <w15:docId w15:val="{85D887F2-B9EE-A04C-85C0-66E9C8793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9AA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9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39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39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39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39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39A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39A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39A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39A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39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39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539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39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39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39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39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39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39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39A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39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39A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39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39A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39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39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39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39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39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39A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539A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9AA"/>
  </w:style>
  <w:style w:type="paragraph" w:styleId="Footer">
    <w:name w:val="footer"/>
    <w:basedOn w:val="Normal"/>
    <w:link w:val="FooterChar"/>
    <w:uiPriority w:val="99"/>
    <w:unhideWhenUsed/>
    <w:rsid w:val="00F539A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39AA"/>
  </w:style>
  <w:style w:type="table" w:styleId="TableGrid">
    <w:name w:val="Table Grid"/>
    <w:basedOn w:val="TableNormal"/>
    <w:uiPriority w:val="59"/>
    <w:rsid w:val="00BC0C8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kern w:val="0"/>
      <w:sz w:val="20"/>
      <w:szCs w:val="20"/>
      <w:bdr w:val="nil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0E2FF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0E2FF1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3960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9607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96073"/>
    <w:rPr>
      <w:rFonts w:eastAsiaTheme="minorEastAsi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60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6073"/>
    <w:rPr>
      <w:rFonts w:eastAsiaTheme="minorEastAsia"/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396073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701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e900008-3afa-4a90-8141-88a000234149">
      <Terms xmlns="http://schemas.microsoft.com/office/infopath/2007/PartnerControls"/>
    </lcf76f155ced4ddcb4097134ff3c332f>
    <TaxCatchAll xmlns="728dbc11-581c-4ef6-831c-fa5f49974f3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7EB3333D13D584EA954C4AA3A58250C" ma:contentTypeVersion="10" ma:contentTypeDescription="Create a new document." ma:contentTypeScope="" ma:versionID="9bdff39ae6daf664f90b385100d62062">
  <xsd:schema xmlns:xsd="http://www.w3.org/2001/XMLSchema" xmlns:xs="http://www.w3.org/2001/XMLSchema" xmlns:p="http://schemas.microsoft.com/office/2006/metadata/properties" xmlns:ns2="ee900008-3afa-4a90-8141-88a000234149" xmlns:ns3="728dbc11-581c-4ef6-831c-fa5f49974f3b" targetNamespace="http://schemas.microsoft.com/office/2006/metadata/properties" ma:root="true" ma:fieldsID="65b0ee97a14323f785f589a26ea2563a" ns2:_="" ns3:_="">
    <xsd:import namespace="ee900008-3afa-4a90-8141-88a000234149"/>
    <xsd:import namespace="728dbc11-581c-4ef6-831c-fa5f49974f3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900008-3afa-4a90-8141-88a0002341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28e94af5-cac1-48ac-a89e-b690cd6b215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8dbc11-581c-4ef6-831c-fa5f49974f3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7d11f723-ecdc-48af-9982-5d38b080a6d8}" ma:internalName="TaxCatchAll" ma:showField="CatchAllData" ma:web="728dbc11-581c-4ef6-831c-fa5f49974f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F914FDB-8AF9-4C5D-8B97-70F613EB9BE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0A67FE5-89CA-432D-8416-CDB768A00676}">
  <ds:schemaRefs>
    <ds:schemaRef ds:uri="http://schemas.microsoft.com/office/2006/metadata/properties"/>
    <ds:schemaRef ds:uri="http://schemas.microsoft.com/office/infopath/2007/PartnerControls"/>
    <ds:schemaRef ds:uri="ee900008-3afa-4a90-8141-88a000234149"/>
    <ds:schemaRef ds:uri="728dbc11-581c-4ef6-831c-fa5f49974f3b"/>
  </ds:schemaRefs>
</ds:datastoreItem>
</file>

<file path=customXml/itemProps3.xml><?xml version="1.0" encoding="utf-8"?>
<ds:datastoreItem xmlns:ds="http://schemas.openxmlformats.org/officeDocument/2006/customXml" ds:itemID="{A8B9A413-F58D-48C4-A8BD-6B9FEE9AE1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900008-3afa-4a90-8141-88a000234149"/>
    <ds:schemaRef ds:uri="728dbc11-581c-4ef6-831c-fa5f49974f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8B6EA0B-C812-2544-A121-03F4CB605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624</Words>
  <Characters>3561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Nerissa Atkinson</dc:creator>
  <cp:keywords/>
  <dc:description/>
  <cp:lastModifiedBy>Nerissa Atkinson</cp:lastModifiedBy>
  <cp:revision>3</cp:revision>
  <dcterms:created xsi:type="dcterms:W3CDTF">2025-08-25T23:41:00Z</dcterms:created>
  <dcterms:modified xsi:type="dcterms:W3CDTF">2025-08-26T00:01:00Z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0x010100C7EB3333D13D584EA954C4AA3A58250C</vt:lpwstr>
  </property>
</Properties>
</file>