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r>
        <w:t xml:space="preserve"/>
      </w:r>
    </w:p>
    <w:p>
      <w:pPr>
        <w:spacing w:before="0" w:after="120"/>
        <w:jc w:val="center"/>
      </w:pPr>
      <w:r>
        <w:rPr>
          <w:rFonts w:ascii="Arial" w:cs="Arial" w:eastAsia="Arial" w:hAnsi="Arial"/>
          <w:b/>
          <w:bCs/>
          <w:color w:val="1E4D8C"/>
          <w:sz w:val="52"/>
          <w:szCs w:val="52"/>
        </w:rPr>
        <w:t xml:space="preserve">Airflow on Azure Container Apps</w:t>
      </w:r>
    </w:p>
    <w:p>
      <w:pPr>
        <w:spacing w:before="0" w:after="80"/>
        <w:jc w:val="center"/>
      </w:pPr>
      <w:r>
        <w:rPr>
          <w:rFonts w:ascii="Arial" w:cs="Arial" w:eastAsia="Arial" w:hAnsi="Arial"/>
          <w:color w:val="555555"/>
          <w:sz w:val="28"/>
          <w:szCs w:val="28"/>
        </w:rPr>
        <w:t xml:space="preserve">Architecture &amp; Implementation Guide</w:t>
      </w:r>
    </w:p>
    <w:p>
      <w:pPr>
        <w:spacing w:before="0" w:after="400"/>
        <w:jc w:val="center"/>
      </w:pPr>
      <w:r>
        <w:rPr>
          <w:rFonts w:ascii="Arial" w:cs="Arial" w:eastAsia="Arial" w:hAnsi="Arial"/>
          <w:color w:val="555555"/>
          <w:sz w:val="22"/>
          <w:szCs w:val="22"/>
        </w:rPr>
        <w:t xml:space="preserve">CeleryExecutor · Redis · PostgreSQL · Azure Files · ACA Jobs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18"/>
                <w:szCs w:val="18"/>
              </w:rPr>
              <w:t xml:space="preserve">Version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1.0</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18"/>
                <w:szCs w:val="18"/>
              </w:rPr>
              <w:t xml:space="preserve">Airflow</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2.9.3 (CeleryExecutor)</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18"/>
                <w:szCs w:val="18"/>
              </w:rPr>
              <w:t xml:space="preserve">Mode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PoC + Production variants</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18"/>
                <w:szCs w:val="18"/>
              </w:rPr>
              <w:t xml:space="preserve">IaC</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Bicep (Azure Resource Manager)</w:t>
            </w:r>
          </w:p>
        </w:tc>
      </w:tr>
    </w:tbl>
    <w:p>
      <w:r>
        <w:br w:type="page"/>
      </w:r>
    </w:p>
    <w:p>
      <w:pPr>
        <w:pStyle w:val="Heading1"/>
        <w:spacing w:before="320" w:after="160"/>
      </w:pPr>
      <w:r>
        <w:rPr>
          <w:rFonts w:ascii="Arial" w:cs="Arial" w:eastAsia="Arial" w:hAnsi="Arial"/>
          <w:b/>
          <w:bCs/>
          <w:color w:val="1E4D8C"/>
          <w:sz w:val="32"/>
          <w:szCs w:val="32"/>
        </w:rPr>
        <w:t xml:space="preserve">1. Overview</w:t>
      </w:r>
    </w:p>
    <w:p>
      <w:pPr>
        <w:spacing w:before="60" w:after="60"/>
      </w:pPr>
      <w:r>
        <w:rPr>
          <w:rFonts w:ascii="Arial" w:cs="Arial" w:eastAsia="Arial" w:hAnsi="Arial"/>
          <w:sz w:val="20"/>
          <w:szCs w:val="20"/>
        </w:rPr>
        <w:t xml:space="preserve">This document describes a production-ready deployment of Apache Airflow on Azure Container Apps (ACA), using CeleryExecutor with Redis as the task broker. The deployment does not require Kubernetes (AKS), VMs, or managed Airflow services.</w:t>
      </w:r>
    </w:p>
    <w:p>
      <w:pPr>
        <w:spacing w:before="0" w:after="60"/>
      </w:pPr>
      <w:r>
        <w:t xml:space="preserve"/>
      </w:r>
    </w:p>
    <w:p>
      <w:pPr>
        <w:spacing w:before="60" w:after="60"/>
      </w:pPr>
      <w:r>
        <w:rPr>
          <w:rFonts w:ascii="Arial" w:cs="Arial" w:eastAsia="Arial" w:hAnsi="Arial"/>
          <w:sz w:val="20"/>
          <w:szCs w:val="20"/>
        </w:rPr>
        <w:t xml:space="preserve">Key design decisions:</w:t>
      </w:r>
    </w:p>
    <w:p>
      <w:pPr>
        <w:pStyle w:val="ListParagraph"/>
        <w:numPr>
          <w:ilvl w:val="0"/>
          <w:numId w:val="2"/>
        </w:numPr>
        <w:spacing w:before="40" w:after="40"/>
        <w:ind w:left="360" w:hanging="360"/>
      </w:pPr>
      <w:r>
        <w:rPr>
          <w:rFonts w:ascii="Arial" w:cs="Arial" w:eastAsia="Arial" w:hAnsi="Arial"/>
          <w:b w:val="false"/>
          <w:bCs w:val="false"/>
          <w:sz w:val="20"/>
          <w:szCs w:val="20"/>
        </w:rPr>
        <w:t xml:space="preserve">All Airflow components run as separate Container Apps within a shared ACA Environment</w:t>
      </w:r>
    </w:p>
    <w:p>
      <w:pPr>
        <w:pStyle w:val="ListParagraph"/>
        <w:numPr>
          <w:ilvl w:val="0"/>
          <w:numId w:val="2"/>
        </w:numPr>
        <w:spacing w:before="40" w:after="40"/>
        <w:ind w:left="360" w:hanging="360"/>
      </w:pPr>
      <w:r>
        <w:rPr>
          <w:rFonts w:ascii="Arial" w:cs="Arial" w:eastAsia="Arial" w:hAnsi="Arial"/>
          <w:b w:val="false"/>
          <w:bCs w:val="false"/>
          <w:sz w:val="20"/>
          <w:szCs w:val="20"/>
        </w:rPr>
        <w:t xml:space="preserve">Workers scale from 0 to 10 replicas automatically via KEDA using the Redis queue depth as the scaling signal</w:t>
      </w:r>
    </w:p>
    <w:p>
      <w:pPr>
        <w:pStyle w:val="ListParagraph"/>
        <w:numPr>
          <w:ilvl w:val="0"/>
          <w:numId w:val="2"/>
        </w:numPr>
        <w:spacing w:before="40" w:after="40"/>
        <w:ind w:left="360" w:hanging="360"/>
      </w:pPr>
      <w:r>
        <w:rPr>
          <w:rFonts w:ascii="Arial" w:cs="Arial" w:eastAsia="Arial" w:hAnsi="Arial"/>
          <w:b w:val="false"/>
          <w:bCs w:val="false"/>
          <w:sz w:val="20"/>
          <w:szCs w:val="20"/>
        </w:rPr>
        <w:t xml:space="preserve">ETL workloads (DBT) run as isolated ACA Jobs — no timeout, per-second billing, full retry support</w:t>
      </w:r>
    </w:p>
    <w:p>
      <w:pPr>
        <w:pStyle w:val="ListParagraph"/>
        <w:numPr>
          <w:ilvl w:val="0"/>
          <w:numId w:val="2"/>
        </w:numPr>
        <w:spacing w:before="40" w:after="40"/>
        <w:ind w:left="360" w:hanging="360"/>
      </w:pPr>
      <w:r>
        <w:rPr>
          <w:rFonts w:ascii="Arial" w:cs="Arial" w:eastAsia="Arial" w:hAnsi="Arial"/>
          <w:b w:val="false"/>
          <w:bCs w:val="false"/>
          <w:sz w:val="20"/>
          <w:szCs w:val="20"/>
        </w:rPr>
        <w:t xml:space="preserve">No credentials stored in Airflow connections for Azure resources — Managed Identity throughout</w:t>
      </w:r>
    </w:p>
    <w:p>
      <w:pPr>
        <w:pStyle w:val="ListParagraph"/>
        <w:numPr>
          <w:ilvl w:val="0"/>
          <w:numId w:val="2"/>
        </w:numPr>
        <w:spacing w:before="40" w:after="40"/>
        <w:ind w:left="360" w:hanging="360"/>
      </w:pPr>
      <w:r>
        <w:rPr>
          <w:rFonts w:ascii="Arial" w:cs="Arial" w:eastAsia="Arial" w:hAnsi="Arial"/>
          <w:b w:val="false"/>
          <w:bCs w:val="false"/>
          <w:sz w:val="20"/>
          <w:szCs w:val="20"/>
        </w:rPr>
        <w:t xml:space="preserve">DAG files shared via Azure Files volume mount (SMB) — no git-sync, no ConfigMap</w:t>
      </w:r>
    </w:p>
    <w:p>
      <w:pPr>
        <w:pStyle w:val="ListParagraph"/>
        <w:numPr>
          <w:ilvl w:val="0"/>
          <w:numId w:val="2"/>
        </w:numPr>
        <w:spacing w:before="40" w:after="40"/>
        <w:ind w:left="360" w:hanging="360"/>
      </w:pPr>
      <w:r>
        <w:rPr>
          <w:rFonts w:ascii="Arial" w:cs="Arial" w:eastAsia="Arial" w:hAnsi="Arial"/>
          <w:b w:val="false"/>
          <w:bCs w:val="false"/>
          <w:sz w:val="20"/>
          <w:szCs w:val="20"/>
        </w:rPr>
        <w:t xml:space="preserve">Task logs written to Azure Blob Storage — survive worker scale-to-zero</w:t>
      </w:r>
    </w:p>
    <w:p>
      <w:pPr>
        <w:spacing w:before="0" w:after="160"/>
      </w:pPr>
      <w:r>
        <w:t xml:space="preserve"/>
      </w:r>
    </w:p>
    <w:p>
      <w:pPr>
        <w:pStyle w:val="Heading1"/>
        <w:spacing w:before="320" w:after="160"/>
      </w:pPr>
      <w:r>
        <w:rPr>
          <w:rFonts w:ascii="Arial" w:cs="Arial" w:eastAsia="Arial" w:hAnsi="Arial"/>
          <w:b/>
          <w:bCs/>
          <w:color w:val="1E4D8C"/>
          <w:sz w:val="32"/>
          <w:szCs w:val="32"/>
        </w:rPr>
        <w:t xml:space="preserve">2. Topology</w:t>
      </w:r>
    </w:p>
    <w:p>
      <w:pPr>
        <w:pStyle w:val="Heading2"/>
        <w:spacing w:before="240" w:after="120"/>
      </w:pPr>
      <w:r>
        <w:rPr>
          <w:rFonts w:ascii="Arial" w:cs="Arial" w:eastAsia="Arial" w:hAnsi="Arial"/>
          <w:b/>
          <w:bCs/>
          <w:color w:val="1E4D8C"/>
          <w:sz w:val="26"/>
          <w:szCs w:val="26"/>
        </w:rPr>
        <w:t xml:space="preserve">2.1 Components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1600"/>
        <w:gridCol w:w="2560"/>
      </w:tblGrid>
      <w:tr>
        <w:tc>
          <w:tcPr>
            <w:tcW w:type="dxa" w:w="22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Component</w:t>
            </w:r>
          </w:p>
        </w:tc>
        <w:tc>
          <w:tcPr>
            <w:tcW w:type="dxa" w:w="14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16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Replicas (PoC)</w:t>
            </w:r>
          </w:p>
        </w:tc>
        <w:tc>
          <w:tcPr>
            <w:tcW w:type="dxa" w:w="16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CPU / RAM</w:t>
            </w:r>
          </w:p>
        </w:tc>
        <w:tc>
          <w:tcPr>
            <w:tcW w:type="dxa" w:w="25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Role</w:t>
            </w:r>
          </w:p>
        </w:tc>
      </w:tr>
      <w:tr>
        <w:tc>
          <w:tcPr>
            <w:tcW w:type="dxa" w:w="2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sz w:val="18"/>
                <w:szCs w:val="18"/>
              </w:rPr>
              <w:t xml:space="preserve">airflow-scheduler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Container App</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min=1 max=1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0.5 / 1Gi</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Parses DAGs, schedules tasks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8"/>
                <w:szCs w:val="18"/>
              </w:rPr>
              <w:t xml:space="preserve">airflow-webserver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Container App</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min=0 max=1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0.25 / 0.5Gi</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UI, REST API (internal ingress)</w:t>
            </w:r>
          </w:p>
        </w:tc>
      </w:tr>
      <w:tr>
        <w:tc>
          <w:tcPr>
            <w:tcW w:type="dxa" w:w="2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val="false"/>
                <w:bCs w:val="false"/>
                <w:sz w:val="18"/>
                <w:szCs w:val="18"/>
              </w:rPr>
              <w:t xml:space="preserve">airflow-triggerer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Container App</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min=1 max=1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0.25 / 0.5Gi</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Async/deferrable operators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8"/>
                <w:szCs w:val="18"/>
              </w:rPr>
              <w:t xml:space="preserve">airflow-worker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Container App</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min=0 max=10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0.5 / 1Gi</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Executes Celery tasks (KEDA)</w:t>
            </w:r>
          </w:p>
        </w:tc>
      </w:tr>
      <w:tr>
        <w:tc>
          <w:tcPr>
            <w:tcW w:type="dxa" w:w="2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val="false"/>
                <w:bCs w:val="false"/>
                <w:sz w:val="18"/>
                <w:szCs w:val="18"/>
              </w:rPr>
              <w:t xml:space="preserve">airflow-flower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Container App</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min=0 max=1 (optional)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0.25 / 0.5Gi</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Celery monitoring UI</w:t>
            </w:r>
          </w:p>
        </w:tc>
      </w:tr>
      <w:tr>
        <w:tc>
          <w:tcPr>
            <w:tcW w:type="dxa" w:w="2200"/>
            <w:tcBorders>
              <w:top w:val="single" w:color="CCCCCC" w:sz="1"/>
              <w:left w:val="single" w:color="CCCCCC" w:sz="1"/>
              <w:bottom w:val="single" w:color="CCCCCC" w:sz="1"/>
              <w:right w:val="single" w:color="CCCCCC" w:sz="1"/>
            </w:tcBorders>
            <w:shd w:fill="D5F0DC" w:val="clear"/>
            <w:tcMar>
              <w:top w:type="dxa" w:w="60"/>
              <w:left w:type="dxa" w:w="120"/>
              <w:bottom w:type="dxa" w:w="60"/>
              <w:right w:type="dxa" w:w="120"/>
            </w:tcMar>
          </w:tcPr>
          <w:p>
            <w:r>
              <w:rPr>
                <w:rFonts w:ascii="Arial" w:cs="Arial" w:eastAsia="Arial" w:hAnsi="Arial"/>
                <w:b/>
                <w:bCs/>
                <w:sz w:val="18"/>
                <w:szCs w:val="18"/>
              </w:rPr>
              <w:t xml:space="preserve">etl-runner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ACA Job</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triggered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1.0 / 2Gi</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Run-to-completion ETL (DBT)</w:t>
            </w:r>
          </w:p>
        </w:tc>
      </w:tr>
    </w:tbl>
    <w:p>
      <w:pPr>
        <w:spacing w:before="0" w:after="160"/>
      </w:pPr>
      <w:r>
        <w:t xml:space="preserve"/>
      </w:r>
    </w:p>
    <w:p>
      <w:pPr>
        <w:pStyle w:val="Heading2"/>
        <w:spacing w:before="240" w:after="120"/>
      </w:pPr>
      <w:r>
        <w:rPr>
          <w:rFonts w:ascii="Arial" w:cs="Arial" w:eastAsia="Arial" w:hAnsi="Arial"/>
          <w:b/>
          <w:bCs/>
          <w:color w:val="1E4D8C"/>
          <w:sz w:val="26"/>
          <w:szCs w:val="26"/>
        </w:rPr>
        <w:t xml:space="preserve">2.2 Managed Dependencies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Resource</w:t>
            </w:r>
          </w:p>
        </w:tc>
        <w:tc>
          <w:tcPr>
            <w:tcW w:type="dxa" w:w="22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SKU (PoC)</w:t>
            </w:r>
          </w:p>
        </w:tc>
        <w:tc>
          <w:tcPr>
            <w:tcW w:type="dxa" w:w="43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Purpose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18"/>
                <w:szCs w:val="18"/>
              </w:rPr>
              <w:t xml:space="preserve">Azure Database for PostgreSQL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Burstable B1ms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Airflow metadata DB, Celery result backend</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18"/>
                <w:szCs w:val="18"/>
              </w:rPr>
              <w:t xml:space="preserve">Azure Cache for Redis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Standard C1 (1 GB)</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Celery broker — maxmemory-policy: noeviction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18"/>
                <w:szCs w:val="18"/>
              </w:rPr>
              <w:t xml:space="preserve">Azure Storage (Files)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Standard LRS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DAG files mounted into all ACA components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18"/>
                <w:szCs w:val="18"/>
              </w:rPr>
              <w:t xml:space="preserve">Azure Storage (Blob)</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Standard LRS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Remote task logs (survive worker scale-to-zero)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18"/>
                <w:szCs w:val="18"/>
              </w:rPr>
              <w:t xml:space="preserve">Azure Key Vault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Standard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Fernet key, DB password, Redis key</w:t>
            </w:r>
          </w:p>
        </w:tc>
      </w:tr>
    </w:tbl>
    <w:p>
      <w:pPr>
        <w:spacing w:before="0" w:after="240"/>
      </w:pPr>
      <w:r>
        <w:t xml:space="preserve"/>
      </w:r>
    </w:p>
    <w:p>
      <w:r>
        <w:br w:type="page"/>
      </w:r>
    </w:p>
    <w:p>
      <w:pPr>
        <w:pStyle w:val="Heading1"/>
        <w:spacing w:before="320" w:after="160"/>
      </w:pPr>
      <w:r>
        <w:rPr>
          <w:rFonts w:ascii="Arial" w:cs="Arial" w:eastAsia="Arial" w:hAnsi="Arial"/>
          <w:b/>
          <w:bCs/>
          <w:color w:val="1E4D8C"/>
          <w:sz w:val="32"/>
          <w:szCs w:val="32"/>
        </w:rPr>
        <w:t xml:space="preserve">3. Scaling</w:t>
      </w:r>
    </w:p>
    <w:p>
      <w:pPr>
        <w:pStyle w:val="Heading2"/>
        <w:spacing w:before="240" w:after="120"/>
      </w:pPr>
      <w:r>
        <w:rPr>
          <w:rFonts w:ascii="Arial" w:cs="Arial" w:eastAsia="Arial" w:hAnsi="Arial"/>
          <w:b/>
          <w:bCs/>
          <w:color w:val="1E4D8C"/>
          <w:sz w:val="26"/>
          <w:szCs w:val="26"/>
        </w:rPr>
        <w:t xml:space="preserve">3.1 Worker autoscaling (KEDA)</w:t>
      </w:r>
    </w:p>
    <w:p>
      <w:pPr>
        <w:spacing w:before="60" w:after="60"/>
      </w:pPr>
      <w:r>
        <w:rPr>
          <w:rFonts w:ascii="Arial" w:cs="Arial" w:eastAsia="Arial" w:hAnsi="Arial"/>
          <w:sz w:val="20"/>
          <w:szCs w:val="20"/>
        </w:rPr>
        <w:t xml:space="preserve">Workers scale automatically based on the Redis Celery queue depth. KEDA monitors the list length of the celery queue key in Redis and provisions worker replicas accordingly.</w:t>
      </w:r>
    </w:p>
    <w:p>
      <w:pPr>
        <w:spacing w:before="0" w:after="80"/>
      </w:pPr>
      <w:r>
        <w:t xml:space="preserve"/>
      </w:r>
    </w:p>
    <w:p>
      <w:pPr>
        <w:shd w:fill="F0F0F0" w:val="clear"/>
        <w:spacing w:before="60" w:after="60"/>
        <w:ind w:left="360"/>
      </w:pPr>
      <w:r>
        <w:rPr>
          <w:rFonts w:ascii="Courier New" w:cs="Courier New" w:eastAsia="Courier New" w:hAnsi="Courier New"/>
          <w:color w:val="222222"/>
          <w:sz w:val="18"/>
          <w:szCs w:val="18"/>
        </w:rPr>
        <w:t xml:space="preserve">listLength: 5   →  1 worker per 5 queued tasks</w:t>
      </w:r>
    </w:p>
    <w:p>
      <w:pPr>
        <w:shd w:fill="F0F0F0" w:val="clear"/>
        <w:spacing w:before="60" w:after="60"/>
        <w:ind w:left="360"/>
      </w:pPr>
      <w:r>
        <w:rPr>
          <w:rFonts w:ascii="Courier New" w:cs="Courier New" w:eastAsia="Courier New" w:hAnsi="Courier New"/>
          <w:color w:val="222222"/>
          <w:sz w:val="18"/>
          <w:szCs w:val="18"/>
        </w:rPr>
        <w:t xml:space="preserve">min=0           →  scale to zero when queue is empty</w:t>
      </w:r>
    </w:p>
    <w:p>
      <w:pPr>
        <w:shd w:fill="F0F0F0" w:val="clear"/>
        <w:spacing w:before="60" w:after="60"/>
        <w:ind w:left="360"/>
      </w:pPr>
      <w:r>
        <w:rPr>
          <w:rFonts w:ascii="Courier New" w:cs="Courier New" w:eastAsia="Courier New" w:hAnsi="Courier New"/>
          <w:color w:val="222222"/>
          <w:sz w:val="18"/>
          <w:szCs w:val="18"/>
        </w:rPr>
        <w:t xml:space="preserve">max=10          →  cap at 10 concurrent workers</w:t>
      </w:r>
    </w:p>
    <w:p>
      <w:pPr>
        <w:spacing w:before="0" w:after="80"/>
      </w:pPr>
      <w:r>
        <w:t xml:space="preserve"/>
      </w:r>
    </w:p>
    <w:p>
      <w:pPr>
        <w:spacing w:before="60" w:after="60"/>
      </w:pPr>
      <w:r>
        <w:rPr>
          <w:rFonts w:ascii="Arial" w:cs="Arial" w:eastAsia="Arial" w:hAnsi="Arial"/>
          <w:sz w:val="20"/>
          <w:szCs w:val="20"/>
        </w:rPr>
        <w:t xml:space="preserve">The KEDA Redis scaler authenticates to Redis using the password stored in an ACA secret — no Managed Identity for KEDA triggers (KEDA limitation as of 2024).</w:t>
      </w:r>
    </w:p>
    <w:p>
      <w:pPr>
        <w:spacing w:before="0" w:after="160"/>
      </w:pPr>
      <w:r>
        <w:t xml:space="preserve"/>
      </w:r>
    </w:p>
    <w:p>
      <w:pPr>
        <w:pStyle w:val="Heading2"/>
        <w:spacing w:before="240" w:after="120"/>
      </w:pPr>
      <w:r>
        <w:rPr>
          <w:rFonts w:ascii="Arial" w:cs="Arial" w:eastAsia="Arial" w:hAnsi="Arial"/>
          <w:b/>
          <w:bCs/>
          <w:color w:val="1E4D8C"/>
          <w:sz w:val="26"/>
          <w:szCs w:val="26"/>
        </w:rPr>
        <w:t xml:space="preserve">3.2 Scheduler 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8CC" w:val="clear"/>
            <w:tcMar>
              <w:top w:type="dxa" w:w="120"/>
              <w:left w:type="dxa" w:w="180"/>
              <w:bottom w:type="dxa" w:w="120"/>
              <w:right w:type="dxa" w:w="180"/>
            </w:tcMar>
          </w:tcPr>
          <w:p>
            <w:pPr>
              <w:spacing w:before="0" w:after="60"/>
            </w:pPr>
            <w:r>
              <w:rPr>
                <w:rFonts w:ascii="Arial" w:cs="Arial" w:eastAsia="Arial" w:hAnsi="Arial"/>
                <w:b/>
                <w:bCs/>
                <w:color w:val="5A3000"/>
                <w:sz w:val="20"/>
                <w:szCs w:val="20"/>
              </w:rPr>
              <w:t xml:space="preserve">⚠  Important — HA requires explicit configuration</w:t>
            </w:r>
          </w:p>
          <w:p>
            <w:pPr>
              <w:spacing w:before="0" w:after="0"/>
            </w:pPr>
            <w:r>
              <w:rPr>
                <w:rFonts w:ascii="Arial" w:cs="Arial" w:eastAsia="Arial" w:hAnsi="Arial"/>
                <w:color w:val="5A3000"/>
                <w:sz w:val="19"/>
                <w:szCs w:val="19"/>
              </w:rPr>
              <w:t xml:space="preserve">Airflow 2.x supports multiple concurrent schedulers, but setting minReplicas=2 alone is not sufficient. The following environment variable must be set: AIRFLOW__SCHEDULER__NUM_RUNS=-1
Without this, each scheduler instance exits after a fixed number of heartbeats, causing brief gaps. With num_runs=-1 both instances run indefinitely and coordinate exclusively through PostgreSQL row-level locking.
For PoC: minReplicas=1 is sufficient. A single scheduler failure is recovered by ACA within 60s.</w:t>
            </w:r>
          </w:p>
        </w:tc>
      </w:tr>
    </w:tbl>
    <w:p>
      <w:pPr>
        <w:spacing w:before="0" w:after="160"/>
      </w:pPr>
      <w:r>
        <w:t xml:space="preserve"/>
      </w:r>
    </w:p>
    <w:p>
      <w:pPr>
        <w:pStyle w:val="Heading2"/>
        <w:spacing w:before="240" w:after="120"/>
      </w:pPr>
      <w:r>
        <w:rPr>
          <w:rFonts w:ascii="Arial" w:cs="Arial" w:eastAsia="Arial" w:hAnsi="Arial"/>
          <w:b/>
          <w:bCs/>
          <w:color w:val="1E4D8C"/>
          <w:sz w:val="26"/>
          <w:szCs w:val="26"/>
        </w:rPr>
        <w:t xml:space="preserve">3.3 Production sizing</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1600"/>
        <w:gridCol w:w="1760"/>
      </w:tblGrid>
      <w:tr>
        <w:tc>
          <w:tcPr>
            <w:tcW w:type="dxa" w:w="24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Component</w:t>
            </w:r>
          </w:p>
        </w:tc>
        <w:tc>
          <w:tcPr>
            <w:tcW w:type="dxa" w:w="20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CPU / RAM</w:t>
            </w:r>
          </w:p>
        </w:tc>
        <w:tc>
          <w:tcPr>
            <w:tcW w:type="dxa" w:w="16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Min replicas</w:t>
            </w:r>
          </w:p>
        </w:tc>
        <w:tc>
          <w:tcPr>
            <w:tcW w:type="dxa" w:w="16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Max replicas</w:t>
            </w:r>
          </w:p>
        </w:tc>
        <w:tc>
          <w:tcPr>
            <w:tcW w:type="dxa" w:w="17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sz w:val="18"/>
                <w:szCs w:val="18"/>
              </w:rPr>
              <w:t xml:space="preserve">Scheduler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1.0 / 2Gi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2 (HA)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2</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num_runs=-1 required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8"/>
                <w:szCs w:val="18"/>
              </w:rPr>
              <w:t xml:space="preserve">Webserver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0.5 / 1Gi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1</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Behind App Gateway</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val="false"/>
                <w:bCs w:val="false"/>
                <w:sz w:val="18"/>
                <w:szCs w:val="18"/>
              </w:rPr>
              <w:t xml:space="preserve">Triggerer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0.25 / 0.5Gi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2</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Scale out for &gt;1000 triggers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8"/>
                <w:szCs w:val="18"/>
              </w:rPr>
              <w:t xml:space="preserve">Worker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1.0 / 2Gi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10</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KEDA Redis scaler</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sz w:val="18"/>
                <w:szCs w:val="18"/>
              </w:rPr>
              <w:t xml:space="preserve">PostgreSQL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Standard_D2ds_v4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Zone HA enabled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8"/>
                <w:szCs w:val="18"/>
              </w:rPr>
              <w:t xml:space="preserve">Redis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Premium P1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Zone redundancy</w:t>
            </w:r>
          </w:p>
        </w:tc>
      </w:tr>
    </w:tbl>
    <w:p>
      <w:r>
        <w:br w:type="page"/>
      </w:r>
    </w:p>
    <w:p>
      <w:pPr>
        <w:pStyle w:val="Heading1"/>
        <w:spacing w:before="320" w:after="160"/>
      </w:pPr>
      <w:r>
        <w:rPr>
          <w:rFonts w:ascii="Arial" w:cs="Arial" w:eastAsia="Arial" w:hAnsi="Arial"/>
          <w:b/>
          <w:bCs/>
          <w:color w:val="1E4D8C"/>
          <w:sz w:val="32"/>
          <w:szCs w:val="32"/>
        </w:rPr>
        <w:t xml:space="preserve">4. etl-runner: ACA Job via ARM API</w:t>
      </w:r>
    </w:p>
    <w:p>
      <w:pPr>
        <w:pStyle w:val="Heading2"/>
        <w:spacing w:before="240" w:after="120"/>
      </w:pPr>
      <w:r>
        <w:rPr>
          <w:rFonts w:ascii="Arial" w:cs="Arial" w:eastAsia="Arial" w:hAnsi="Arial"/>
          <w:b/>
          <w:bCs/>
          <w:color w:val="1E4D8C"/>
          <w:sz w:val="26"/>
          <w:szCs w:val="26"/>
        </w:rPr>
        <w:t xml:space="preserve">4.1 Auth flow</w:t>
      </w:r>
    </w:p>
    <w:p>
      <w:pPr>
        <w:spacing w:before="60" w:after="60"/>
      </w:pPr>
      <w:r>
        <w:rPr>
          <w:rFonts w:ascii="Arial" w:cs="Arial" w:eastAsia="Arial" w:hAnsi="Arial"/>
          <w:sz w:val="20"/>
          <w:szCs w:val="20"/>
        </w:rPr>
        <w:t xml:space="preserve">The Airflow Worker triggers the etl-runner ACA Job without storing any Azure credentials. The entire auth chain relies on Managed Identity: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Step</w:t>
            </w:r>
          </w:p>
        </w:tc>
        <w:tc>
          <w:tcPr>
            <w:tcW w:type="dxa" w:w="468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Detail</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8"/>
                <w:szCs w:val="18"/>
              </w:rPr>
              <w:t xml:space="preserve">1. Worker gets token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DefaultAzureCredential → IMDS endpoint on ACA → access token</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8"/>
                <w:szCs w:val="18"/>
              </w:rPr>
              <w:t xml:space="preserve">2. ARM API call</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POST /subscriptions/{sub}/resourceGroups/{rg}/providers/Microsoft.App/jobs/{job}/start</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8"/>
                <w:szCs w:val="18"/>
              </w:rPr>
              <w:t xml:space="preserve">3. RBAC check</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ARM verifies worker MI has "Container Apps Jobs Executor" role on job resource</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8"/>
                <w:szCs w:val="18"/>
              </w:rPr>
              <w:t xml:space="preserve">4. Execution starts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ACA creates isolated container with injected env vars (DBT_TARGET, RUN_ID, etc.)</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8"/>
                <w:szCs w:val="18"/>
              </w:rPr>
              <w:t xml:space="preserve">5. Poll completion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Operator polls execution status every 15s; raises on Failed/Stopped</w:t>
            </w:r>
          </w:p>
        </w:tc>
      </w:tr>
    </w:tbl>
    <w:p>
      <w:pPr>
        <w:spacing w:before="0" w:after="160"/>
      </w:pPr>
      <w:r>
        <w:t xml:space="preserve"/>
      </w:r>
    </w:p>
    <w:p>
      <w:pPr>
        <w:pStyle w:val="Heading2"/>
        <w:spacing w:before="240" w:after="120"/>
      </w:pPr>
      <w:r>
        <w:rPr>
          <w:rFonts w:ascii="Arial" w:cs="Arial" w:eastAsia="Arial" w:hAnsi="Arial"/>
          <w:b/>
          <w:bCs/>
          <w:color w:val="1E4D8C"/>
          <w:sz w:val="26"/>
          <w:szCs w:val="26"/>
        </w:rPr>
        <w:t xml:space="preserve">4.2 RBAC setup</w:t>
      </w:r>
    </w:p>
    <w:p>
      <w:pPr>
        <w:spacing w:before="60" w:after="60"/>
      </w:pPr>
      <w:r>
        <w:rPr>
          <w:rFonts w:ascii="Arial" w:cs="Arial" w:eastAsia="Arial" w:hAnsi="Arial"/>
          <w:sz w:val="20"/>
          <w:szCs w:val="20"/>
        </w:rPr>
        <w:t xml:space="preserve">This role assignment must be applied once after the Bicep deploy. The deploy.sh script does this automatically.</w:t>
      </w:r>
    </w:p>
    <w:p>
      <w:pPr>
        <w:spacing w:before="0" w:after="80"/>
      </w:pPr>
      <w:r>
        <w:t xml:space="preserve"/>
      </w:r>
    </w:p>
    <w:p>
      <w:pPr>
        <w:shd w:fill="F0F0F0" w:val="clear"/>
        <w:spacing w:before="60" w:after="60"/>
        <w:ind w:left="360"/>
      </w:pPr>
      <w:r>
        <w:rPr>
          <w:rFonts w:ascii="Courier New" w:cs="Courier New" w:eastAsia="Courier New" w:hAnsi="Courier New"/>
          <w:color w:val="222222"/>
          <w:sz w:val="18"/>
          <w:szCs w:val="18"/>
        </w:rPr>
        <w:t xml:space="preserve"># Role: Container Apps Jobs Executor</w:t>
      </w:r>
    </w:p>
    <w:p>
      <w:pPr>
        <w:shd w:fill="F0F0F0" w:val="clear"/>
        <w:spacing w:before="60" w:after="60"/>
        <w:ind w:left="360"/>
      </w:pPr>
      <w:r>
        <w:rPr>
          <w:rFonts w:ascii="Courier New" w:cs="Courier New" w:eastAsia="Courier New" w:hAnsi="Courier New"/>
          <w:color w:val="222222"/>
          <w:sz w:val="18"/>
          <w:szCs w:val="18"/>
        </w:rPr>
        <w:t xml:space="preserve"># ID:   641b5ab3-b6cd-4e28-a76d-bba4e86b1e51</w:t>
      </w:r>
    </w:p>
    <w:p>
      <w:pPr>
        <w:shd w:fill="F0F0F0" w:val="clear"/>
        <w:spacing w:before="60" w:after="60"/>
        <w:ind w:left="360"/>
      </w:pPr>
      <w:r>
        <w:rPr>
          <w:rFonts w:ascii="Courier New" w:cs="Courier New" w:eastAsia="Courier New" w:hAnsi="Courier New"/>
          <w:color w:val="222222"/>
          <w:sz w:val="18"/>
          <w:szCs w:val="18"/>
        </w:rPr>
        <w:t xml:space="preserve"/>
      </w:r>
    </w:p>
    <w:p>
      <w:pPr>
        <w:shd w:fill="F0F0F0" w:val="clear"/>
        <w:spacing w:before="60" w:after="60"/>
        <w:ind w:left="360"/>
      </w:pPr>
      <w:r>
        <w:rPr>
          <w:rFonts w:ascii="Courier New" w:cs="Courier New" w:eastAsia="Courier New" w:hAnsi="Courier New"/>
          <w:color w:val="222222"/>
          <w:sz w:val="18"/>
          <w:szCs w:val="18"/>
        </w:rPr>
        <w:t xml:space="preserve">az role assignment create \</w:t>
      </w:r>
    </w:p>
    <w:p>
      <w:pPr>
        <w:shd w:fill="F0F0F0" w:val="clear"/>
        <w:spacing w:before="60" w:after="60"/>
        <w:ind w:left="360"/>
      </w:pPr>
      <w:r>
        <w:rPr>
          <w:rFonts w:ascii="Courier New" w:cs="Courier New" w:eastAsia="Courier New" w:hAnsi="Courier New"/>
          <w:color w:val="222222"/>
          <w:sz w:val="18"/>
          <w:szCs w:val="18"/>
        </w:rPr>
        <w:t xml:space="preserve">  --role "641b5ab3-b6cd-4e28-a76d-bba4e86b1e51" \</w:t>
      </w:r>
    </w:p>
    <w:p>
      <w:pPr>
        <w:shd w:fill="F0F0F0" w:val="clear"/>
        <w:spacing w:before="60" w:after="60"/>
        <w:ind w:left="360"/>
      </w:pPr>
      <w:r>
        <w:rPr>
          <w:rFonts w:ascii="Courier New" w:cs="Courier New" w:eastAsia="Courier New" w:hAnsi="Courier New"/>
          <w:color w:val="222222"/>
          <w:sz w:val="18"/>
          <w:szCs w:val="18"/>
        </w:rPr>
        <w:t xml:space="preserve">  --assignee-object-id &lt;worker-principal-id&gt; \</w:t>
      </w:r>
    </w:p>
    <w:p>
      <w:pPr>
        <w:shd w:fill="F0F0F0" w:val="clear"/>
        <w:spacing w:before="60" w:after="60"/>
        <w:ind w:left="360"/>
      </w:pPr>
      <w:r>
        <w:rPr>
          <w:rFonts w:ascii="Courier New" w:cs="Courier New" w:eastAsia="Courier New" w:hAnsi="Courier New"/>
          <w:color w:val="222222"/>
          <w:sz w:val="18"/>
          <w:szCs w:val="18"/>
        </w:rPr>
        <w:t xml:space="preserve">  --scope &lt;etl-runner-job-resource-id&gt;</w:t>
      </w:r>
    </w:p>
    <w:p>
      <w:pPr>
        <w:spacing w:before="0" w:after="160"/>
      </w:pPr>
      <w:r>
        <w:t xml:space="preserve"/>
      </w:r>
    </w:p>
    <w:p>
      <w:pPr>
        <w:pStyle w:val="Heading2"/>
        <w:spacing w:before="240" w:after="120"/>
      </w:pPr>
      <w:r>
        <w:rPr>
          <w:rFonts w:ascii="Arial" w:cs="Arial" w:eastAsia="Arial" w:hAnsi="Arial"/>
          <w:b/>
          <w:bCs/>
          <w:color w:val="1E4D8C"/>
          <w:sz w:val="26"/>
          <w:szCs w:val="26"/>
        </w:rPr>
        <w:t xml:space="preserve">4.3 Timeout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before="0" w:after="60"/>
            </w:pPr>
            <w:r>
              <w:rPr>
                <w:rFonts w:ascii="Arial" w:cs="Arial" w:eastAsia="Arial" w:hAnsi="Arial"/>
                <w:b/>
                <w:bCs/>
                <w:color w:val="222222"/>
                <w:sz w:val="20"/>
                <w:szCs w:val="20"/>
              </w:rPr>
              <w:t xml:space="preserve">ℹ  ACA Jobs have no system-imposed timeout</w:t>
            </w:r>
          </w:p>
          <w:p>
            <w:pPr>
              <w:spacing w:before="0" w:after="0"/>
            </w:pPr>
            <w:r>
              <w:rPr>
                <w:rFonts w:ascii="Arial" w:cs="Arial" w:eastAsia="Arial" w:hAnsi="Arial"/>
                <w:color w:val="222222"/>
                <w:sz w:val="19"/>
                <w:szCs w:val="19"/>
              </w:rPr>
              <w:t xml:space="preserve">The replicaTimeout parameter is fully configurable (default in this template: 14400s = 4 hours). There is no Microsoft-imposed maximum. For very long transforms, increase replicaTimeout in main.bicep. The etl-runner runs until its process exits — success or failure — and ACA reports status back to the polling operator.</w:t>
            </w:r>
          </w:p>
        </w:tc>
      </w:tr>
    </w:tbl>
    <w:p>
      <w:pPr>
        <w:spacing w:before="0" w:after="160"/>
      </w:pPr>
      <w:r>
        <w:t xml:space="preserve"/>
      </w:r>
    </w:p>
    <w:p>
      <w:pPr>
        <w:pStyle w:val="Heading2"/>
        <w:spacing w:before="240" w:after="120"/>
      </w:pPr>
      <w:r>
        <w:rPr>
          <w:rFonts w:ascii="Arial" w:cs="Arial" w:eastAsia="Arial" w:hAnsi="Arial"/>
          <w:b/>
          <w:bCs/>
          <w:color w:val="1E4D8C"/>
          <w:sz w:val="26"/>
          <w:szCs w:val="26"/>
        </w:rPr>
        <w:t xml:space="preserve">4.4 Custom operator</w:t>
      </w:r>
    </w:p>
    <w:p>
      <w:pPr>
        <w:spacing w:before="60" w:after="60"/>
      </w:pPr>
      <w:r>
        <w:rPr>
          <w:rFonts w:ascii="Arial" w:cs="Arial" w:eastAsia="Arial" w:hAnsi="Arial"/>
          <w:sz w:val="20"/>
          <w:szCs w:val="20"/>
        </w:rPr>
        <w:t xml:space="preserve">The ACAJobRunOperator plugin (plugins/aca_job_operator.py) handles the full lifecycle:</w:t>
      </w:r>
    </w:p>
    <w:p>
      <w:pPr>
        <w:pStyle w:val="ListParagraph"/>
        <w:numPr>
          <w:ilvl w:val="0"/>
          <w:numId w:val="2"/>
        </w:numPr>
        <w:spacing w:before="40" w:after="40"/>
        <w:ind w:left="360" w:hanging="360"/>
      </w:pPr>
      <w:r>
        <w:rPr>
          <w:rFonts w:ascii="Arial" w:cs="Arial" w:eastAsia="Arial" w:hAnsi="Arial"/>
          <w:b w:val="false"/>
          <w:bCs w:val="false"/>
          <w:sz w:val="20"/>
          <w:szCs w:val="20"/>
        </w:rPr>
        <w:t xml:space="preserve">Acquires ARM token via DefaultAzureCredential (resolves to Managed Identity on ACA)</w:t>
      </w:r>
    </w:p>
    <w:p>
      <w:pPr>
        <w:pStyle w:val="ListParagraph"/>
        <w:numPr>
          <w:ilvl w:val="0"/>
          <w:numId w:val="2"/>
        </w:numPr>
        <w:spacing w:before="40" w:after="40"/>
        <w:ind w:left="360" w:hanging="360"/>
      </w:pPr>
      <w:r>
        <w:rPr>
          <w:rFonts w:ascii="Arial" w:cs="Arial" w:eastAsia="Arial" w:hAnsi="Arial"/>
          <w:b w:val="false"/>
          <w:bCs w:val="false"/>
          <w:sz w:val="20"/>
          <w:szCs w:val="20"/>
        </w:rPr>
        <w:t xml:space="preserve">Starts a new job execution with per-run environment variables</w:t>
      </w:r>
    </w:p>
    <w:p>
      <w:pPr>
        <w:pStyle w:val="ListParagraph"/>
        <w:numPr>
          <w:ilvl w:val="0"/>
          <w:numId w:val="2"/>
        </w:numPr>
        <w:spacing w:before="40" w:after="40"/>
        <w:ind w:left="360" w:hanging="360"/>
      </w:pPr>
      <w:r>
        <w:rPr>
          <w:rFonts w:ascii="Arial" w:cs="Arial" w:eastAsia="Arial" w:hAnsi="Arial"/>
          <w:b w:val="false"/>
          <w:bCs w:val="false"/>
          <w:sz w:val="20"/>
          <w:szCs w:val="20"/>
        </w:rPr>
        <w:t xml:space="preserve">Polls for completion; raises AirflowException on failure</w:t>
      </w:r>
    </w:p>
    <w:p>
      <w:pPr>
        <w:pStyle w:val="ListParagraph"/>
        <w:numPr>
          <w:ilvl w:val="0"/>
          <w:numId w:val="2"/>
        </w:numPr>
        <w:spacing w:before="40" w:after="40"/>
        <w:ind w:left="360" w:hanging="360"/>
      </w:pPr>
      <w:r>
        <w:rPr>
          <w:rFonts w:ascii="Arial" w:cs="Arial" w:eastAsia="Arial" w:hAnsi="Arial"/>
          <w:b w:val="false"/>
          <w:bCs w:val="false"/>
          <w:sz w:val="20"/>
          <w:szCs w:val="20"/>
        </w:rPr>
        <w:t xml:space="preserve">Returns execution name via XCom for downstream traceability</w:t>
      </w:r>
    </w:p>
    <w:p>
      <w:r>
        <w:br w:type="page"/>
      </w:r>
    </w:p>
    <w:p>
      <w:pPr>
        <w:pStyle w:val="Heading1"/>
        <w:spacing w:before="320" w:after="160"/>
      </w:pPr>
      <w:r>
        <w:rPr>
          <w:rFonts w:ascii="Arial" w:cs="Arial" w:eastAsia="Arial" w:hAnsi="Arial"/>
          <w:b/>
          <w:bCs/>
          <w:color w:val="1E4D8C"/>
          <w:sz w:val="32"/>
          <w:szCs w:val="32"/>
        </w:rPr>
        <w:t xml:space="preserve">5. DAG Storage &amp; Logging</w:t>
      </w:r>
    </w:p>
    <w:p>
      <w:pPr>
        <w:pStyle w:val="Heading2"/>
        <w:spacing w:before="240" w:after="120"/>
      </w:pPr>
      <w:r>
        <w:rPr>
          <w:rFonts w:ascii="Arial" w:cs="Arial" w:eastAsia="Arial" w:hAnsi="Arial"/>
          <w:b/>
          <w:bCs/>
          <w:color w:val="1E4D8C"/>
          <w:sz w:val="26"/>
          <w:szCs w:val="26"/>
        </w:rPr>
        <w:t xml:space="preserve">5.1 Azure Files for DAGs</w:t>
      </w:r>
    </w:p>
    <w:p>
      <w:pPr>
        <w:spacing w:before="60" w:after="60"/>
      </w:pPr>
      <w:r>
        <w:rPr>
          <w:rFonts w:ascii="Arial" w:cs="Arial" w:eastAsia="Arial" w:hAnsi="Arial"/>
          <w:sz w:val="20"/>
          <w:szCs w:val="20"/>
        </w:rPr>
        <w:t xml:space="preserve">All components (scheduler, webserver, workers, triggerer) mount the same Azure Files SMB share read-only at /opt/airflow/dags. The share is configured at the ACA Environment level and referenced by each Container App.</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8CC" w:val="clear"/>
            <w:tcMar>
              <w:top w:type="dxa" w:w="120"/>
              <w:left w:type="dxa" w:w="180"/>
              <w:bottom w:type="dxa" w:w="120"/>
              <w:right w:type="dxa" w:w="180"/>
            </w:tcMar>
          </w:tcPr>
          <w:p>
            <w:pPr>
              <w:spacing w:before="0" w:after="60"/>
            </w:pPr>
            <w:r>
              <w:rPr>
                <w:rFonts w:ascii="Arial" w:cs="Arial" w:eastAsia="Arial" w:hAnsi="Arial"/>
                <w:b/>
                <w:bCs/>
                <w:color w:val="5A3000"/>
                <w:sz w:val="20"/>
                <w:szCs w:val="20"/>
              </w:rPr>
              <w:t xml:space="preserve">⚠  Azure Blob Storage cannot be mounted in ACA</w:t>
            </w:r>
          </w:p>
          <w:p>
            <w:pPr>
              <w:spacing w:before="0" w:after="0"/>
            </w:pPr>
            <w:r>
              <w:rPr>
                <w:rFonts w:ascii="Arial" w:cs="Arial" w:eastAsia="Arial" w:hAnsi="Arial"/>
                <w:color w:val="5A3000"/>
                <w:sz w:val="19"/>
                <w:szCs w:val="19"/>
              </w:rPr>
              <w:t xml:space="preserve">ACA supports Azure Files (SMB/NFS) volume mounts only. Azure Blob Storage mounting is not supported. Do not confuse the DAG file share (Azure Files) with the task log storage (Azure Blob Container).</w:t>
            </w:r>
          </w:p>
        </w:tc>
      </w:tr>
    </w:tbl>
    <w:p>
      <w:pPr>
        <w:spacing w:before="0" w:after="120"/>
      </w:pPr>
      <w:r>
        <w:t xml:space="preserve"/>
      </w:r>
    </w:p>
    <w:p>
      <w:pPr>
        <w:spacing w:before="60" w:after="60"/>
      </w:pPr>
      <w:r>
        <w:rPr>
          <w:rFonts w:ascii="Arial" w:cs="Arial" w:eastAsia="Arial" w:hAnsi="Arial"/>
          <w:sz w:val="20"/>
          <w:szCs w:val="20"/>
        </w:rPr>
        <w:t xml:space="preserve">Upload DAGs via Azure CLI:</w:t>
      </w:r>
    </w:p>
    <w:p>
      <w:pPr>
        <w:shd w:fill="F0F0F0" w:val="clear"/>
        <w:spacing w:before="60" w:after="60"/>
        <w:ind w:left="360"/>
      </w:pPr>
      <w:r>
        <w:rPr>
          <w:rFonts w:ascii="Courier New" w:cs="Courier New" w:eastAsia="Courier New" w:hAnsi="Courier New"/>
          <w:color w:val="222222"/>
          <w:sz w:val="18"/>
          <w:szCs w:val="18"/>
        </w:rPr>
        <w:t xml:space="preserve">az storage file upload-batch \</w:t>
      </w:r>
    </w:p>
    <w:p>
      <w:pPr>
        <w:shd w:fill="F0F0F0" w:val="clear"/>
        <w:spacing w:before="60" w:after="60"/>
        <w:ind w:left="360"/>
      </w:pPr>
      <w:r>
        <w:rPr>
          <w:rFonts w:ascii="Courier New" w:cs="Courier New" w:eastAsia="Courier New" w:hAnsi="Courier New"/>
          <w:color w:val="222222"/>
          <w:sz w:val="18"/>
          <w:szCs w:val="18"/>
        </w:rPr>
        <w:t xml:space="preserve">  --account-name &lt;storage-account&gt; \</w:t>
      </w:r>
    </w:p>
    <w:p>
      <w:pPr>
        <w:shd w:fill="F0F0F0" w:val="clear"/>
        <w:spacing w:before="60" w:after="60"/>
        <w:ind w:left="360"/>
      </w:pPr>
      <w:r>
        <w:rPr>
          <w:rFonts w:ascii="Courier New" w:cs="Courier New" w:eastAsia="Courier New" w:hAnsi="Courier New"/>
          <w:color w:val="222222"/>
          <w:sz w:val="18"/>
          <w:szCs w:val="18"/>
        </w:rPr>
        <w:t xml:space="preserve">  --destination airflow-dags \</w:t>
      </w:r>
    </w:p>
    <w:p>
      <w:pPr>
        <w:shd w:fill="F0F0F0" w:val="clear"/>
        <w:spacing w:before="60" w:after="60"/>
        <w:ind w:left="360"/>
      </w:pPr>
      <w:r>
        <w:rPr>
          <w:rFonts w:ascii="Courier New" w:cs="Courier New" w:eastAsia="Courier New" w:hAnsi="Courier New"/>
          <w:color w:val="222222"/>
          <w:sz w:val="18"/>
          <w:szCs w:val="18"/>
        </w:rPr>
        <w:t xml:space="preserve">  --source ./dags</w:t>
      </w:r>
    </w:p>
    <w:p>
      <w:pPr>
        <w:spacing w:before="0" w:after="80"/>
      </w:pPr>
      <w:r>
        <w:t xml:space="preserve"/>
      </w:r>
    </w:p>
    <w:p>
      <w:pPr>
        <w:spacing w:before="60" w:after="60"/>
      </w:pPr>
      <w:r>
        <w:rPr>
          <w:rFonts w:ascii="Arial" w:cs="Arial" w:eastAsia="Arial" w:hAnsi="Arial"/>
          <w:sz w:val="20"/>
          <w:szCs w:val="20"/>
        </w:rPr>
        <w:t xml:space="preserve">The scheduler rescans the DAG folder every 300s by default. For faster iteration during development, set AIRFLOW__SCHEDULER__DAG_DIR_LIST_INTERVAL=30.</w:t>
      </w:r>
    </w:p>
    <w:p>
      <w:pPr>
        <w:spacing w:before="0" w:after="160"/>
      </w:pPr>
      <w:r>
        <w:t xml:space="preserve"/>
      </w:r>
    </w:p>
    <w:p>
      <w:pPr>
        <w:pStyle w:val="Heading2"/>
        <w:spacing w:before="240" w:after="120"/>
      </w:pPr>
      <w:r>
        <w:rPr>
          <w:rFonts w:ascii="Arial" w:cs="Arial" w:eastAsia="Arial" w:hAnsi="Arial"/>
          <w:b/>
          <w:bCs/>
          <w:color w:val="1E4D8C"/>
          <w:sz w:val="26"/>
          <w:szCs w:val="26"/>
        </w:rPr>
        <w:t xml:space="preserve">5.2 Remote task logging</w:t>
      </w:r>
    </w:p>
    <w:p>
      <w:pPr>
        <w:spacing w:before="60" w:after="60"/>
      </w:pPr>
      <w:r>
        <w:rPr>
          <w:rFonts w:ascii="Arial" w:cs="Arial" w:eastAsia="Arial" w:hAnsi="Arial"/>
          <w:sz w:val="20"/>
          <w:szCs w:val="20"/>
        </w:rPr>
        <w:t xml:space="preserve">Workers scale to zero when idle. Task logs written to ephemeral container storage are lost when the container stops. This deployment writes all task logs to Azure Blob Storage.</w:t>
      </w:r>
    </w:p>
    <w:p>
      <w:pPr>
        <w:spacing w:before="0" w:after="80"/>
      </w:pPr>
      <w:r>
        <w:t xml:space="preserve"/>
      </w:r>
    </w:p>
    <w:p>
      <w:pPr>
        <w:shd w:fill="F0F0F0" w:val="clear"/>
        <w:spacing w:before="60" w:after="60"/>
        <w:ind w:left="360"/>
      </w:pPr>
      <w:r>
        <w:rPr>
          <w:rFonts w:ascii="Courier New" w:cs="Courier New" w:eastAsia="Courier New" w:hAnsi="Courier New"/>
          <w:color w:val="222222"/>
          <w:sz w:val="18"/>
          <w:szCs w:val="18"/>
        </w:rPr>
        <w:t xml:space="preserve">AIRFLOW__LOGGING__REMOTE_LOGGING=True</w:t>
      </w:r>
    </w:p>
    <w:p>
      <w:pPr>
        <w:shd w:fill="F0F0F0" w:val="clear"/>
        <w:spacing w:before="60" w:after="60"/>
        <w:ind w:left="360"/>
      </w:pPr>
      <w:r>
        <w:rPr>
          <w:rFonts w:ascii="Courier New" w:cs="Courier New" w:eastAsia="Courier New" w:hAnsi="Courier New"/>
          <w:color w:val="222222"/>
          <w:sz w:val="18"/>
          <w:szCs w:val="18"/>
        </w:rPr>
        <w:t xml:space="preserve">AIRFLOW__LOGGING__REMOTE_BASE_LOG_FOLDER=wasb://airflow-logs@&lt;account&gt;.blob.core.windows.net</w:t>
      </w:r>
    </w:p>
    <w:p>
      <w:pPr>
        <w:shd w:fill="F0F0F0" w:val="clear"/>
        <w:spacing w:before="60" w:after="60"/>
        <w:ind w:left="360"/>
      </w:pPr>
      <w:r>
        <w:rPr>
          <w:rFonts w:ascii="Courier New" w:cs="Courier New" w:eastAsia="Courier New" w:hAnsi="Courier New"/>
          <w:color w:val="222222"/>
          <w:sz w:val="18"/>
          <w:szCs w:val="18"/>
        </w:rPr>
        <w:t xml:space="preserve">AIRFLOW__LOGGING__REMOTE_LOG_CONN_ID=azure_blob_logs</w:t>
      </w:r>
    </w:p>
    <w:p>
      <w:pPr>
        <w:spacing w:before="0" w:after="80"/>
      </w:pPr>
      <w:r>
        <w:t xml:space="preserve"/>
      </w:r>
    </w:p>
    <w:p>
      <w:pPr>
        <w:spacing w:before="60" w:after="60"/>
      </w:pPr>
      <w:r>
        <w:rPr>
          <w:rFonts w:ascii="Arial" w:cs="Arial" w:eastAsia="Arial" w:hAnsi="Arial"/>
          <w:sz w:val="20"/>
          <w:szCs w:val="20"/>
        </w:rPr>
        <w:t xml:space="preserve">The Airflow connection azure_blob_logs uses the Worker Managed Identity — no stored credentials.</w:t>
      </w:r>
    </w:p>
    <w:p>
      <w:r>
        <w:br w:type="page"/>
      </w:r>
    </w:p>
    <w:p>
      <w:pPr>
        <w:pStyle w:val="Heading1"/>
        <w:spacing w:before="320" w:after="160"/>
      </w:pPr>
      <w:r>
        <w:rPr>
          <w:rFonts w:ascii="Arial" w:cs="Arial" w:eastAsia="Arial" w:hAnsi="Arial"/>
          <w:b/>
          <w:bCs/>
          <w:color w:val="1E4D8C"/>
          <w:sz w:val="32"/>
          <w:szCs w:val="32"/>
        </w:rPr>
        <w:t xml:space="preserve">6. Triggerer: Deferrable Operators</w:t>
      </w:r>
    </w:p>
    <w:p>
      <w:pPr>
        <w:spacing w:before="60" w:after="60"/>
      </w:pPr>
      <w:r>
        <w:rPr>
          <w:rFonts w:ascii="Arial" w:cs="Arial" w:eastAsia="Arial" w:hAnsi="Arial"/>
          <w:sz w:val="20"/>
          <w:szCs w:val="20"/>
        </w:rPr>
        <w:t xml:space="preserve">The airflow-triggerer component (introduced in Airflow 2.2) enables deferrable operators. Without the triggerer, sensors and wait operators run synchronously — occupying a worker slot for their entire wait period.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Without triggerer</w:t>
            </w:r>
          </w:p>
        </w:tc>
        <w:tc>
          <w:tcPr>
            <w:tcW w:type="dxa" w:w="30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With triggerer</w:t>
            </w:r>
          </w:p>
        </w:tc>
        <w:tc>
          <w:tcPr>
            <w:tcW w:type="dxa" w:w="33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Savings</w:t>
            </w:r>
          </w:p>
        </w:tc>
      </w:tr>
      <w:tr>
        <w:tc>
          <w:tcPr>
            <w:tcW w:type="dxa" w:w="3000"/>
            <w:tcBorders>
              <w:top w:val="single" w:color="CCCCCC" w:sz="1"/>
              <w:left w:val="single" w:color="CCCCCC" w:sz="1"/>
              <w:bottom w:val="single" w:color="CCCCCC" w:sz="1"/>
              <w:right w:val="single" w:color="CCCCCC" w:sz="1"/>
            </w:tcBorders>
            <w:shd w:fill="FCE4E4" w:val="clear"/>
            <w:tcMar>
              <w:top w:type="dxa" w:w="60"/>
              <w:left w:type="dxa" w:w="120"/>
              <w:bottom w:type="dxa" w:w="60"/>
              <w:right w:type="dxa" w:w="120"/>
            </w:tcMar>
          </w:tcPr>
          <w:p>
            <w:r>
              <w:rPr>
                <w:rFonts w:ascii="Arial" w:cs="Arial" w:eastAsia="Arial" w:hAnsi="Arial"/>
                <w:b w:val="false"/>
                <w:bCs w:val="false"/>
                <w:sz w:val="18"/>
                <w:szCs w:val="18"/>
              </w:rPr>
              <w:t xml:space="preserve">TimeDeltaSensor blocks 1 worker for 2h</w:t>
            </w:r>
          </w:p>
        </w:tc>
        <w:tc>
          <w:tcPr>
            <w:tcW w:type="dxa" w:w="3000"/>
            <w:tcBorders>
              <w:top w:val="single" w:color="CCCCCC" w:sz="1"/>
              <w:left w:val="single" w:color="CCCCCC" w:sz="1"/>
              <w:bottom w:val="single" w:color="CCCCCC" w:sz="1"/>
              <w:right w:val="single" w:color="CCCCCC" w:sz="1"/>
            </w:tcBorders>
            <w:shd w:fill="D5F0DC" w:val="clear"/>
            <w:tcMar>
              <w:top w:type="dxa" w:w="60"/>
              <w:left w:type="dxa" w:w="120"/>
              <w:bottom w:type="dxa" w:w="60"/>
              <w:right w:type="dxa" w:w="120"/>
            </w:tcMar>
          </w:tcPr>
          <w:p>
            <w:r>
              <w:rPr>
                <w:rFonts w:ascii="Arial" w:cs="Arial" w:eastAsia="Arial" w:hAnsi="Arial"/>
                <w:b w:val="false"/>
                <w:bCs w:val="false"/>
                <w:sz w:val="18"/>
                <w:szCs w:val="18"/>
              </w:rPr>
              <w:t xml:space="preserve">TimeDeltaSensorAsync suspends, releases worker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2h × worker cost freed per DAG run</w:t>
            </w:r>
          </w:p>
        </w:tc>
      </w:tr>
      <w:tr>
        <w:tc>
          <w:tcPr>
            <w:tcW w:type="dxa" w:w="3000"/>
            <w:tcBorders>
              <w:top w:val="single" w:color="CCCCCC" w:sz="1"/>
              <w:left w:val="single" w:color="CCCCCC" w:sz="1"/>
              <w:bottom w:val="single" w:color="CCCCCC" w:sz="1"/>
              <w:right w:val="single" w:color="CCCCCC" w:sz="1"/>
            </w:tcBorders>
            <w:shd w:fill="FCE4E4" w:val="clear"/>
            <w:tcMar>
              <w:top w:type="dxa" w:w="60"/>
              <w:left w:type="dxa" w:w="120"/>
              <w:bottom w:type="dxa" w:w="60"/>
              <w:right w:type="dxa" w:w="120"/>
            </w:tcMar>
          </w:tcPr>
          <w:p>
            <w:r>
              <w:rPr>
                <w:rFonts w:ascii="Arial" w:cs="Arial" w:eastAsia="Arial" w:hAnsi="Arial"/>
                <w:b w:val="false"/>
                <w:bCs w:val="false"/>
                <w:sz w:val="18"/>
                <w:szCs w:val="18"/>
              </w:rPr>
              <w:t xml:space="preserve">HttpSensor polls every 30s blocking worker</w:t>
            </w:r>
          </w:p>
        </w:tc>
        <w:tc>
          <w:tcPr>
            <w:tcW w:type="dxa" w:w="3000"/>
            <w:tcBorders>
              <w:top w:val="single" w:color="CCCCCC" w:sz="1"/>
              <w:left w:val="single" w:color="CCCCCC" w:sz="1"/>
              <w:bottom w:val="single" w:color="CCCCCC" w:sz="1"/>
              <w:right w:val="single" w:color="CCCCCC" w:sz="1"/>
            </w:tcBorders>
            <w:shd w:fill="D5F0DC" w:val="clear"/>
            <w:tcMar>
              <w:top w:type="dxa" w:w="60"/>
              <w:left w:type="dxa" w:w="120"/>
              <w:bottom w:type="dxa" w:w="60"/>
              <w:right w:type="dxa" w:w="120"/>
            </w:tcMar>
          </w:tcPr>
          <w:p>
            <w:r>
              <w:rPr>
                <w:rFonts w:ascii="Arial" w:cs="Arial" w:eastAsia="Arial" w:hAnsi="Arial"/>
                <w:b w:val="false"/>
                <w:bCs w:val="false"/>
                <w:sz w:val="18"/>
                <w:szCs w:val="18"/>
              </w:rPr>
              <w:t xml:space="preserve">HttpSensorAsync polls via event loop</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Worker slot freed for actual compute tasks</w:t>
            </w:r>
          </w:p>
        </w:tc>
      </w:tr>
    </w:tbl>
    <w:p>
      <w:pPr>
        <w:spacing w:before="0" w:after="120"/>
      </w:pPr>
      <w:r>
        <w:t xml:space="preserve"/>
      </w:r>
    </w:p>
    <w:p>
      <w:pPr>
        <w:spacing w:before="60" w:after="60"/>
      </w:pPr>
      <w:r>
        <w:rPr>
          <w:rFonts w:ascii="Arial" w:cs="Arial" w:eastAsia="Arial" w:hAnsi="Arial"/>
          <w:sz w:val="20"/>
          <w:szCs w:val="20"/>
        </w:rPr>
        <w:t xml:space="preserve">The triggerer runs as a dedicated Container App (min=1) and can handle up to ~1000 concurrent deferrable triggers per instance.</w:t>
      </w:r>
    </w:p>
    <w:p>
      <w:pPr>
        <w:spacing w:before="0" w:after="60"/>
      </w:pPr>
      <w:r>
        <w:t xml:space="preserve"/>
      </w:r>
    </w:p>
    <w:p>
      <w:pPr>
        <w:shd w:fill="F0F0F0" w:val="clear"/>
        <w:spacing w:before="60" w:after="60"/>
        <w:ind w:left="360"/>
      </w:pPr>
      <w:r>
        <w:rPr>
          <w:rFonts w:ascii="Courier New" w:cs="Courier New" w:eastAsia="Courier New" w:hAnsi="Courier New"/>
          <w:color w:val="222222"/>
          <w:sz w:val="18"/>
          <w:szCs w:val="18"/>
        </w:rPr>
        <w:t xml:space="preserve"># Use deferrable variants where available</w:t>
      </w:r>
    </w:p>
    <w:p>
      <w:pPr>
        <w:shd w:fill="F0F0F0" w:val="clear"/>
        <w:spacing w:before="60" w:after="60"/>
        <w:ind w:left="360"/>
      </w:pPr>
      <w:r>
        <w:rPr>
          <w:rFonts w:ascii="Courier New" w:cs="Courier New" w:eastAsia="Courier New" w:hAnsi="Courier New"/>
          <w:color w:val="222222"/>
          <w:sz w:val="18"/>
          <w:szCs w:val="18"/>
        </w:rPr>
        <w:t xml:space="preserve">from airflow.sensors.time_delta import TimeDeltaSensorAsync</w:t>
      </w:r>
    </w:p>
    <w:p>
      <w:pPr>
        <w:shd w:fill="F0F0F0" w:val="clear"/>
        <w:spacing w:before="60" w:after="60"/>
        <w:ind w:left="360"/>
      </w:pPr>
      <w:r>
        <w:rPr>
          <w:rFonts w:ascii="Courier New" w:cs="Courier New" w:eastAsia="Courier New" w:hAnsi="Courier New"/>
          <w:color w:val="222222"/>
          <w:sz w:val="18"/>
          <w:szCs w:val="18"/>
        </w:rPr>
        <w:t xml:space="preserve">from airflow.providers.http.sensors.http import HttpSensorAsync</w:t>
      </w:r>
    </w:p>
    <w:p>
      <w:r>
        <w:br w:type="page"/>
      </w:r>
    </w:p>
    <w:p>
      <w:pPr>
        <w:pStyle w:val="Heading1"/>
        <w:spacing w:before="320" w:after="160"/>
      </w:pPr>
      <w:r>
        <w:rPr>
          <w:rFonts w:ascii="Arial" w:cs="Arial" w:eastAsia="Arial" w:hAnsi="Arial"/>
          <w:b/>
          <w:bCs/>
          <w:color w:val="1E4D8C"/>
          <w:sz w:val="32"/>
          <w:szCs w:val="32"/>
        </w:rPr>
        <w:t xml:space="preserve">7. Production Additions</w:t>
      </w:r>
    </w:p>
    <w:p>
      <w:pPr>
        <w:spacing w:before="60" w:after="60"/>
      </w:pPr>
      <w:r>
        <w:rPr>
          <w:rFonts w:ascii="Arial" w:cs="Arial" w:eastAsia="Arial" w:hAnsi="Arial"/>
          <w:sz w:val="20"/>
          <w:szCs w:val="20"/>
        </w:rPr>
        <w:t xml:space="preserve">The following components are included in the Bicep template but disabled by default. Enable via parameters for production deployments.</w:t>
      </w:r>
    </w:p>
    <w:p>
      <w:pPr>
        <w:spacing w:before="0" w:after="120"/>
      </w:pPr>
      <w:r>
        <w:t xml:space="preserve"/>
      </w:r>
    </w:p>
    <w:p>
      <w:pPr>
        <w:pStyle w:val="Heading2"/>
        <w:spacing w:before="240" w:after="120"/>
      </w:pPr>
      <w:r>
        <w:rPr>
          <w:rFonts w:ascii="Arial" w:cs="Arial" w:eastAsia="Arial" w:hAnsi="Arial"/>
          <w:b/>
          <w:bCs/>
          <w:color w:val="1E4D8C"/>
          <w:sz w:val="26"/>
          <w:szCs w:val="26"/>
        </w:rPr>
        <w:t xml:space="preserve">7.1 Flower — Celery Monitoring</w:t>
      </w:r>
    </w:p>
    <w:p>
      <w:pPr>
        <w:spacing w:before="60" w:after="60"/>
      </w:pPr>
      <w:r>
        <w:rPr>
          <w:rFonts w:ascii="Arial" w:cs="Arial" w:eastAsia="Arial" w:hAnsi="Arial"/>
          <w:sz w:val="20"/>
          <w:szCs w:val="20"/>
        </w:rPr>
        <w:t xml:space="preserve">Flower provides a web UI showing worker status, active tasks, queue depths, and task throughput. Deployed as an optional Container App (enableFlower=true).</w:t>
      </w:r>
    </w:p>
    <w:p>
      <w:pPr>
        <w:spacing w:before="0" w:after="80"/>
      </w:pPr>
      <w:r>
        <w:t xml:space="preserve"/>
      </w:r>
    </w:p>
    <w:p>
      <w:pPr>
        <w:shd w:fill="F0F0F0" w:val="clear"/>
        <w:spacing w:before="60" w:after="60"/>
        <w:ind w:left="360"/>
      </w:pPr>
      <w:r>
        <w:rPr>
          <w:rFonts w:ascii="Courier New" w:cs="Courier New" w:eastAsia="Courier New" w:hAnsi="Courier New"/>
          <w:color w:val="222222"/>
          <w:sz w:val="18"/>
          <w:szCs w:val="18"/>
        </w:rPr>
        <w:t xml:space="preserve">param enableFlower = true</w:t>
      </w:r>
    </w:p>
    <w:p>
      <w:pPr>
        <w:spacing w:before="0" w:after="80"/>
      </w:pPr>
      <w:r>
        <w:t xml:space="preserve"/>
      </w:r>
    </w:p>
    <w:p>
      <w:pPr>
        <w:pStyle w:val="ListParagraph"/>
        <w:numPr>
          <w:ilvl w:val="0"/>
          <w:numId w:val="2"/>
        </w:numPr>
        <w:spacing w:before="40" w:after="40"/>
        <w:ind w:left="360" w:hanging="360"/>
      </w:pPr>
      <w:r>
        <w:rPr>
          <w:rFonts w:ascii="Arial" w:cs="Arial" w:eastAsia="Arial" w:hAnsi="Arial"/>
          <w:b w:val="false"/>
          <w:bCs w:val="false"/>
          <w:sz w:val="20"/>
          <w:szCs w:val="20"/>
        </w:rPr>
        <w:t xml:space="preserve">Runs on port 5555 with internal ingress</w:t>
      </w:r>
    </w:p>
    <w:p>
      <w:pPr>
        <w:pStyle w:val="ListParagraph"/>
        <w:numPr>
          <w:ilvl w:val="0"/>
          <w:numId w:val="2"/>
        </w:numPr>
        <w:spacing w:before="40" w:after="40"/>
        <w:ind w:left="360" w:hanging="360"/>
      </w:pPr>
      <w:r>
        <w:rPr>
          <w:rFonts w:ascii="Arial" w:cs="Arial" w:eastAsia="Arial" w:hAnsi="Arial"/>
          <w:b w:val="false"/>
          <w:bCs w:val="false"/>
          <w:sz w:val="20"/>
          <w:szCs w:val="20"/>
        </w:rPr>
        <w:t xml:space="preserve">min=0, max=1 — scales to zero when not needed</w:t>
      </w:r>
    </w:p>
    <w:p>
      <w:pPr>
        <w:pStyle w:val="ListParagraph"/>
        <w:numPr>
          <w:ilvl w:val="0"/>
          <w:numId w:val="2"/>
        </w:numPr>
        <w:spacing w:before="40" w:after="40"/>
        <w:ind w:left="360" w:hanging="360"/>
      </w:pPr>
      <w:r>
        <w:rPr>
          <w:rFonts w:ascii="Arial" w:cs="Arial" w:eastAsia="Arial" w:hAnsi="Arial"/>
          <w:b w:val="false"/>
          <w:bCs w:val="false"/>
          <w:sz w:val="20"/>
          <w:szCs w:val="20"/>
        </w:rPr>
        <w:t xml:space="preserve">Access via Application Gateway or az containerapp tunnel</w:t>
      </w:r>
    </w:p>
    <w:p>
      <w:pPr>
        <w:spacing w:before="0" w:after="160"/>
      </w:pPr>
      <w:r>
        <w:t xml:space="preserve"/>
      </w:r>
    </w:p>
    <w:p>
      <w:pPr>
        <w:pStyle w:val="Heading2"/>
        <w:spacing w:before="240" w:after="120"/>
      </w:pPr>
      <w:r>
        <w:rPr>
          <w:rFonts w:ascii="Arial" w:cs="Arial" w:eastAsia="Arial" w:hAnsi="Arial"/>
          <w:b/>
          <w:bCs/>
          <w:color w:val="1E4D8C"/>
          <w:sz w:val="26"/>
          <w:szCs w:val="26"/>
        </w:rPr>
        <w:t xml:space="preserve">7.2 Private Endpoints</w:t>
      </w:r>
    </w:p>
    <w:p>
      <w:pPr>
        <w:spacing w:before="60" w:after="60"/>
      </w:pPr>
      <w:r>
        <w:rPr>
          <w:rFonts w:ascii="Arial" w:cs="Arial" w:eastAsia="Arial" w:hAnsi="Arial"/>
          <w:sz w:val="20"/>
          <w:szCs w:val="20"/>
        </w:rPr>
        <w:t xml:space="preserve">In production, PostgreSQL and Redis should not have public IP addresses. Private Endpoints route traffic through the VNet using Azure Private Link.</w:t>
      </w:r>
    </w:p>
    <w:p>
      <w:pPr>
        <w:spacing w:before="0" w:after="80"/>
      </w:pPr>
      <w:r>
        <w:t xml:space="preserve"/>
      </w:r>
    </w:p>
    <w:p>
      <w:pPr>
        <w:shd w:fill="F0F0F0" w:val="clear"/>
        <w:spacing w:before="60" w:after="60"/>
        <w:ind w:left="360"/>
      </w:pPr>
      <w:r>
        <w:rPr>
          <w:rFonts w:ascii="Courier New" w:cs="Courier New" w:eastAsia="Courier New" w:hAnsi="Courier New"/>
          <w:color w:val="222222"/>
          <w:sz w:val="18"/>
          <w:szCs w:val="18"/>
        </w:rPr>
        <w:t xml:space="preserve">param enablePrivateEndpoints = true</w:t>
      </w:r>
    </w:p>
    <w:p>
      <w:pPr>
        <w:shd w:fill="F0F0F0" w:val="clear"/>
        <w:spacing w:before="60" w:after="60"/>
        <w:ind w:left="360"/>
      </w:pPr>
      <w:r>
        <w:rPr>
          <w:rFonts w:ascii="Courier New" w:cs="Courier New" w:eastAsia="Courier New" w:hAnsi="Courier New"/>
          <w:color w:val="222222"/>
          <w:sz w:val="18"/>
          <w:szCs w:val="18"/>
        </w:rPr>
        <w:t xml:space="preserve">param privateEndpointSubnetId = "/subscriptions/.../subnets/pe-subnet"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before="0" w:after="60"/>
            </w:pPr>
            <w:r>
              <w:rPr>
                <w:rFonts w:ascii="Arial" w:cs="Arial" w:eastAsia="Arial" w:hAnsi="Arial"/>
                <w:b/>
                <w:bCs/>
                <w:color w:val="222222"/>
                <w:sz w:val="20"/>
                <w:szCs w:val="20"/>
              </w:rPr>
              <w:t xml:space="preserve">ℹ  VNet integration required</w:t>
            </w:r>
          </w:p>
          <w:p>
            <w:pPr>
              <w:spacing w:before="0" w:after="0"/>
            </w:pPr>
            <w:r>
              <w:rPr>
                <w:rFonts w:ascii="Arial" w:cs="Arial" w:eastAsia="Arial" w:hAnsi="Arial"/>
                <w:color w:val="222222"/>
                <w:sz w:val="19"/>
                <w:szCs w:val="19"/>
              </w:rPr>
              <w:t xml:space="preserve">Private Endpoints require the ACA Environment to be deployed with VNet integration (infrastructureSubnetId parameter). Without VNet integration, the ACA components cannot reach Private Endpoint IP addresses. See the ACA Landing Zone Accelerator for hub-spoke topology with proper VNet configuration.</w:t>
            </w:r>
          </w:p>
        </w:tc>
      </w:tr>
    </w:tbl>
    <w:p>
      <w:pPr>
        <w:spacing w:before="0" w:after="160"/>
      </w:pPr>
      <w:r>
        <w:t xml:space="preserve"/>
      </w:r>
    </w:p>
    <w:p>
      <w:pPr>
        <w:pStyle w:val="Heading2"/>
        <w:spacing w:before="240" w:after="120"/>
      </w:pPr>
      <w:r>
        <w:rPr>
          <w:rFonts w:ascii="Arial" w:cs="Arial" w:eastAsia="Arial" w:hAnsi="Arial"/>
          <w:b/>
          <w:bCs/>
          <w:color w:val="1E4D8C"/>
          <w:sz w:val="26"/>
          <w:szCs w:val="26"/>
        </w:rPr>
        <w:t xml:space="preserve">7.3 Application Gateway</w:t>
      </w:r>
    </w:p>
    <w:p>
      <w:pPr>
        <w:spacing w:before="60" w:after="60"/>
      </w:pPr>
      <w:r>
        <w:rPr>
          <w:rFonts w:ascii="Arial" w:cs="Arial" w:eastAsia="Arial" w:hAnsi="Arial"/>
          <w:sz w:val="20"/>
          <w:szCs w:val="20"/>
        </w:rPr>
        <w:t xml:space="preserve">The webserver is configured with internal ingress — not reachable from the public internet. For external access without a VPN, deploy Application Gateway v2 in front of the ACA Environment.</w:t>
      </w:r>
    </w:p>
    <w:p>
      <w:pPr>
        <w:spacing w:before="0" w:after="80"/>
      </w:pPr>
      <w:r>
        <w:t xml:space="preserve"/>
      </w:r>
    </w:p>
    <w:p>
      <w:pPr>
        <w:pStyle w:val="ListParagraph"/>
        <w:numPr>
          <w:ilvl w:val="0"/>
          <w:numId w:val="2"/>
        </w:numPr>
        <w:spacing w:before="40" w:after="40"/>
        <w:ind w:left="360" w:hanging="360"/>
      </w:pPr>
      <w:r>
        <w:rPr>
          <w:rFonts w:ascii="Arial" w:cs="Arial" w:eastAsia="Arial" w:hAnsi="Arial"/>
          <w:b w:val="false"/>
          <w:bCs w:val="false"/>
          <w:sz w:val="20"/>
          <w:szCs w:val="20"/>
        </w:rPr>
        <w:t xml:space="preserve">Application Gateway v2 — backend pool → webserver FQDN</w:t>
      </w:r>
    </w:p>
    <w:p>
      <w:pPr>
        <w:pStyle w:val="ListParagraph"/>
        <w:numPr>
          <w:ilvl w:val="0"/>
          <w:numId w:val="2"/>
        </w:numPr>
        <w:spacing w:before="40" w:after="40"/>
        <w:ind w:left="360" w:hanging="360"/>
      </w:pPr>
      <w:r>
        <w:rPr>
          <w:rFonts w:ascii="Arial" w:cs="Arial" w:eastAsia="Arial" w:hAnsi="Arial"/>
          <w:b w:val="false"/>
          <w:bCs w:val="false"/>
          <w:sz w:val="20"/>
          <w:szCs w:val="20"/>
        </w:rPr>
        <w:t xml:space="preserve">WAF policy — OWASP 3.2 ruleset recommended</w:t>
      </w:r>
    </w:p>
    <w:p>
      <w:pPr>
        <w:pStyle w:val="ListParagraph"/>
        <w:numPr>
          <w:ilvl w:val="0"/>
          <w:numId w:val="2"/>
        </w:numPr>
        <w:spacing w:before="40" w:after="40"/>
        <w:ind w:left="360" w:hanging="360"/>
      </w:pPr>
      <w:r>
        <w:rPr>
          <w:rFonts w:ascii="Arial" w:cs="Arial" w:eastAsia="Arial" w:hAnsi="Arial"/>
          <w:b w:val="false"/>
          <w:bCs w:val="false"/>
          <w:sz w:val="20"/>
          <w:szCs w:val="20"/>
        </w:rPr>
        <w:t xml:space="preserve">TLS termination at App Gateway (Airflow webserver speaks plain HTTP internally)</w:t>
      </w:r>
    </w:p>
    <w:p>
      <w:pPr>
        <w:pStyle w:val="ListParagraph"/>
        <w:numPr>
          <w:ilvl w:val="0"/>
          <w:numId w:val="2"/>
        </w:numPr>
        <w:spacing w:before="40" w:after="40"/>
        <w:ind w:left="360" w:hanging="360"/>
      </w:pPr>
      <w:r>
        <w:rPr>
          <w:rFonts w:ascii="Arial" w:cs="Arial" w:eastAsia="Arial" w:hAnsi="Arial"/>
          <w:b w:val="false"/>
          <w:bCs w:val="false"/>
          <w:sz w:val="20"/>
          <w:szCs w:val="20"/>
        </w:rPr>
        <w:t xml:space="preserve">Custom domain + Azure-managed certificate via App Gateway Listener</w:t>
      </w:r>
    </w:p>
    <w:p>
      <w:pPr>
        <w:spacing w:before="0" w:after="80"/>
      </w:pPr>
      <w:r>
        <w:t xml:space="preserve"/>
      </w:r>
    </w:p>
    <w:p>
      <w:pPr>
        <w:spacing w:before="60" w:after="60"/>
      </w:pPr>
      <w:r>
        <w:rPr>
          <w:rFonts w:ascii="Arial" w:cs="Arial" w:eastAsia="Arial" w:hAnsi="Arial"/>
          <w:sz w:val="20"/>
          <w:szCs w:val="20"/>
        </w:rPr>
        <w:t xml:space="preserve">For internal teams only, az containerapp tunnel provides local port-forwarding without exposing the webserver publicly:</w:t>
      </w:r>
    </w:p>
    <w:p>
      <w:pPr>
        <w:shd w:fill="F0F0F0" w:val="clear"/>
        <w:spacing w:before="60" w:after="60"/>
        <w:ind w:left="360"/>
      </w:pPr>
      <w:r>
        <w:rPr>
          <w:rFonts w:ascii="Courier New" w:cs="Courier New" w:eastAsia="Courier New" w:hAnsi="Courier New"/>
          <w:color w:val="222222"/>
          <w:sz w:val="18"/>
          <w:szCs w:val="18"/>
        </w:rPr>
        <w:t xml:space="preserve">az containerapp tunnel \</w:t>
      </w:r>
    </w:p>
    <w:p>
      <w:pPr>
        <w:shd w:fill="F0F0F0" w:val="clear"/>
        <w:spacing w:before="60" w:after="60"/>
        <w:ind w:left="360"/>
      </w:pPr>
      <w:r>
        <w:rPr>
          <w:rFonts w:ascii="Courier New" w:cs="Courier New" w:eastAsia="Courier New" w:hAnsi="Courier New"/>
          <w:color w:val="222222"/>
          <w:sz w:val="18"/>
          <w:szCs w:val="18"/>
        </w:rPr>
        <w:t xml:space="preserve">  --name airflow-poc-webserver \</w:t>
      </w:r>
    </w:p>
    <w:p>
      <w:pPr>
        <w:shd w:fill="F0F0F0" w:val="clear"/>
        <w:spacing w:before="60" w:after="60"/>
        <w:ind w:left="360"/>
      </w:pPr>
      <w:r>
        <w:rPr>
          <w:rFonts w:ascii="Courier New" w:cs="Courier New" w:eastAsia="Courier New" w:hAnsi="Courier New"/>
          <w:color w:val="222222"/>
          <w:sz w:val="18"/>
          <w:szCs w:val="18"/>
        </w:rPr>
        <w:t xml:space="preserve">  --resource-group my-rg \</w:t>
      </w:r>
    </w:p>
    <w:p>
      <w:pPr>
        <w:shd w:fill="F0F0F0" w:val="clear"/>
        <w:spacing w:before="60" w:after="60"/>
        <w:ind w:left="360"/>
      </w:pPr>
      <w:r>
        <w:rPr>
          <w:rFonts w:ascii="Courier New" w:cs="Courier New" w:eastAsia="Courier New" w:hAnsi="Courier New"/>
          <w:color w:val="222222"/>
          <w:sz w:val="18"/>
          <w:szCs w:val="18"/>
        </w:rPr>
        <w:t xml:space="preserve">  --port 8080:8080</w:t>
      </w:r>
    </w:p>
    <w:p>
      <w:r>
        <w:br w:type="page"/>
      </w:r>
    </w:p>
    <w:p>
      <w:pPr>
        <w:pStyle w:val="Heading1"/>
        <w:spacing w:before="320" w:after="160"/>
      </w:pPr>
      <w:r>
        <w:rPr>
          <w:rFonts w:ascii="Arial" w:cs="Arial" w:eastAsia="Arial" w:hAnsi="Arial"/>
          <w:b/>
          <w:bCs/>
          <w:color w:val="1E4D8C"/>
          <w:sz w:val="32"/>
          <w:szCs w:val="32"/>
        </w:rPr>
        <w:t xml:space="preserve">8. Deployment</w:t>
      </w:r>
    </w:p>
    <w:p>
      <w:pPr>
        <w:pStyle w:val="Heading2"/>
        <w:spacing w:before="240" w:after="120"/>
      </w:pPr>
      <w:r>
        <w:rPr>
          <w:rFonts w:ascii="Arial" w:cs="Arial" w:eastAsia="Arial" w:hAnsi="Arial"/>
          <w:b/>
          <w:bCs/>
          <w:color w:val="1E4D8C"/>
          <w:sz w:val="26"/>
          <w:szCs w:val="26"/>
        </w:rPr>
        <w:t xml:space="preserve">8.1 Prerequisites</w:t>
      </w:r>
    </w:p>
    <w:p>
      <w:pPr>
        <w:pStyle w:val="ListParagraph"/>
        <w:numPr>
          <w:ilvl w:val="0"/>
          <w:numId w:val="2"/>
        </w:numPr>
        <w:spacing w:before="40" w:after="40"/>
        <w:ind w:left="360" w:hanging="360"/>
      </w:pPr>
      <w:r>
        <w:rPr>
          <w:rFonts w:ascii="Arial" w:cs="Arial" w:eastAsia="Arial" w:hAnsi="Arial"/>
          <w:b w:val="false"/>
          <w:bCs w:val="false"/>
          <w:sz w:val="20"/>
          <w:szCs w:val="20"/>
        </w:rPr>
        <w:t xml:space="preserve">Azure CLI 2.57+  (az bicep install)</w:t>
      </w:r>
    </w:p>
    <w:p>
      <w:pPr>
        <w:pStyle w:val="ListParagraph"/>
        <w:numPr>
          <w:ilvl w:val="0"/>
          <w:numId w:val="2"/>
        </w:numPr>
        <w:spacing w:before="40" w:after="40"/>
        <w:ind w:left="360" w:hanging="360"/>
      </w:pPr>
      <w:r>
        <w:rPr>
          <w:rFonts w:ascii="Arial" w:cs="Arial" w:eastAsia="Arial" w:hAnsi="Arial"/>
          <w:b w:val="false"/>
          <w:bCs w:val="false"/>
          <w:sz w:val="20"/>
          <w:szCs w:val="20"/>
        </w:rPr>
        <w:t xml:space="preserve">Python 3.11+  (for Fernet key generation)</w:t>
      </w:r>
    </w:p>
    <w:p>
      <w:pPr>
        <w:pStyle w:val="ListParagraph"/>
        <w:numPr>
          <w:ilvl w:val="0"/>
          <w:numId w:val="2"/>
        </w:numPr>
        <w:spacing w:before="40" w:after="40"/>
        <w:ind w:left="360" w:hanging="360"/>
      </w:pPr>
      <w:r>
        <w:rPr>
          <w:rFonts w:ascii="Arial" w:cs="Arial" w:eastAsia="Arial" w:hAnsi="Arial"/>
          <w:b w:val="false"/>
          <w:bCs w:val="false"/>
          <w:sz w:val="20"/>
          <w:szCs w:val="20"/>
        </w:rPr>
        <w:t xml:space="preserve">Contributor + User Access Administrator on the target resource group</w:t>
      </w:r>
    </w:p>
    <w:p>
      <w:pPr>
        <w:spacing w:before="0" w:after="160"/>
      </w:pPr>
      <w:r>
        <w:t xml:space="preserve"/>
      </w:r>
    </w:p>
    <w:p>
      <w:pPr>
        <w:pStyle w:val="Heading2"/>
        <w:spacing w:before="240" w:after="120"/>
      </w:pPr>
      <w:r>
        <w:rPr>
          <w:rFonts w:ascii="Arial" w:cs="Arial" w:eastAsia="Arial" w:hAnsi="Arial"/>
          <w:b/>
          <w:bCs/>
          <w:color w:val="1E4D8C"/>
          <w:sz w:val="26"/>
          <w:szCs w:val="26"/>
        </w:rPr>
        <w:t xml:space="preserve">8.2 PoC deploy</w:t>
      </w:r>
    </w:p>
    <w:p>
      <w:pPr>
        <w:shd w:fill="F0F0F0" w:val="clear"/>
        <w:spacing w:before="60" w:after="60"/>
        <w:ind w:left="360"/>
      </w:pPr>
      <w:r>
        <w:rPr>
          <w:rFonts w:ascii="Courier New" w:cs="Courier New" w:eastAsia="Courier New" w:hAnsi="Courier New"/>
          <w:color w:val="222222"/>
          <w:sz w:val="18"/>
          <w:szCs w:val="18"/>
        </w:rPr>
        <w:t xml:space="preserve">cd infra</w:t>
      </w:r>
    </w:p>
    <w:p>
      <w:pPr>
        <w:shd w:fill="F0F0F0" w:val="clear"/>
        <w:spacing w:before="60" w:after="60"/>
        <w:ind w:left="360"/>
      </w:pPr>
      <w:r>
        <w:rPr>
          <w:rFonts w:ascii="Courier New" w:cs="Courier New" w:eastAsia="Courier New" w:hAnsi="Courier New"/>
          <w:color w:val="222222"/>
          <w:sz w:val="18"/>
          <w:szCs w:val="18"/>
        </w:rPr>
        <w:t xml:space="preserve">chmod +x scripts/deploy.sh</w:t>
      </w:r>
    </w:p>
    <w:p>
      <w:pPr>
        <w:shd w:fill="F0F0F0" w:val="clear"/>
        <w:spacing w:before="60" w:after="60"/>
        <w:ind w:left="360"/>
      </w:pPr>
      <w:r>
        <w:rPr>
          <w:rFonts w:ascii="Courier New" w:cs="Courier New" w:eastAsia="Courier New" w:hAnsi="Courier New"/>
          <w:color w:val="222222"/>
          <w:sz w:val="18"/>
          <w:szCs w:val="18"/>
        </w:rPr>
        <w:t xml:space="preserve">./scripts/deploy.sh poc westeurope my-airflow-rg</w:t>
      </w:r>
    </w:p>
    <w:p>
      <w:pPr>
        <w:spacing w:before="0" w:after="80"/>
      </w:pPr>
      <w:r>
        <w:t xml:space="preserve"/>
      </w:r>
    </w:p>
    <w:p>
      <w:pPr>
        <w:spacing w:before="60" w:after="60"/>
      </w:pPr>
      <w:r>
        <w:rPr>
          <w:rFonts w:ascii="Arial" w:cs="Arial" w:eastAsia="Arial" w:hAnsi="Arial"/>
          <w:sz w:val="20"/>
          <w:szCs w:val="20"/>
        </w:rPr>
        <w:t xml:space="preserve">The deploy script: generates Fernet key if not set, deploys Bicep, assigns RBAC roles, prints output summary.</w:t>
      </w:r>
    </w:p>
    <w:p>
      <w:pPr>
        <w:spacing w:before="0" w:after="160"/>
      </w:pPr>
      <w:r>
        <w:t xml:space="preserve"/>
      </w:r>
    </w:p>
    <w:p>
      <w:pPr>
        <w:pStyle w:val="Heading2"/>
        <w:spacing w:before="240" w:after="120"/>
      </w:pPr>
      <w:r>
        <w:rPr>
          <w:rFonts w:ascii="Arial" w:cs="Arial" w:eastAsia="Arial" w:hAnsi="Arial"/>
          <w:b/>
          <w:bCs/>
          <w:color w:val="1E4D8C"/>
          <w:sz w:val="26"/>
          <w:szCs w:val="26"/>
        </w:rPr>
        <w:t xml:space="preserve">8.3 Set Airflow Variables</w:t>
      </w:r>
    </w:p>
    <w:p>
      <w:pPr>
        <w:spacing w:before="60" w:after="60"/>
      </w:pPr>
      <w:r>
        <w:rPr>
          <w:rFonts w:ascii="Arial" w:cs="Arial" w:eastAsia="Arial" w:hAnsi="Arial"/>
          <w:sz w:val="20"/>
          <w:szCs w:val="20"/>
        </w:rPr>
        <w:t xml:space="preserve">In Airflow UI → Admin → Variables, create: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Variable key</w:t>
            </w:r>
          </w:p>
        </w:tc>
        <w:tc>
          <w:tcPr>
            <w:tcW w:type="dxa" w:w="57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Value</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17"/>
                <w:szCs w:val="17"/>
              </w:rPr>
              <w:t xml:space="preserve">AZURE_SUBSCRIPTION_ID</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Your Azure subscription ID</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17"/>
                <w:szCs w:val="17"/>
              </w:rPr>
              <w:t xml:space="preserve">AZURE_RESOURCE_GROUP</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Resource group name</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17"/>
                <w:szCs w:val="17"/>
              </w:rPr>
              <w:t xml:space="preserve">ACA_ETL_JOB_NAME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airflow-poc-etl-runner</w:t>
            </w:r>
          </w:p>
        </w:tc>
      </w:tr>
    </w:tbl>
    <w:p>
      <w:pPr>
        <w:spacing w:before="0" w:after="160"/>
      </w:pPr>
      <w:r>
        <w:t xml:space="preserve"/>
      </w:r>
    </w:p>
    <w:p>
      <w:pPr>
        <w:pStyle w:val="Heading2"/>
        <w:spacing w:before="240" w:after="120"/>
      </w:pPr>
      <w:r>
        <w:rPr>
          <w:rFonts w:ascii="Arial" w:cs="Arial" w:eastAsia="Arial" w:hAnsi="Arial"/>
          <w:b/>
          <w:bCs/>
          <w:color w:val="1E4D8C"/>
          <w:sz w:val="26"/>
          <w:szCs w:val="26"/>
        </w:rPr>
        <w:t xml:space="preserve">8.4 Upload DAGs</w:t>
      </w:r>
    </w:p>
    <w:p>
      <w:pPr>
        <w:shd w:fill="F0F0F0" w:val="clear"/>
        <w:spacing w:before="60" w:after="60"/>
        <w:ind w:left="360"/>
      </w:pPr>
      <w:r>
        <w:rPr>
          <w:rFonts w:ascii="Courier New" w:cs="Courier New" w:eastAsia="Courier New" w:hAnsi="Courier New"/>
          <w:color w:val="222222"/>
          <w:sz w:val="18"/>
          <w:szCs w:val="18"/>
        </w:rPr>
        <w:t xml:space="preserve">az storage file upload-batch \</w:t>
      </w:r>
    </w:p>
    <w:p>
      <w:pPr>
        <w:shd w:fill="F0F0F0" w:val="clear"/>
        <w:spacing w:before="60" w:after="60"/>
        <w:ind w:left="360"/>
      </w:pPr>
      <w:r>
        <w:rPr>
          <w:rFonts w:ascii="Courier New" w:cs="Courier New" w:eastAsia="Courier New" w:hAnsi="Courier New"/>
          <w:color w:val="222222"/>
          <w:sz w:val="18"/>
          <w:szCs w:val="18"/>
        </w:rPr>
        <w:t xml:space="preserve">  --account-name &lt;storageAccountName from deploy output&gt; \</w:t>
      </w:r>
    </w:p>
    <w:p>
      <w:pPr>
        <w:shd w:fill="F0F0F0" w:val="clear"/>
        <w:spacing w:before="60" w:after="60"/>
        <w:ind w:left="360"/>
      </w:pPr>
      <w:r>
        <w:rPr>
          <w:rFonts w:ascii="Courier New" w:cs="Courier New" w:eastAsia="Courier New" w:hAnsi="Courier New"/>
          <w:color w:val="222222"/>
          <w:sz w:val="18"/>
          <w:szCs w:val="18"/>
        </w:rPr>
        <w:t xml:space="preserve">  --destination airflow-dags \</w:t>
      </w:r>
    </w:p>
    <w:p>
      <w:pPr>
        <w:shd w:fill="F0F0F0" w:val="clear"/>
        <w:spacing w:before="60" w:after="60"/>
        <w:ind w:left="360"/>
      </w:pPr>
      <w:r>
        <w:rPr>
          <w:rFonts w:ascii="Courier New" w:cs="Courier New" w:eastAsia="Courier New" w:hAnsi="Courier New"/>
          <w:color w:val="222222"/>
          <w:sz w:val="18"/>
          <w:szCs w:val="18"/>
        </w:rPr>
        <w:t xml:space="preserve">  --source ./dags</w:t>
      </w:r>
    </w:p>
    <w:p>
      <w:r>
        <w:br w:type="page"/>
      </w:r>
    </w:p>
    <w:p>
      <w:pPr>
        <w:pStyle w:val="Heading1"/>
        <w:spacing w:before="320" w:after="160"/>
      </w:pPr>
      <w:r>
        <w:rPr>
          <w:rFonts w:ascii="Arial" w:cs="Arial" w:eastAsia="Arial" w:hAnsi="Arial"/>
          <w:b/>
          <w:bCs/>
          <w:color w:val="1E4D8C"/>
          <w:sz w:val="32"/>
          <w:szCs w:val="32"/>
        </w:rPr>
        <w:t xml:space="preserve">9. Repository Structure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Path</w:t>
            </w:r>
          </w:p>
        </w:tc>
        <w:tc>
          <w:tcPr>
            <w:tcW w:type="dxa" w:w="51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4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sz w:val="17"/>
                <w:szCs w:val="17"/>
              </w:rPr>
              <w:t xml:space="preserve">infra/bicep/main.bicep</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All Azure resources — ACA, PostgreSQL, Redis, Storage, RBAC</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17"/>
                <w:szCs w:val="17"/>
              </w:rPr>
              <w:t xml:space="preserve">infra/bicep/main.poc.bicepparam</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PoC parameters (Burstable DB, Standard Redis)</w:t>
            </w:r>
          </w:p>
        </w:tc>
      </w:tr>
      <w:tr>
        <w:tc>
          <w:tcPr>
            <w:tcW w:type="dxa" w:w="4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sz w:val="17"/>
                <w:szCs w:val="17"/>
              </w:rPr>
              <w:t xml:space="preserve">infra/bicep/main.prod.bicepparam</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Production parameters (GP DB, Premium Redis, HA)</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17"/>
                <w:szCs w:val="17"/>
              </w:rPr>
              <w:t xml:space="preserve">infra/scripts/deploy.sh</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Full deploy: keys, Bicep, RBAC, summary</w:t>
            </w:r>
          </w:p>
        </w:tc>
      </w:tr>
      <w:tr>
        <w:tc>
          <w:tcPr>
            <w:tcW w:type="dxa" w:w="4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sz w:val="17"/>
                <w:szCs w:val="17"/>
              </w:rPr>
              <w:t xml:space="preserve">infra/scripts/assign-roles.sh</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RBAC: Worker MI → etl-runner Jobs Executor role</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17"/>
                <w:szCs w:val="17"/>
              </w:rPr>
              <w:t xml:space="preserve">airflow/Dockerfile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Custom Airflow image: Azure provider + azure-identity</w:t>
            </w:r>
          </w:p>
        </w:tc>
      </w:tr>
      <w:tr>
        <w:tc>
          <w:tcPr>
            <w:tcW w:type="dxa" w:w="4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sz w:val="17"/>
                <w:szCs w:val="17"/>
              </w:rPr>
              <w:t xml:space="preserve">airflow/plugins/aca_job_operator.py</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ARM API operator with Managed Identity auth</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17"/>
                <w:szCs w:val="17"/>
              </w:rPr>
              <w:t xml:space="preserve">airflow/etl-runner/Dockerfile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etl-runner ACA Job image (DBT + Key Vault)</w:t>
            </w:r>
          </w:p>
        </w:tc>
      </w:tr>
      <w:tr>
        <w:tc>
          <w:tcPr>
            <w:tcW w:type="dxa" w:w="4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sz w:val="17"/>
                <w:szCs w:val="17"/>
              </w:rPr>
              <w:t xml:space="preserve">airflow/etl-runner/entrypoint.sh</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DBT runner: target, model selector, KV secret fetch</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17"/>
                <w:szCs w:val="17"/>
              </w:rPr>
              <w:t xml:space="preserve">dags/etl_with_aca_job.py</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Example DAG: preflight → ACA Job → validation</w:t>
            </w:r>
          </w:p>
        </w:tc>
      </w:tr>
    </w:tbl>
    <w:p>
      <w:pPr>
        <w:spacing w:before="0" w:after="240"/>
      </w:pPr>
      <w:r>
        <w:t xml:space="preserve"/>
      </w:r>
    </w:p>
    <w:p>
      <w:pPr>
        <w:pStyle w:val="Heading1"/>
        <w:spacing w:before="320" w:after="160"/>
      </w:pPr>
      <w:r>
        <w:rPr>
          <w:rFonts w:ascii="Arial" w:cs="Arial" w:eastAsia="Arial" w:hAnsi="Arial"/>
          <w:b/>
          <w:bCs/>
          <w:color w:val="1E4D8C"/>
          <w:sz w:val="32"/>
          <w:szCs w:val="32"/>
        </w:rPr>
        <w:t xml:space="preserve">10. Cost Estimate (PoC)</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560"/>
        <w:gridCol w:w="3000"/>
      </w:tblGrid>
      <w:tr>
        <w:tc>
          <w:tcPr>
            <w:tcW w:type="dxa" w:w="38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Component</w:t>
            </w:r>
          </w:p>
        </w:tc>
        <w:tc>
          <w:tcPr>
            <w:tcW w:type="dxa" w:w="25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SKU</w:t>
            </w:r>
          </w:p>
        </w:tc>
        <w:tc>
          <w:tcPr>
            <w:tcW w:type="dxa" w:w="30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~$/month</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8"/>
                <w:szCs w:val="18"/>
              </w:rPr>
              <w:t xml:space="preserve">Scheduler (always-on 0.5vCPU/1Gi)</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ACA Consumption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$15–20</w:t>
            </w:r>
          </w:p>
        </w:tc>
      </w:tr>
      <w:tr>
        <w:tc>
          <w:tcPr>
            <w:tcW w:type="dxa" w:w="38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val="false"/>
                <w:bCs w:val="false"/>
                <w:sz w:val="18"/>
                <w:szCs w:val="18"/>
              </w:rPr>
              <w:t xml:space="preserve">Triggerer (always-on 0.25vCPU/0.5Gi)</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ACA Consumption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$8–12</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8"/>
                <w:szCs w:val="18"/>
              </w:rPr>
              <w:t xml:space="preserve">Webserver (min=0)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ACA Consumption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$3–8</w:t>
            </w:r>
          </w:p>
        </w:tc>
      </w:tr>
      <w:tr>
        <w:tc>
          <w:tcPr>
            <w:tcW w:type="dxa" w:w="38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val="false"/>
                <w:bCs w:val="false"/>
                <w:sz w:val="18"/>
                <w:szCs w:val="18"/>
              </w:rPr>
              <w:t xml:space="preserve">Workers (scale-to-zero)</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ACA Consumption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per task only</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8"/>
                <w:szCs w:val="18"/>
              </w:rPr>
              <w:t xml:space="preserve">PostgreSQL Flexible Server</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Burstable B1ms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$15</w:t>
            </w:r>
          </w:p>
        </w:tc>
      </w:tr>
      <w:tr>
        <w:tc>
          <w:tcPr>
            <w:tcW w:type="dxa" w:w="38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val="false"/>
                <w:bCs w:val="false"/>
                <w:sz w:val="18"/>
                <w:szCs w:val="18"/>
              </w:rPr>
              <w:t xml:space="preserve">Redis Standard C1 (1 GB)</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Standard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$25</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8"/>
                <w:szCs w:val="18"/>
              </w:rPr>
              <w:t xml:space="preserve">Azure Files Standard LRS 5 GB</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LRS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$2</w:t>
            </w:r>
          </w:p>
        </w:tc>
      </w:tr>
      <w:tr>
        <w:tc>
          <w:tcPr>
            <w:tcW w:type="dxa" w:w="38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val="false"/>
                <w:bCs w:val="false"/>
                <w:sz w:val="18"/>
                <w:szCs w:val="18"/>
              </w:rPr>
              <w:t xml:space="preserve">Log Analytics (30 day)</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PerGB2018</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$3–5</w:t>
            </w:r>
          </w:p>
        </w:tc>
      </w:tr>
      <w:tr>
        <w:tc>
          <w:tcPr>
            <w:tcW w:type="dxa" w:w="3800"/>
            <w:tcBorders>
              <w:top w:val="single" w:color="CCCCCC" w:sz="1"/>
              <w:left w:val="single" w:color="CCCCCC" w:sz="1"/>
              <w:bottom w:val="single" w:color="CCCCCC" w:sz="1"/>
              <w:right w:val="single" w:color="CCCCCC" w:sz="1"/>
            </w:tcBorders>
            <w:shd w:fill="1E4D8C" w:val="clear"/>
            <w:tcMar>
              <w:top w:type="dxa" w:w="60"/>
              <w:left w:type="dxa" w:w="120"/>
              <w:bottom w:type="dxa" w:w="60"/>
              <w:right w:type="dxa" w:w="120"/>
            </w:tcMar>
          </w:tcPr>
          <w:p>
            <w:r>
              <w:rPr>
                <w:rFonts w:ascii="Arial" w:cs="Arial" w:eastAsia="Arial" w:hAnsi="Arial"/>
                <w:b/>
                <w:bCs/>
                <w:sz w:val="18"/>
                <w:szCs w:val="18"/>
              </w:rPr>
              <w:t xml:space="preserve">Total PoC</w:t>
            </w:r>
          </w:p>
        </w:tc>
        <w:tc>
          <w:tcPr>
            <w:tcW w:type="dxa" w:w="2560"/>
            <w:tcBorders>
              <w:top w:val="single" w:color="CCCCCC" w:sz="1"/>
              <w:left w:val="single" w:color="CCCCCC" w:sz="1"/>
              <w:bottom w:val="single" w:color="CCCCCC" w:sz="1"/>
              <w:right w:val="single" w:color="CCCCCC" w:sz="1"/>
            </w:tcBorders>
            <w:shd w:fill="1E4D8C" w:val="clear"/>
            <w:tcMar>
              <w:top w:type="dxa" w:w="60"/>
              <w:left w:type="dxa" w:w="120"/>
              <w:bottom w:type="dxa" w:w="60"/>
              <w:right w:type="dxa" w:w="120"/>
            </w:tcMar>
          </w:tcPr>
          <w:p>
            <w:r>
              <w:rPr>
                <w:rFonts w:ascii="Arial" w:cs="Arial" w:eastAsia="Arial" w:hAnsi="Arial"/>
                <w:b w:val="false"/>
                <w:bCs w:val="false"/>
                <w:sz w:val="18"/>
                <w:szCs w:val="18"/>
              </w:rPr>
              <w:t xml:space="preserve"/>
            </w:r>
          </w:p>
        </w:tc>
        <w:tc>
          <w:tcPr>
            <w:tcW w:type="dxa" w:w="3000"/>
            <w:tcBorders>
              <w:top w:val="single" w:color="CCCCCC" w:sz="1"/>
              <w:left w:val="single" w:color="CCCCCC" w:sz="1"/>
              <w:bottom w:val="single" w:color="CCCCCC" w:sz="1"/>
              <w:right w:val="single" w:color="CCCCCC" w:sz="1"/>
            </w:tcBorders>
            <w:shd w:fill="1E4D8C" w:val="clear"/>
            <w:tcMar>
              <w:top w:type="dxa" w:w="60"/>
              <w:left w:type="dxa" w:w="120"/>
              <w:bottom w:type="dxa" w:w="60"/>
              <w:right w:type="dxa" w:w="120"/>
            </w:tcMar>
          </w:tcPr>
          <w:p>
            <w:r>
              <w:rPr>
                <w:rFonts w:ascii="Arial" w:cs="Arial" w:eastAsia="Arial" w:hAnsi="Arial"/>
                <w:b w:val="false"/>
                <w:bCs w:val="false"/>
                <w:sz w:val="18"/>
                <w:szCs w:val="18"/>
              </w:rPr>
              <w:t xml:space="preserve">~$71–87/month</w:t>
            </w:r>
          </w:p>
        </w:tc>
      </w:tr>
    </w:tbl>
    <w:p>
      <w:pPr>
        <w:spacing w:before="0" w:after="120"/>
      </w:pPr>
      <w:r>
        <w:t xml:space="preserve"/>
      </w:r>
    </w:p>
    <w:p>
      <w:pPr>
        <w:spacing w:before="60" w:after="60"/>
      </w:pPr>
      <w:r>
        <w:rPr>
          <w:rFonts w:ascii="Arial" w:cs="Arial" w:eastAsia="Arial" w:hAnsi="Arial"/>
          <w:sz w:val="20"/>
          <w:szCs w:val="20"/>
        </w:rPr>
        <w:t xml:space="preserve">Workers are billed per-second only while tasks are running. For a pipeline with 2h of daily execution across 3 workers: approximately $8–15/month additional.</w:t>
      </w:r>
    </w:p>
    <w:p>
      <w:pPr>
        <w:spacing w:before="0" w:after="240"/>
      </w:pPr>
      <w:r>
        <w:t xml:space="preserve"/>
      </w:r>
    </w:p>
    <w:p>
      <w:pPr>
        <w:pStyle w:val="Heading1"/>
        <w:spacing w:before="320" w:after="160"/>
      </w:pPr>
      <w:r>
        <w:rPr>
          <w:rFonts w:ascii="Arial" w:cs="Arial" w:eastAsia="Arial" w:hAnsi="Arial"/>
          <w:b/>
          <w:bCs/>
          <w:color w:val="1E4D8C"/>
          <w:sz w:val="32"/>
          <w:szCs w:val="32"/>
        </w:rPr>
        <w:t xml:space="preserve">11. Known Limitations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Topic</w:t>
            </w:r>
          </w:p>
        </w:tc>
        <w:tc>
          <w:tcPr>
            <w:tcW w:type="dxa" w:w="65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Detail</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18"/>
                <w:szCs w:val="18"/>
              </w:rPr>
              <w:t xml:space="preserve">DAG sync latency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Scheduler rescans DAG folder every 300s. Set AIRFLOW__SCHEDULER__DAG_DIR_LIST_INTERVAL=30 for dev.</w:t>
            </w:r>
          </w:p>
        </w:tc>
      </w:tr>
      <w:tr>
        <w:tc>
          <w:tcPr>
            <w:tcW w:type="dxa" w:w="28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sz w:val="18"/>
                <w:szCs w:val="18"/>
              </w:rPr>
              <w:t xml:space="preserve">Webserver cold start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With minReplicas=0, webserver takes 30–60s to start. Set minReplicas=1 if UI availability matters.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18"/>
                <w:szCs w:val="18"/>
              </w:rPr>
              <w:t xml:space="preserve">No git-sync</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No built-in DAG sync from Git. Add az storage file upload-batch step to your CI/CD pipeline.</w:t>
            </w:r>
          </w:p>
        </w:tc>
      </w:tr>
      <w:tr>
        <w:tc>
          <w:tcPr>
            <w:tcW w:type="dxa" w:w="28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sz w:val="18"/>
                <w:szCs w:val="18"/>
              </w:rPr>
              <w:t xml:space="preserve">Redis noeviction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Redis must be configured with maxmemory-policy=noeviction. Celery messages must never be silently dropped. Configured in Bicep.</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18"/>
                <w:szCs w:val="18"/>
              </w:rPr>
              <w:t xml:space="preserve">Celery result backend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Uses PostgreSQL (db+postgresql://), not Redis. More reliable for task result persistence.</w:t>
            </w:r>
          </w:p>
        </w:tc>
      </w:tr>
      <w:tr>
        <w:tc>
          <w:tcPr>
            <w:tcW w:type="dxa" w:w="28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sz w:val="18"/>
                <w:szCs w:val="18"/>
              </w:rPr>
              <w:t xml:space="preserve">KEDA + Redis TLS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KEDA Redis scaler requires the Redis password stored as an ACA secret — Managed Identity not supported for KEDA triggers.</w:t>
            </w:r>
          </w:p>
        </w:tc>
      </w:tr>
    </w:tbl>
    <w:p>
      <w:pPr>
        <w:spacing w:before="0" w:after="240"/>
      </w:pPr>
      <w:r>
        <w:t xml:space="preserve"/>
      </w:r>
    </w:p>
    <w:p>
      <w:pPr>
        <w:spacing w:before="240" w:after="0"/>
        <w:jc w:val="center"/>
      </w:pPr>
      <w:r>
        <w:rPr>
          <w:rFonts w:ascii="Arial" w:cs="Arial" w:eastAsia="Arial" w:hAnsi="Arial"/>
          <w:i/>
          <w:iCs/>
          <w:color w:val="555555"/>
          <w:sz w:val="18"/>
          <w:szCs w:val="18"/>
        </w:rPr>
        <w:t xml:space="preserve">— End of document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90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E4D8C"/>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E4D8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2026-02-24T17:48:48.598Z</dcterms:created>
  <dcterms:modified xsi:type="dcterms:W3CDTF">2026-02-24T17:48:48.600Z</dcterms:modified>
</cp:coreProperties>
</file>

<file path=docProps/custom.xml><?xml version="1.0" encoding="utf-8"?>
<Properties xmlns="http://schemas.openxmlformats.org/officeDocument/2006/custom-properties" xmlns:vt="http://schemas.openxmlformats.org/officeDocument/2006/docPropsVTypes"/>
</file>