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b/>
          <w:color w:val="B68B45"/>
          <w:sz w:val="20"/>
        </w:rPr>
        <w:t>DOCUMENT DE CONCEPTION</w:t>
      </w:r>
    </w:p>
    <w:p>
      <w:pPr>
        <w:spacing w:after="160"/>
        <w:jc w:val="center"/>
      </w:pPr>
      <w:r>
        <w:rPr>
          <w:b/>
          <w:color w:val="18343B"/>
          <w:sz w:val="68"/>
        </w:rPr>
        <w:t>TIDEBOUND</w:t>
      </w:r>
    </w:p>
    <w:p>
      <w:pPr>
        <w:spacing w:after="520"/>
        <w:jc w:val="center"/>
      </w:pPr>
      <w:r>
        <w:rPr>
          <w:color w:val="28766E"/>
          <w:sz w:val="30"/>
        </w:rPr>
        <w:t>Prototype d’aventure maritime pour Minecraft</w:t>
      </w:r>
    </w:p>
    <w:p>
      <w:pPr>
        <w:spacing w:after="1840"/>
        <w:jc w:val="center"/>
      </w:pPr>
      <w:r>
        <w:rPr>
          <w:i/>
          <w:color w:val="617176"/>
          <w:sz w:val="22"/>
        </w:rPr>
        <w:t>Construire. Naviguer. Découvrir. Revenir changé.</w:t>
      </w:r>
    </w:p>
    <w:p>
      <w:pPr>
        <w:jc w:val="center"/>
      </w:pPr>
      <w:r>
        <w:rPr>
          <w:b/>
          <w:color w:val="18343B"/>
          <w:sz w:val="20"/>
        </w:rPr>
        <w:t>GAME DESIGN DOCUMENT — PROTOTYPE v0.3</w:t>
      </w:r>
    </w:p>
    <w:p>
      <w:pPr>
        <w:jc w:val="center"/>
      </w:pPr>
      <w:r>
        <w:rPr>
          <w:color w:val="617176"/>
          <w:sz w:val="19"/>
        </w:rPr>
        <w:t>Périmètre : les deux premières heures de jeu</w:t>
      </w:r>
    </w:p>
    <w:p>
      <w:r>
        <w:br w:type="page"/>
      </w:r>
    </w:p>
    <w:p>
      <w:pPr>
        <w:pStyle w:val="Heading1"/>
      </w:pPr>
      <w:r>
        <w:t>1. Vision du projet</w:t>
      </w:r>
    </w:p>
    <w:p>
      <w:pPr>
        <w:pStyle w:val="Lead"/>
      </w:pPr>
      <w:r>
        <w:t>Tidebound est un sandbox d’aventure et de survie maritime dans lequel chaque monde génère ses propres îles, ports et opportunités. Le joueur développe un refuge, apprend des métiers et explore un vaste océan sans suivre de campagne imposée. La pêche soutient l’économie, mais la liberté de Minecraft — construire, fabriquer, combattre et transformer le monde — reste au centre.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6F5"/>
            <w:tcMar>
              <w:top w:w="80" w:type="dxa"/>
              <w:start w:w="120" w:type="dxa"/>
              <w:bottom w:w="80" w:type="dxa"/>
              <w:end w:w="120" w:type="dxa"/>
            </w:tcMar>
          </w:tcPr>
          <w:p>
            <w:pPr>
              <w:spacing w:after="40" w:line="259" w:lineRule="auto"/>
            </w:pPr>
            <w:r>
              <w:rPr>
                <w:rFonts w:ascii="Calibri" w:hAnsi="Calibri"/>
                <w:b/>
                <w:color w:val="28766E"/>
                <w:sz w:val="19"/>
              </w:rPr>
              <w:t xml:space="preserve">Phrase-boussole  </w:t>
            </w:r>
            <w:r>
              <w:rPr>
                <w:rFonts w:ascii="Calibri" w:hAnsi="Calibri"/>
                <w:sz w:val="19"/>
              </w:rPr>
              <w:t>La terre offre un refuge. L’océan offre une raison d’en repartir.</w:t>
            </w:r>
          </w:p>
        </w:tc>
      </w:tr>
    </w:tbl>
    <w:p>
      <w:pPr>
        <w:spacing w:after="0"/>
      </w:pPr>
    </w:p>
    <w:p>
      <w:pPr>
        <w:pStyle w:val="Heading2"/>
      </w:pPr>
      <w:r>
        <w:t>Promesse au joueur</w:t>
      </w:r>
    </w:p>
    <w:p>
      <w:pPr>
        <w:pStyle w:val="ListBullet"/>
        <w:ind w:left="540" w:hanging="271"/>
      </w:pPr>
      <w:r>
        <w:t>Commencer sur une île aléatoire avec l’équipement nécessaire pour être utile et naviguer rapidement.</w:t>
      </w:r>
    </w:p>
    <w:p>
      <w:pPr>
        <w:pStyle w:val="ListBullet"/>
        <w:ind w:left="540" w:hanging="271"/>
      </w:pPr>
      <w:r>
        <w:t>Préparer des expéditions dont la distance, la météo et la capacité de cargaison comptent réellement.</w:t>
      </w:r>
    </w:p>
    <w:p>
      <w:pPr>
        <w:pStyle w:val="ListBullet"/>
        <w:ind w:left="540" w:hanging="271"/>
      </w:pPr>
      <w:r>
        <w:t>Découvrir des îles, espèces, ruines, habitants et phénomènes qui n’existent pas près du départ.</w:t>
      </w:r>
    </w:p>
    <w:p>
      <w:pPr>
        <w:pStyle w:val="ListBullet"/>
        <w:ind w:left="540" w:hanging="271"/>
      </w:pPr>
      <w:r>
        <w:t>Choisir des spécialisations de métier qui modifient sa façon de jouer.</w:t>
      </w:r>
    </w:p>
    <w:p>
      <w:pPr>
        <w:pStyle w:val="ListBullet"/>
        <w:ind w:left="540" w:hanging="271"/>
      </w:pPr>
      <w:r>
        <w:t>Conserver la satisfaction fondamentale de Minecraft : récolter, construire et laisser une trace visible.</w:t>
      </w:r>
    </w:p>
    <w:p>
      <w:pPr>
        <w:pStyle w:val="ListBullet"/>
        <w:ind w:left="540" w:hanging="271"/>
      </w:pPr>
      <w:r>
        <w:t>Faire émerger ses propres objectifs grâce aux métiers, contrats, découvertes et constructions.</w:t>
      </w:r>
    </w:p>
    <w:p>
      <w:pPr>
        <w:pStyle w:val="Heading2"/>
      </w:pPr>
      <w:r>
        <w:t>Ce que Tidebound n’est pas</w:t>
      </w:r>
    </w:p>
    <w:p>
      <w:pPr>
        <w:pStyle w:val="ListBullet"/>
        <w:ind w:left="540" w:hanging="271"/>
      </w:pPr>
      <w:r>
        <w:t>Une reproduction de Dredge ou de DREADMOOR.</w:t>
      </w:r>
    </w:p>
    <w:p>
      <w:pPr>
        <w:pStyle w:val="ListBullet"/>
        <w:ind w:left="540" w:hanging="271"/>
      </w:pPr>
      <w:r>
        <w:t>Un modpack d’horreur permanente : le calme et la beauté rendent le danger plus efficace.</w:t>
      </w:r>
    </w:p>
    <w:p>
      <w:pPr>
        <w:pStyle w:val="ListBullet"/>
        <w:ind w:left="540" w:hanging="271"/>
      </w:pPr>
      <w:r>
        <w:t>Une collection de mods sans progression commune.</w:t>
      </w:r>
    </w:p>
    <w:p>
      <w:pPr>
        <w:pStyle w:val="ListBullet"/>
        <w:ind w:left="540" w:hanging="271"/>
      </w:pPr>
      <w:r>
        <w:t>Un simulateur de pêche où la construction Minecraft devient accessoire.</w:t>
      </w:r>
    </w:p>
    <w:p>
      <w:pPr>
        <w:pStyle w:val="ListBullet"/>
        <w:ind w:left="540" w:hanging="271"/>
      </w:pPr>
      <w:r>
        <w:t>Un mode histoire linéaire avec personnages, île de départ ou succession de quêtes imposés.</w:t>
      </w:r>
    </w:p>
    <w:p>
      <w:pPr>
        <w:pStyle w:val="Heading2"/>
      </w:pPr>
      <w:r>
        <w:t>Piliers de conception</w:t>
      </w:r>
    </w:p>
    <w:tbl>
      <w:tblPr>
        <w:tblStyle w:val="TableGrid"/>
        <w:tblW w:type="dxa" w:w="9360"/>
        <w:jc w:val="left"/>
        <w:tblLayout w:type="fixed"/>
        <w:tblLook w:firstColumn="1" w:firstRow="1" w:lastColumn="0" w:lastRow="0" w:noHBand="0" w:noVBand="1" w:val="04A0"/>
        <w:tblInd w:w="120" w:type="dxa"/>
      </w:tblPr>
      <w:tblGrid>
        <w:gridCol w:w="1700"/>
        <w:gridCol w:w="3200"/>
        <w:gridCol w:w="4460"/>
      </w:tblGrid>
      <w:tr>
        <w:trPr>
          <w:cantSplit/>
        </w:trPr>
        <w:tc>
          <w:tcPr>
            <w:tcW w:type="dxa" w:w="1700"/>
            <w:shd w:fill="DDECEA"/>
            <w:tcMar>
              <w:top w:w="80" w:type="dxa"/>
              <w:start w:w="120" w:type="dxa"/>
              <w:bottom w:w="80" w:type="dxa"/>
              <w:end w:w="120" w:type="dxa"/>
            </w:tcMar>
          </w:tcPr>
          <w:p>
            <w:pPr>
              <w:spacing w:after="40" w:line="259" w:lineRule="auto"/>
            </w:pPr>
            <w:r>
              <w:rPr>
                <w:rFonts w:ascii="Calibri" w:hAnsi="Calibri"/>
                <w:b/>
                <w:color w:val="18343B"/>
                <w:sz w:val="19"/>
              </w:rPr>
              <w:t>Pilier</w:t>
            </w:r>
          </w:p>
        </w:tc>
        <w:tc>
          <w:tcPr>
            <w:tcW w:type="dxa" w:w="3200"/>
            <w:shd w:fill="DDECEA"/>
            <w:tcMar>
              <w:top w:w="80" w:type="dxa"/>
              <w:start w:w="120" w:type="dxa"/>
              <w:bottom w:w="80" w:type="dxa"/>
              <w:end w:w="120" w:type="dxa"/>
            </w:tcMar>
          </w:tcPr>
          <w:p>
            <w:pPr>
              <w:spacing w:after="40" w:line="259" w:lineRule="auto"/>
            </w:pPr>
            <w:r>
              <w:rPr>
                <w:rFonts w:ascii="Calibri" w:hAnsi="Calibri"/>
                <w:b/>
                <w:color w:val="18343B"/>
                <w:sz w:val="19"/>
              </w:rPr>
              <w:t>Question de contrôle</w:t>
            </w:r>
          </w:p>
        </w:tc>
        <w:tc>
          <w:tcPr>
            <w:tcW w:type="dxa" w:w="4460"/>
            <w:shd w:fill="DDECEA"/>
            <w:tcMar>
              <w:top w:w="80" w:type="dxa"/>
              <w:start w:w="120" w:type="dxa"/>
              <w:bottom w:w="80" w:type="dxa"/>
              <w:end w:w="120" w:type="dxa"/>
            </w:tcMar>
          </w:tcPr>
          <w:p>
            <w:pPr>
              <w:spacing w:after="40" w:line="259" w:lineRule="auto"/>
            </w:pPr>
            <w:r>
              <w:rPr>
                <w:rFonts w:ascii="Calibri" w:hAnsi="Calibri"/>
                <w:b/>
                <w:color w:val="18343B"/>
                <w:sz w:val="19"/>
              </w:rPr>
              <w:t>Expression en jeu</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L’appel du large</w:t>
            </w:r>
          </w:p>
        </w:tc>
        <w:tc>
          <w:tcPr>
            <w:tcW w:type="dxa" w:w="3200"/>
            <w:vAlign w:val="center"/>
            <w:tcMar>
              <w:top w:w="80" w:type="dxa"/>
              <w:start w:w="120" w:type="dxa"/>
              <w:bottom w:w="80" w:type="dxa"/>
              <w:end w:w="120" w:type="dxa"/>
            </w:tcMar>
          </w:tcPr>
          <w:p>
            <w:pPr>
              <w:spacing w:after="40" w:line="259" w:lineRule="auto"/>
            </w:pPr>
            <w:r>
              <w:rPr>
                <w:rFonts w:ascii="Calibri" w:hAnsi="Calibri"/>
                <w:sz w:val="19"/>
              </w:rPr>
              <w:t>Ai-je toujours une destination qui m’intrigue ?</w:t>
            </w:r>
          </w:p>
        </w:tc>
        <w:tc>
          <w:tcPr>
            <w:tcW w:type="dxa" w:w="4460"/>
            <w:vAlign w:val="center"/>
            <w:tcMar>
              <w:top w:w="80" w:type="dxa"/>
              <w:start w:w="120" w:type="dxa"/>
              <w:bottom w:w="80" w:type="dxa"/>
              <w:end w:w="120" w:type="dxa"/>
            </w:tcMar>
          </w:tcPr>
          <w:p>
            <w:pPr>
              <w:spacing w:after="40" w:line="259" w:lineRule="auto"/>
            </w:pPr>
            <w:r>
              <w:rPr>
                <w:rFonts w:ascii="Calibri" w:hAnsi="Calibri"/>
                <w:sz w:val="19"/>
              </w:rPr>
              <w:t>Silhouettes, rumeurs, cartes incomplètes, routes.</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Le retour utile</w:t>
            </w:r>
          </w:p>
        </w:tc>
        <w:tc>
          <w:tcPr>
            <w:tcW w:type="dxa" w:w="3200"/>
            <w:vAlign w:val="center"/>
            <w:tcMar>
              <w:top w:w="80" w:type="dxa"/>
              <w:start w:w="120" w:type="dxa"/>
              <w:bottom w:w="80" w:type="dxa"/>
              <w:end w:w="120" w:type="dxa"/>
            </w:tcMar>
          </w:tcPr>
          <w:p>
            <w:pPr>
              <w:spacing w:after="40" w:line="259" w:lineRule="auto"/>
            </w:pPr>
            <w:r>
              <w:rPr>
                <w:rFonts w:ascii="Calibri" w:hAnsi="Calibri"/>
                <w:sz w:val="19"/>
              </w:rPr>
              <w:t>Ma cargaison change-t-elle quelque chose ?</w:t>
            </w:r>
          </w:p>
        </w:tc>
        <w:tc>
          <w:tcPr>
            <w:tcW w:type="dxa" w:w="4460"/>
            <w:vAlign w:val="center"/>
            <w:tcMar>
              <w:top w:w="80" w:type="dxa"/>
              <w:start w:w="120" w:type="dxa"/>
              <w:bottom w:w="80" w:type="dxa"/>
              <w:end w:w="120" w:type="dxa"/>
            </w:tcMar>
          </w:tcPr>
          <w:p>
            <w:pPr>
              <w:spacing w:after="40" w:line="259" w:lineRule="auto"/>
            </w:pPr>
            <w:r>
              <w:rPr>
                <w:rFonts w:ascii="Calibri" w:hAnsi="Calibri"/>
                <w:sz w:val="19"/>
              </w:rPr>
              <w:t>Vente, commandes, constructions, amélioration du port.</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La maîtrise</w:t>
            </w:r>
          </w:p>
        </w:tc>
        <w:tc>
          <w:tcPr>
            <w:tcW w:type="dxa" w:w="3200"/>
            <w:vAlign w:val="center"/>
            <w:tcMar>
              <w:top w:w="80" w:type="dxa"/>
              <w:start w:w="120" w:type="dxa"/>
              <w:bottom w:w="80" w:type="dxa"/>
              <w:end w:w="120" w:type="dxa"/>
            </w:tcMar>
          </w:tcPr>
          <w:p>
            <w:pPr>
              <w:spacing w:after="40" w:line="259" w:lineRule="auto"/>
            </w:pPr>
            <w:r>
              <w:rPr>
                <w:rFonts w:ascii="Calibri" w:hAnsi="Calibri"/>
                <w:sz w:val="19"/>
              </w:rPr>
              <w:t>Est-ce ma compétence qui progresse ?</w:t>
            </w:r>
          </w:p>
        </w:tc>
        <w:tc>
          <w:tcPr>
            <w:tcW w:type="dxa" w:w="4460"/>
            <w:vAlign w:val="center"/>
            <w:tcMar>
              <w:top w:w="80" w:type="dxa"/>
              <w:start w:w="120" w:type="dxa"/>
              <w:bottom w:w="80" w:type="dxa"/>
              <w:end w:w="120" w:type="dxa"/>
            </w:tcMar>
          </w:tcPr>
          <w:p>
            <w:pPr>
              <w:spacing w:after="40" w:line="259" w:lineRule="auto"/>
            </w:pPr>
            <w:r>
              <w:rPr>
                <w:rFonts w:ascii="Calibri" w:hAnsi="Calibri"/>
                <w:sz w:val="19"/>
              </w:rPr>
              <w:t>Métiers, équipement, connaissance des eaux.</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La trace Minecraft</w:t>
            </w:r>
          </w:p>
        </w:tc>
        <w:tc>
          <w:tcPr>
            <w:tcW w:type="dxa" w:w="3200"/>
            <w:vAlign w:val="center"/>
            <w:tcMar>
              <w:top w:w="80" w:type="dxa"/>
              <w:start w:w="120" w:type="dxa"/>
              <w:bottom w:w="80" w:type="dxa"/>
              <w:end w:w="120" w:type="dxa"/>
            </w:tcMar>
          </w:tcPr>
          <w:p>
            <w:pPr>
              <w:spacing w:after="40" w:line="259" w:lineRule="auto"/>
            </w:pPr>
            <w:r>
              <w:rPr>
                <w:rFonts w:ascii="Calibri" w:hAnsi="Calibri"/>
                <w:sz w:val="19"/>
              </w:rPr>
              <w:t>Puis-je façonner ce monde ?</w:t>
            </w:r>
          </w:p>
        </w:tc>
        <w:tc>
          <w:tcPr>
            <w:tcW w:type="dxa" w:w="4460"/>
            <w:vAlign w:val="center"/>
            <w:tcMar>
              <w:top w:w="80" w:type="dxa"/>
              <w:start w:w="120" w:type="dxa"/>
              <w:bottom w:w="80" w:type="dxa"/>
              <w:end w:w="120" w:type="dxa"/>
            </w:tcMar>
          </w:tcPr>
          <w:p>
            <w:pPr>
              <w:spacing w:after="40" w:line="259" w:lineRule="auto"/>
            </w:pPr>
            <w:r>
              <w:rPr>
                <w:rFonts w:ascii="Calibri" w:hAnsi="Calibri"/>
                <w:sz w:val="19"/>
              </w:rPr>
              <w:t>Base, quais, ateliers, phare, avant-postes.</w:t>
            </w:r>
          </w:p>
        </w:tc>
      </w:tr>
    </w:tbl>
    <w:p>
      <w:pPr>
        <w:spacing w:after="0"/>
      </w:pPr>
    </w:p>
    <w:p>
      <w:pPr>
        <w:pStyle w:val="Heading2"/>
      </w:pPr>
      <w:r>
        <w:t>Public et format</w:t>
      </w:r>
    </w:p>
    <w:p>
      <w:r>
        <w:t>Cible principale : joueurs Minecraft appréciant l’exploration, la progression lisible, les ambiances fortes et les objectifs non linéaires. Le jeu doit fonctionner en solo et en coopération. Une partie complète vise plusieurs dizaines d’heures, mais chaque session de 20 à 40 minutes doit pouvoir produire un résultat concret.</w:t>
      </w:r>
    </w:p>
    <w:p>
      <w:pPr>
        <w:pStyle w:val="Heading1"/>
      </w:pPr>
      <w:r>
        <w:t>2. Boucle de jeu et rythmes de récompense</w:t>
      </w:r>
    </w:p>
    <w:p>
      <w:pPr>
        <w:pStyle w:val="Heading2"/>
      </w:pPr>
      <w:r>
        <w:t>Boucle fondamentale</w:t>
      </w:r>
    </w:p>
    <w:p>
      <w:pPr>
        <w:numPr>
          <w:ilvl w:val="0"/>
          <w:numId w:val="10"/>
        </w:numPr>
      </w:pPr>
      <w:r>
        <w:t>Préparer l’expédition : destination, météo, appâts, outils, nourriture et place disponible.</w:t>
      </w:r>
    </w:p>
    <w:p>
      <w:pPr>
        <w:numPr>
          <w:ilvl w:val="0"/>
          <w:numId w:val="10"/>
        </w:numPr>
      </w:pPr>
      <w:r>
        <w:t>Naviguer : lire l’environnement, gérer le temps et repérer les opportunités.</w:t>
      </w:r>
    </w:p>
    <w:p>
      <w:pPr>
        <w:numPr>
          <w:ilvl w:val="0"/>
          <w:numId w:val="10"/>
        </w:numPr>
      </w:pPr>
      <w:r>
        <w:t>Agir : pêcher, plonger, fouiller, combattre, récolter ou aider un habitant.</w:t>
      </w:r>
    </w:p>
    <w:p>
      <w:pPr>
        <w:numPr>
          <w:ilvl w:val="0"/>
          <w:numId w:val="10"/>
        </w:numPr>
      </w:pPr>
      <w:r>
        <w:t>Arbitrer : poursuivre malgré le risque ou rentrer avec une cargaison sûre.</w:t>
      </w:r>
    </w:p>
    <w:p>
      <w:pPr>
        <w:numPr>
          <w:ilvl w:val="0"/>
          <w:numId w:val="10"/>
        </w:numPr>
      </w:pPr>
      <w:r>
        <w:t>Revenir : vendre, remettre des commandes, réparer et raconter la découverte au journal.</w:t>
      </w:r>
    </w:p>
    <w:p>
      <w:pPr>
        <w:numPr>
          <w:ilvl w:val="0"/>
          <w:numId w:val="10"/>
        </w:numPr>
      </w:pPr>
      <w:r>
        <w:t>Transformer : acheter une amélioration ou construire une nouvelle capacité au port.</w:t>
      </w:r>
    </w:p>
    <w:p>
      <w:pPr>
        <w:pStyle w:val="Heading2"/>
      </w:pPr>
      <w:r>
        <w:t>Rythmes de dopamine</w:t>
      </w:r>
    </w:p>
    <w:tbl>
      <w:tblPr>
        <w:tblStyle w:val="TableGrid"/>
        <w:tblW w:type="dxa" w:w="9360"/>
        <w:jc w:val="left"/>
        <w:tblLayout w:type="fixed"/>
        <w:tblLook w:firstColumn="1" w:firstRow="1" w:lastColumn="0" w:lastRow="0" w:noHBand="0" w:noVBand="1" w:val="04A0"/>
        <w:tblInd w:w="120" w:type="dxa"/>
      </w:tblPr>
      <w:tblGrid>
        <w:gridCol w:w="1400"/>
        <w:gridCol w:w="4200"/>
        <w:gridCol w:w="3760"/>
      </w:tblGrid>
      <w:tr>
        <w:trPr>
          <w:cantSplit/>
        </w:trPr>
        <w:tc>
          <w:tcPr>
            <w:tcW w:type="dxa" w:w="1400"/>
            <w:shd w:fill="DDECEA"/>
            <w:tcMar>
              <w:top w:w="80" w:type="dxa"/>
              <w:start w:w="120" w:type="dxa"/>
              <w:bottom w:w="80" w:type="dxa"/>
              <w:end w:w="120" w:type="dxa"/>
            </w:tcMar>
          </w:tcPr>
          <w:p>
            <w:pPr>
              <w:spacing w:after="40" w:line="259" w:lineRule="auto"/>
            </w:pPr>
            <w:r>
              <w:rPr>
                <w:rFonts w:ascii="Calibri" w:hAnsi="Calibri"/>
                <w:b/>
                <w:color w:val="18343B"/>
                <w:sz w:val="19"/>
              </w:rPr>
              <w:t>Horizon</w:t>
            </w:r>
          </w:p>
        </w:tc>
        <w:tc>
          <w:tcPr>
            <w:tcW w:type="dxa" w:w="4200"/>
            <w:shd w:fill="DDECEA"/>
            <w:tcMar>
              <w:top w:w="80" w:type="dxa"/>
              <w:start w:w="120" w:type="dxa"/>
              <w:bottom w:w="80" w:type="dxa"/>
              <w:end w:w="120" w:type="dxa"/>
            </w:tcMar>
          </w:tcPr>
          <w:p>
            <w:pPr>
              <w:spacing w:after="40" w:line="259" w:lineRule="auto"/>
            </w:pPr>
            <w:r>
              <w:rPr>
                <w:rFonts w:ascii="Calibri" w:hAnsi="Calibri"/>
                <w:b/>
                <w:color w:val="18343B"/>
                <w:sz w:val="19"/>
              </w:rPr>
              <w:t>Récompenses attendues</w:t>
            </w:r>
          </w:p>
        </w:tc>
        <w:tc>
          <w:tcPr>
            <w:tcW w:type="dxa" w:w="3760"/>
            <w:shd w:fill="DDECEA"/>
            <w:tcMar>
              <w:top w:w="80" w:type="dxa"/>
              <w:start w:w="120" w:type="dxa"/>
              <w:bottom w:w="80" w:type="dxa"/>
              <w:end w:w="120" w:type="dxa"/>
            </w:tcMar>
          </w:tcPr>
          <w:p>
            <w:pPr>
              <w:spacing w:after="40" w:line="259" w:lineRule="auto"/>
            </w:pPr>
            <w:r>
              <w:rPr>
                <w:rFonts w:ascii="Calibri" w:hAnsi="Calibri"/>
                <w:b/>
                <w:color w:val="18343B"/>
                <w:sz w:val="19"/>
              </w:rPr>
              <w:t>Règle</w:t>
            </w:r>
          </w:p>
        </w:tc>
      </w:tr>
      <w:tr>
        <w:trPr>
          <w:cantSplit/>
        </w:trPr>
        <w:tc>
          <w:tcPr>
            <w:tcW w:type="dxa" w:w="1400"/>
            <w:vAlign w:val="center"/>
            <w:tcMar>
              <w:top w:w="80" w:type="dxa"/>
              <w:start w:w="120" w:type="dxa"/>
              <w:bottom w:w="80" w:type="dxa"/>
              <w:end w:w="120" w:type="dxa"/>
            </w:tcMar>
          </w:tcPr>
          <w:p>
            <w:pPr>
              <w:spacing w:after="40" w:line="259" w:lineRule="auto"/>
            </w:pPr>
            <w:r>
              <w:rPr>
                <w:rFonts w:ascii="Calibri" w:hAnsi="Calibri"/>
                <w:sz w:val="19"/>
              </w:rPr>
              <w:t>30 s–3 min</w:t>
            </w:r>
          </w:p>
        </w:tc>
        <w:tc>
          <w:tcPr>
            <w:tcW w:type="dxa" w:w="4200"/>
            <w:vAlign w:val="center"/>
            <w:tcMar>
              <w:top w:w="80" w:type="dxa"/>
              <w:start w:w="120" w:type="dxa"/>
              <w:bottom w:w="80" w:type="dxa"/>
              <w:end w:w="120" w:type="dxa"/>
            </w:tcMar>
          </w:tcPr>
          <w:p>
            <w:pPr>
              <w:spacing w:after="40" w:line="259" w:lineRule="auto"/>
            </w:pPr>
            <w:r>
              <w:rPr>
                <w:rFonts w:ascii="Calibri" w:hAnsi="Calibri"/>
                <w:sz w:val="19"/>
              </w:rPr>
              <w:t>Prise, butin, XP, animation, nouveau record</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Retour sensoriel immédiat, sans pluie de notifications.</w:t>
            </w:r>
          </w:p>
        </w:tc>
      </w:tr>
      <w:tr>
        <w:trPr>
          <w:cantSplit/>
        </w:trPr>
        <w:tc>
          <w:tcPr>
            <w:tcW w:type="dxa" w:w="1400"/>
            <w:vAlign w:val="center"/>
            <w:tcMar>
              <w:top w:w="80" w:type="dxa"/>
              <w:start w:w="120" w:type="dxa"/>
              <w:bottom w:w="80" w:type="dxa"/>
              <w:end w:w="120" w:type="dxa"/>
            </w:tcMar>
          </w:tcPr>
          <w:p>
            <w:pPr>
              <w:spacing w:after="40" w:line="259" w:lineRule="auto"/>
            </w:pPr>
            <w:r>
              <w:rPr>
                <w:rFonts w:ascii="Calibri" w:hAnsi="Calibri"/>
                <w:sz w:val="19"/>
              </w:rPr>
              <w:t>10–30 min</w:t>
            </w:r>
          </w:p>
        </w:tc>
        <w:tc>
          <w:tcPr>
            <w:tcW w:type="dxa" w:w="4200"/>
            <w:vAlign w:val="center"/>
            <w:tcMar>
              <w:top w:w="80" w:type="dxa"/>
              <w:start w:w="120" w:type="dxa"/>
              <w:bottom w:w="80" w:type="dxa"/>
              <w:end w:w="120" w:type="dxa"/>
            </w:tcMar>
          </w:tcPr>
          <w:p>
            <w:pPr>
              <w:spacing w:after="40" w:line="259" w:lineRule="auto"/>
            </w:pPr>
            <w:r>
              <w:rPr>
                <w:rFonts w:ascii="Calibri" w:hAnsi="Calibri"/>
                <w:sz w:val="19"/>
              </w:rPr>
              <w:t>Niveau, contrat, Tides, recette, découverte, retour rentable</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Une session courte doit pouvoir se conclure proprement.</w:t>
            </w:r>
          </w:p>
        </w:tc>
      </w:tr>
      <w:tr>
        <w:trPr>
          <w:cantSplit/>
        </w:trPr>
        <w:tc>
          <w:tcPr>
            <w:tcW w:type="dxa" w:w="1400"/>
            <w:vAlign w:val="center"/>
            <w:tcMar>
              <w:top w:w="80" w:type="dxa"/>
              <w:start w:w="120" w:type="dxa"/>
              <w:bottom w:w="80" w:type="dxa"/>
              <w:end w:w="120" w:type="dxa"/>
            </w:tcMar>
          </w:tcPr>
          <w:p>
            <w:pPr>
              <w:spacing w:after="40" w:line="259" w:lineRule="auto"/>
            </w:pPr>
            <w:r>
              <w:rPr>
                <w:rFonts w:ascii="Calibri" w:hAnsi="Calibri"/>
                <w:sz w:val="19"/>
              </w:rPr>
              <w:t>1–3 h</w:t>
            </w:r>
          </w:p>
        </w:tc>
        <w:tc>
          <w:tcPr>
            <w:tcW w:type="dxa" w:w="4200"/>
            <w:vAlign w:val="center"/>
            <w:tcMar>
              <w:top w:w="80" w:type="dxa"/>
              <w:start w:w="120" w:type="dxa"/>
              <w:bottom w:w="80" w:type="dxa"/>
              <w:end w:w="120" w:type="dxa"/>
            </w:tcMar>
          </w:tcPr>
          <w:p>
            <w:pPr>
              <w:spacing w:after="40" w:line="259" w:lineRule="auto"/>
            </w:pPr>
            <w:r>
              <w:rPr>
                <w:rFonts w:ascii="Calibri" w:hAnsi="Calibri"/>
                <w:sz w:val="19"/>
              </w:rPr>
              <w:t>Palier de succès, bateau, port, nouvelle région ou mécanique</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Chaque palier doit changer les possibilités.</w:t>
            </w:r>
          </w:p>
        </w:tc>
      </w:tr>
      <w:tr>
        <w:trPr>
          <w:cantSplit/>
        </w:trPr>
        <w:tc>
          <w:tcPr>
            <w:tcW w:type="dxa" w:w="1400"/>
            <w:vAlign w:val="center"/>
            <w:tcMar>
              <w:top w:w="80" w:type="dxa"/>
              <w:start w:w="120" w:type="dxa"/>
              <w:bottom w:w="80" w:type="dxa"/>
              <w:end w:w="120" w:type="dxa"/>
            </w:tcMar>
          </w:tcPr>
          <w:p>
            <w:pPr>
              <w:spacing w:after="40" w:line="259" w:lineRule="auto"/>
            </w:pPr>
            <w:r>
              <w:rPr>
                <w:rFonts w:ascii="Calibri" w:hAnsi="Calibri"/>
                <w:sz w:val="19"/>
              </w:rPr>
              <w:t>Long terme</w:t>
            </w:r>
          </w:p>
        </w:tc>
        <w:tc>
          <w:tcPr>
            <w:tcW w:type="dxa" w:w="4200"/>
            <w:vAlign w:val="center"/>
            <w:tcMar>
              <w:top w:w="80" w:type="dxa"/>
              <w:start w:w="120" w:type="dxa"/>
              <w:bottom w:w="80" w:type="dxa"/>
              <w:end w:w="120" w:type="dxa"/>
            </w:tcMar>
          </w:tcPr>
          <w:p>
            <w:pPr>
              <w:spacing w:after="40" w:line="259" w:lineRule="auto"/>
            </w:pPr>
            <w:r>
              <w:rPr>
                <w:rFonts w:ascii="Calibri" w:hAnsi="Calibri"/>
                <w:sz w:val="19"/>
              </w:rPr>
              <w:t>Encyclopédie, mystère, routes, légendaires</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Des objectifs visibles, sans exiger un grind aveugle.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6F5"/>
            <w:tcMar>
              <w:top w:w="80" w:type="dxa"/>
              <w:start w:w="120" w:type="dxa"/>
              <w:bottom w:w="80" w:type="dxa"/>
              <w:end w:w="120" w:type="dxa"/>
            </w:tcMar>
          </w:tcPr>
          <w:p>
            <w:pPr>
              <w:spacing w:after="40" w:line="259" w:lineRule="auto"/>
            </w:pPr>
            <w:r>
              <w:rPr>
                <w:rFonts w:ascii="Calibri" w:hAnsi="Calibri"/>
                <w:b/>
                <w:color w:val="28766E"/>
                <w:sz w:val="19"/>
              </w:rPr>
              <w:t xml:space="preserve">Principe de rétention  </w:t>
            </w:r>
            <w:r>
              <w:rPr>
                <w:rFonts w:ascii="Calibri" w:hAnsi="Calibri"/>
                <w:sz w:val="19"/>
              </w:rPr>
              <w:t>Le joueur doit penser « je peux tenter une expédition de plus », jamais « le jeu m’oblige à remplir une barre ».</w:t>
            </w:r>
          </w:p>
        </w:tc>
      </w:tr>
    </w:tbl>
    <w:p>
      <w:pPr>
        <w:spacing w:after="0"/>
      </w:pPr>
    </w:p>
    <w:p>
      <w:pPr>
        <w:pStyle w:val="Heading2"/>
      </w:pPr>
      <w:r>
        <w:t>Le risque du retour</w:t>
      </w:r>
    </w:p>
    <w:p>
      <w:r>
        <w:t>La tension vient de ce que le joueur transporte. Plus la cargaison est rare, plus rentrer devient important. Une défaite ne doit cependant pas effacer des heures : elle endommage le bateau, altère une partie des prises ou oblige à récupérer une caisse flottante. La punition crée une histoire, pas un abandon.</w:t>
      </w:r>
    </w:p>
    <w:p>
      <w:pPr>
        <w:pStyle w:val="Heading2"/>
      </w:pPr>
      <w:r>
        <w:t>Règles anti-grind</w:t>
      </w:r>
    </w:p>
    <w:p>
      <w:pPr>
        <w:pStyle w:val="ListBullet"/>
        <w:ind w:left="540" w:hanging="271"/>
      </w:pPr>
      <w:r>
        <w:t>XP accordée surtout pour la variété, la difficulté et la première découverte, pas pour répéter la prise la plus simple.</w:t>
      </w:r>
    </w:p>
    <w:p>
      <w:pPr>
        <w:pStyle w:val="ListBullet"/>
        <w:ind w:left="540" w:hanging="271"/>
      </w:pPr>
      <w:r>
        <w:t>Rendements décroissants temporaires sur un même banc de poissons.</w:t>
      </w:r>
    </w:p>
    <w:p>
      <w:pPr>
        <w:pStyle w:val="ListBullet"/>
        <w:ind w:left="540" w:hanging="271"/>
      </w:pPr>
      <w:r>
        <w:t>Contrats variés plutôt que quotas massifs.</w:t>
      </w:r>
    </w:p>
    <w:p>
      <w:pPr>
        <w:pStyle w:val="ListBullet"/>
        <w:ind w:left="540" w:hanging="271"/>
      </w:pPr>
      <w:r>
        <w:t>Progression horizontale : de nouveaux outils ouvrent des approches, pas seulement des nombres supérieurs.</w:t>
      </w:r>
    </w:p>
    <w:p>
      <w:pPr>
        <w:pStyle w:val="ListBullet"/>
        <w:ind w:left="540" w:hanging="271"/>
      </w:pPr>
      <w:r>
        <w:t>Aucun bonus quotidien obligatoire ni peur artificielle de manquer une récompense.</w:t>
      </w:r>
    </w:p>
    <w:p>
      <w:pPr>
        <w:pStyle w:val="Heading1"/>
      </w:pPr>
      <w:r>
        <w:t>3. Première heure sandbox</w:t>
      </w:r>
    </w:p>
    <w:p>
      <w:pPr>
        <w:pStyle w:val="Lead"/>
      </w:pPr>
      <w:r>
        <w:t>Le démarrage doit enseigner par l’action sans retenir artificiellement le joueur. Il apparaît sur une île générée aléatoirement, reçoit immédiatement les outils côtiers essentiels et peut obtenir son premier bateau en moins de dix minutes. Les objectifs de départ sont courts, fonctionnels et peuvent ensuite être ignorés.</w:t>
      </w:r>
    </w:p>
    <w:tbl>
      <w:tblPr>
        <w:tblStyle w:val="TableGrid"/>
        <w:tblW w:type="dxa" w:w="9360"/>
        <w:jc w:val="left"/>
        <w:tblLayout w:type="fixed"/>
        <w:tblLook w:firstColumn="1" w:firstRow="1" w:lastColumn="0" w:lastRow="0" w:noHBand="0" w:noVBand="1" w:val="04A0"/>
        <w:tblInd w:w="120" w:type="dxa"/>
      </w:tblPr>
      <w:tblGrid>
        <w:gridCol w:w="1100"/>
        <w:gridCol w:w="2700"/>
        <w:gridCol w:w="2700"/>
        <w:gridCol w:w="2860"/>
      </w:tblGrid>
      <w:tr>
        <w:trPr>
          <w:cantSplit/>
        </w:trPr>
        <w:tc>
          <w:tcPr>
            <w:tcW w:type="dxa" w:w="1100"/>
            <w:shd w:fill="DDECEA"/>
            <w:tcMar>
              <w:top w:w="80" w:type="dxa"/>
              <w:start w:w="120" w:type="dxa"/>
              <w:bottom w:w="80" w:type="dxa"/>
              <w:end w:w="120" w:type="dxa"/>
            </w:tcMar>
          </w:tcPr>
          <w:p>
            <w:pPr>
              <w:spacing w:after="40" w:line="259" w:lineRule="auto"/>
            </w:pPr>
            <w:r>
              <w:rPr>
                <w:rFonts w:ascii="Calibri" w:hAnsi="Calibri"/>
                <w:b/>
                <w:color w:val="18343B"/>
                <w:sz w:val="19"/>
              </w:rPr>
              <w:t>Temps</w:t>
            </w:r>
          </w:p>
        </w:tc>
        <w:tc>
          <w:tcPr>
            <w:tcW w:type="dxa" w:w="2700"/>
            <w:shd w:fill="DDECEA"/>
            <w:tcMar>
              <w:top w:w="80" w:type="dxa"/>
              <w:start w:w="120" w:type="dxa"/>
              <w:bottom w:w="80" w:type="dxa"/>
              <w:end w:w="120" w:type="dxa"/>
            </w:tcMar>
          </w:tcPr>
          <w:p>
            <w:pPr>
              <w:spacing w:after="40" w:line="259" w:lineRule="auto"/>
            </w:pPr>
            <w:r>
              <w:rPr>
                <w:rFonts w:ascii="Calibri" w:hAnsi="Calibri"/>
                <w:b/>
                <w:color w:val="18343B"/>
                <w:sz w:val="19"/>
              </w:rPr>
              <w:t>Situation</w:t>
            </w:r>
          </w:p>
        </w:tc>
        <w:tc>
          <w:tcPr>
            <w:tcW w:type="dxa" w:w="2700"/>
            <w:shd w:fill="DDECEA"/>
            <w:tcMar>
              <w:top w:w="80" w:type="dxa"/>
              <w:start w:w="120" w:type="dxa"/>
              <w:bottom w:w="80" w:type="dxa"/>
              <w:end w:w="120" w:type="dxa"/>
            </w:tcMar>
          </w:tcPr>
          <w:p>
            <w:pPr>
              <w:spacing w:after="40" w:line="259" w:lineRule="auto"/>
            </w:pPr>
            <w:r>
              <w:rPr>
                <w:rFonts w:ascii="Calibri" w:hAnsi="Calibri"/>
                <w:b/>
                <w:color w:val="18343B"/>
                <w:sz w:val="19"/>
              </w:rPr>
              <w:t>Apprentissage</w:t>
            </w:r>
          </w:p>
        </w:tc>
        <w:tc>
          <w:tcPr>
            <w:tcW w:type="dxa" w:w="2860"/>
            <w:shd w:fill="DDECEA"/>
            <w:tcMar>
              <w:top w:w="80" w:type="dxa"/>
              <w:start w:w="120" w:type="dxa"/>
              <w:bottom w:w="80" w:type="dxa"/>
              <w:end w:w="120" w:type="dxa"/>
            </w:tcMar>
          </w:tcPr>
          <w:p>
            <w:pPr>
              <w:spacing w:after="40" w:line="259" w:lineRule="auto"/>
            </w:pPr>
            <w:r>
              <w:rPr>
                <w:rFonts w:ascii="Calibri" w:hAnsi="Calibri"/>
                <w:b/>
                <w:color w:val="18343B"/>
                <w:sz w:val="19"/>
              </w:rPr>
              <w:t>Récompense</w:t>
            </w:r>
          </w:p>
        </w:tc>
      </w:tr>
      <w:tr>
        <w:trPr>
          <w:cantSplit/>
        </w:trPr>
        <w:tc>
          <w:tcPr>
            <w:tcW w:type="dxa" w:w="1100"/>
            <w:vAlign w:val="center"/>
            <w:tcMar>
              <w:top w:w="80" w:type="dxa"/>
              <w:start w:w="120" w:type="dxa"/>
              <w:bottom w:w="80" w:type="dxa"/>
              <w:end w:w="120" w:type="dxa"/>
            </w:tcMar>
          </w:tcPr>
          <w:p>
            <w:pPr>
              <w:spacing w:after="40" w:line="259" w:lineRule="auto"/>
            </w:pPr>
            <w:r>
              <w:rPr>
                <w:rFonts w:ascii="Calibri" w:hAnsi="Calibri"/>
                <w:sz w:val="19"/>
              </w:rPr>
              <w:t>0–3 min</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Apparition sur une île aléatoire</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Kit côtier, carte locale, port garanti</w:t>
            </w:r>
          </w:p>
        </w:tc>
        <w:tc>
          <w:tcPr>
            <w:tcW w:type="dxa" w:w="2860"/>
            <w:vAlign w:val="center"/>
            <w:tcMar>
              <w:top w:w="80" w:type="dxa"/>
              <w:start w:w="120" w:type="dxa"/>
              <w:bottom w:w="80" w:type="dxa"/>
              <w:end w:w="120" w:type="dxa"/>
            </w:tcMar>
          </w:tcPr>
          <w:p>
            <w:pPr>
              <w:spacing w:after="40" w:line="259" w:lineRule="auto"/>
            </w:pPr>
            <w:r>
              <w:rPr>
                <w:rFonts w:ascii="Calibri" w:hAnsi="Calibri"/>
                <w:sz w:val="19"/>
              </w:rPr>
              <w:t>Canne simple, nourriture et repère du quai.</w:t>
            </w:r>
          </w:p>
        </w:tc>
      </w:tr>
      <w:tr>
        <w:trPr>
          <w:cantSplit/>
        </w:trPr>
        <w:tc>
          <w:tcPr>
            <w:tcW w:type="dxa" w:w="1100"/>
            <w:vAlign w:val="center"/>
            <w:tcMar>
              <w:top w:w="80" w:type="dxa"/>
              <w:start w:w="120" w:type="dxa"/>
              <w:bottom w:w="80" w:type="dxa"/>
              <w:end w:w="120" w:type="dxa"/>
            </w:tcMar>
          </w:tcPr>
          <w:p>
            <w:pPr>
              <w:spacing w:after="40" w:line="259" w:lineRule="auto"/>
            </w:pPr>
            <w:r>
              <w:rPr>
                <w:rFonts w:ascii="Calibri" w:hAnsi="Calibri"/>
                <w:sz w:val="19"/>
              </w:rPr>
              <w:t>3–10 min</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Premier service au chantier naval</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PNJ, Tides, bateau personnel</w:t>
            </w:r>
          </w:p>
        </w:tc>
        <w:tc>
          <w:tcPr>
            <w:tcW w:type="dxa" w:w="2860"/>
            <w:vAlign w:val="center"/>
            <w:tcMar>
              <w:top w:w="80" w:type="dxa"/>
              <w:start w:w="120" w:type="dxa"/>
              <w:bottom w:w="80" w:type="dxa"/>
              <w:end w:w="120" w:type="dxa"/>
            </w:tcMar>
          </w:tcPr>
          <w:p>
            <w:pPr>
              <w:spacing w:after="40" w:line="259" w:lineRule="auto"/>
            </w:pPr>
            <w:r>
              <w:rPr>
                <w:rFonts w:ascii="Calibri" w:hAnsi="Calibri"/>
                <w:sz w:val="19"/>
              </w:rPr>
              <w:t>Coque côtière utilisable immédiatement.</w:t>
            </w:r>
          </w:p>
        </w:tc>
      </w:tr>
      <w:tr>
        <w:trPr>
          <w:cantSplit/>
        </w:trPr>
        <w:tc>
          <w:tcPr>
            <w:tcW w:type="dxa" w:w="1100"/>
            <w:vAlign w:val="center"/>
            <w:tcMar>
              <w:top w:w="80" w:type="dxa"/>
              <w:start w:w="120" w:type="dxa"/>
              <w:bottom w:w="80" w:type="dxa"/>
              <w:end w:w="120" w:type="dxa"/>
            </w:tcMar>
          </w:tcPr>
          <w:p>
            <w:pPr>
              <w:spacing w:after="40" w:line="259" w:lineRule="auto"/>
            </w:pPr>
            <w:r>
              <w:rPr>
                <w:rFonts w:ascii="Calibri" w:hAnsi="Calibri"/>
                <w:sz w:val="19"/>
              </w:rPr>
              <w:t>10–20 min</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Premier banc côtier</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Mini-jeu de pêche, qualité</w:t>
            </w:r>
          </w:p>
        </w:tc>
        <w:tc>
          <w:tcPr>
            <w:tcW w:type="dxa" w:w="2860"/>
            <w:vAlign w:val="center"/>
            <w:tcMar>
              <w:top w:w="80" w:type="dxa"/>
              <w:start w:w="120" w:type="dxa"/>
              <w:bottom w:w="80" w:type="dxa"/>
              <w:end w:w="120" w:type="dxa"/>
            </w:tcMar>
          </w:tcPr>
          <w:p>
            <w:pPr>
              <w:spacing w:after="40" w:line="259" w:lineRule="auto"/>
            </w:pPr>
            <w:r>
              <w:rPr>
                <w:rFonts w:ascii="Calibri" w:hAnsi="Calibri"/>
                <w:sz w:val="19"/>
              </w:rPr>
              <w:t>Première vente et niveau de Pêche 2.</w:t>
            </w:r>
          </w:p>
        </w:tc>
      </w:tr>
      <w:tr>
        <w:trPr>
          <w:cantSplit/>
        </w:trPr>
        <w:tc>
          <w:tcPr>
            <w:tcW w:type="dxa" w:w="1100"/>
            <w:vAlign w:val="center"/>
            <w:tcMar>
              <w:top w:w="80" w:type="dxa"/>
              <w:start w:w="120" w:type="dxa"/>
              <w:bottom w:w="80" w:type="dxa"/>
              <w:end w:w="120" w:type="dxa"/>
            </w:tcMar>
          </w:tcPr>
          <w:p>
            <w:pPr>
              <w:spacing w:after="40" w:line="259" w:lineRule="auto"/>
            </w:pPr>
            <w:r>
              <w:rPr>
                <w:rFonts w:ascii="Calibri" w:hAnsi="Calibri"/>
                <w:sz w:val="19"/>
              </w:rPr>
              <w:t>20–35 min</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Choix libre d’un signal proche</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Navigation et observation</w:t>
            </w:r>
          </w:p>
        </w:tc>
        <w:tc>
          <w:tcPr>
            <w:tcW w:type="dxa" w:w="2860"/>
            <w:vAlign w:val="center"/>
            <w:tcMar>
              <w:top w:w="80" w:type="dxa"/>
              <w:start w:w="120" w:type="dxa"/>
              <w:bottom w:w="80" w:type="dxa"/>
              <w:end w:w="120" w:type="dxa"/>
            </w:tcMar>
          </w:tcPr>
          <w:p>
            <w:pPr>
              <w:spacing w:after="40" w:line="259" w:lineRule="auto"/>
            </w:pPr>
            <w:r>
              <w:rPr>
                <w:rFonts w:ascii="Calibri" w:hAnsi="Calibri"/>
                <w:sz w:val="19"/>
              </w:rPr>
              <w:t>Caisse d’épave, ressource ou contrat.</w:t>
            </w:r>
          </w:p>
        </w:tc>
      </w:tr>
      <w:tr>
        <w:trPr>
          <w:cantSplit/>
        </w:trPr>
        <w:tc>
          <w:tcPr>
            <w:tcW w:type="dxa" w:w="1100"/>
            <w:vAlign w:val="center"/>
            <w:tcMar>
              <w:top w:w="80" w:type="dxa"/>
              <w:start w:w="120" w:type="dxa"/>
              <w:bottom w:w="80" w:type="dxa"/>
              <w:end w:w="120" w:type="dxa"/>
            </w:tcMar>
          </w:tcPr>
          <w:p>
            <w:pPr>
              <w:spacing w:after="40" w:line="259" w:lineRule="auto"/>
            </w:pPr>
            <w:r>
              <w:rPr>
                <w:rFonts w:ascii="Calibri" w:hAnsi="Calibri"/>
                <w:sz w:val="19"/>
              </w:rPr>
              <w:t>35–50 min</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Première île inconnue</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Exploration terrestre</w:t>
            </w:r>
          </w:p>
        </w:tc>
        <w:tc>
          <w:tcPr>
            <w:tcW w:type="dxa" w:w="2860"/>
            <w:vAlign w:val="center"/>
            <w:tcMar>
              <w:top w:w="80" w:type="dxa"/>
              <w:start w:w="120" w:type="dxa"/>
              <w:bottom w:w="80" w:type="dxa"/>
              <w:end w:w="120" w:type="dxa"/>
            </w:tcMar>
          </w:tcPr>
          <w:p>
            <w:pPr>
              <w:spacing w:after="40" w:line="259" w:lineRule="auto"/>
            </w:pPr>
            <w:r>
              <w:rPr>
                <w:rFonts w:ascii="Calibri" w:hAnsi="Calibri"/>
                <w:sz w:val="19"/>
              </w:rPr>
              <w:t>Nouvelle espèce et plan de module.</w:t>
            </w:r>
          </w:p>
        </w:tc>
      </w:tr>
      <w:tr>
        <w:trPr>
          <w:cantSplit/>
        </w:trPr>
        <w:tc>
          <w:tcPr>
            <w:tcW w:type="dxa" w:w="1100"/>
            <w:vAlign w:val="center"/>
            <w:tcMar>
              <w:top w:w="80" w:type="dxa"/>
              <w:start w:w="120" w:type="dxa"/>
              <w:bottom w:w="80" w:type="dxa"/>
              <w:end w:w="120" w:type="dxa"/>
            </w:tcMar>
          </w:tcPr>
          <w:p>
            <w:pPr>
              <w:spacing w:after="40" w:line="259" w:lineRule="auto"/>
            </w:pPr>
            <w:r>
              <w:rPr>
                <w:rFonts w:ascii="Calibri" w:hAnsi="Calibri"/>
                <w:sz w:val="19"/>
              </w:rPr>
              <w:t>50–65 min</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Retour au port choisi</w:t>
            </w:r>
          </w:p>
        </w:tc>
        <w:tc>
          <w:tcPr>
            <w:tcW w:type="dxa" w:w="2700"/>
            <w:vAlign w:val="center"/>
            <w:tcMar>
              <w:top w:w="80" w:type="dxa"/>
              <w:start w:w="120" w:type="dxa"/>
              <w:bottom w:w="80" w:type="dxa"/>
              <w:end w:w="120" w:type="dxa"/>
            </w:tcMar>
          </w:tcPr>
          <w:p>
            <w:pPr>
              <w:spacing w:after="40" w:line="259" w:lineRule="auto"/>
            </w:pPr>
            <w:r>
              <w:rPr>
                <w:rFonts w:ascii="Calibri" w:hAnsi="Calibri"/>
                <w:sz w:val="19"/>
              </w:rPr>
              <w:t>Risque et arbitrage</w:t>
            </w:r>
          </w:p>
        </w:tc>
        <w:tc>
          <w:tcPr>
            <w:tcW w:type="dxa" w:w="2860"/>
            <w:vAlign w:val="center"/>
            <w:tcMar>
              <w:top w:w="80" w:type="dxa"/>
              <w:start w:w="120" w:type="dxa"/>
              <w:bottom w:w="80" w:type="dxa"/>
              <w:end w:w="120" w:type="dxa"/>
            </w:tcMar>
          </w:tcPr>
          <w:p>
            <w:pPr>
              <w:spacing w:after="40" w:line="259" w:lineRule="auto"/>
            </w:pPr>
            <w:r>
              <w:rPr>
                <w:rFonts w:ascii="Calibri" w:hAnsi="Calibri"/>
                <w:sz w:val="19"/>
              </w:rPr>
              <w:t>Première amélioration du bateau.</w:t>
            </w:r>
          </w:p>
        </w:tc>
      </w:tr>
    </w:tbl>
    <w:p>
      <w:pPr>
        <w:spacing w:after="0"/>
      </w:pPr>
    </w:p>
    <w:p>
      <w:pPr>
        <w:pStyle w:val="Heading2"/>
      </w:pPr>
      <w:r>
        <w:t>Une île de départ différente à chaque monde</w:t>
      </w:r>
    </w:p>
    <w:p>
      <w:r>
        <w:t>La forme, le biome, les ressources et l’implantation sont générés aléatoirement. Le système garantit seulement un espace constructible, un petit quai ou chantier naval, un acheteur et au moins deux signaux maritimes visibles à courte distance. Ces ancres fonctionnelles sont assemblées à partir de variantes afin qu’aucun nom, bâtiment précis ou PNJ unique ne soit requis.</w:t>
      </w:r>
    </w:p>
    <w:p>
      <w:pPr>
        <w:pStyle w:val="Heading2"/>
      </w:pPr>
      <w:r>
        <w:t>Être efficace dès le départ</w:t>
      </w:r>
    </w:p>
    <w:p>
      <w:pPr>
        <w:pStyle w:val="ListBullet"/>
        <w:ind w:left="540" w:hanging="271"/>
      </w:pPr>
      <w:r>
        <w:t>Kit initial modeste mais fonctionnel : canne, nourriture, journal de bord et outil de réparation.</w:t>
      </w:r>
    </w:p>
    <w:p>
      <w:pPr>
        <w:pStyle w:val="ListBullet"/>
        <w:ind w:left="540" w:hanging="271"/>
      </w:pPr>
      <w:r>
        <w:t>Premier bateau obtenu par un service de 3 à 7 minutes, sans longue collecte de ressources vanilla.</w:t>
      </w:r>
    </w:p>
    <w:p>
      <w:pPr>
        <w:pStyle w:val="ListBullet"/>
        <w:ind w:left="540" w:hanging="271"/>
      </w:pPr>
      <w:r>
        <w:t>Premier palier de succès récompensé par une capacité concrète et quelques Tides, jamais par une simple poignée d’XP.</w:t>
      </w:r>
    </w:p>
    <w:p>
      <w:pPr>
        <w:pStyle w:val="ListBullet"/>
        <w:ind w:left="540" w:hanging="271"/>
      </w:pPr>
      <w:r>
        <w:t>Recettes fondamentales visibles dès l’arrivée ; le joueur n’a pas besoin d’un wiki pour partir.</w:t>
      </w:r>
    </w:p>
    <w:p>
      <w:pPr>
        <w:pStyle w:val="ListBullet"/>
        <w:ind w:left="540" w:hanging="271"/>
      </w:pPr>
      <w:r>
        <w:t>Après le premier bateau, tous les objectifs deviennent facultatifs.</w:t>
      </w:r>
    </w:p>
    <w:p>
      <w:pPr>
        <w:pStyle w:val="Heading2"/>
      </w:pPr>
      <w:r>
        <w:t>Premier choix significatif</w:t>
      </w:r>
    </w:p>
    <w:p>
      <w:r>
        <w:t>Après sa première vente, le joueur peut acheter une seule amélioration : une caisse supplémentaire, une lanterne plus fiable ou une ligne côtière renforcée. Chacune rend une prochaine destination plus attractive. Le tutoriel se termine sur une décision, pas sur une récompense imposée.</w:t>
      </w:r>
    </w:p>
    <w:p>
      <w:pPr>
        <w:pStyle w:val="Heading2"/>
      </w:pPr>
      <w:r>
        <w:t>Premier événement émergent</w:t>
      </w:r>
    </w:p>
    <w:p>
      <w:r>
        <w:t>Lors d’un trajet, un événement choisi selon la seed, la météo et la région peut apparaître : brume locale, caisse flottante, banc rare, embarcation en détresse ou lumière distante. Il n’existe pas pour déclencher une histoire obligatoire ; il offre simplement une occasion que le joueur accepte ou ignore.</w:t>
      </w:r>
    </w:p>
    <w:p>
      <w:pPr>
        <w:pStyle w:val="Heading1"/>
      </w:pPr>
      <w:r>
        <w:t>4. Métiers, statistiques et progression</w:t>
      </w:r>
    </w:p>
    <w:tbl>
      <w:tblPr>
        <w:tblStyle w:val="TableGrid"/>
        <w:tblW w:type="dxa" w:w="9360"/>
        <w:jc w:val="left"/>
        <w:tblLayout w:type="fixed"/>
        <w:tblLook w:firstColumn="1" w:firstRow="1" w:lastColumn="0" w:lastRow="0" w:noHBand="0" w:noVBand="1" w:val="04A0"/>
        <w:tblInd w:w="120" w:type="dxa"/>
      </w:tblPr>
      <w:tblGrid>
        <w:gridCol w:w="1600"/>
        <w:gridCol w:w="4100"/>
        <w:gridCol w:w="3660"/>
      </w:tblGrid>
      <w:tr>
        <w:trPr>
          <w:cantSplit/>
        </w:trPr>
        <w:tc>
          <w:tcPr>
            <w:tcW w:type="dxa" w:w="1600"/>
            <w:shd w:fill="DDECEA"/>
            <w:tcMar>
              <w:top w:w="80" w:type="dxa"/>
              <w:start w:w="120" w:type="dxa"/>
              <w:bottom w:w="80" w:type="dxa"/>
              <w:end w:w="120" w:type="dxa"/>
            </w:tcMar>
          </w:tcPr>
          <w:p>
            <w:pPr>
              <w:spacing w:after="40" w:line="259" w:lineRule="auto"/>
            </w:pPr>
            <w:r>
              <w:rPr>
                <w:rFonts w:ascii="Calibri" w:hAnsi="Calibri"/>
                <w:b/>
                <w:color w:val="18343B"/>
                <w:sz w:val="19"/>
              </w:rPr>
              <w:t>Métier</w:t>
            </w:r>
          </w:p>
        </w:tc>
        <w:tc>
          <w:tcPr>
            <w:tcW w:type="dxa" w:w="4100"/>
            <w:shd w:fill="DDECEA"/>
            <w:tcMar>
              <w:top w:w="80" w:type="dxa"/>
              <w:start w:w="120" w:type="dxa"/>
              <w:bottom w:w="80" w:type="dxa"/>
              <w:end w:w="120" w:type="dxa"/>
            </w:tcMar>
          </w:tcPr>
          <w:p>
            <w:pPr>
              <w:spacing w:after="40" w:line="259" w:lineRule="auto"/>
            </w:pPr>
            <w:r>
              <w:rPr>
                <w:rFonts w:ascii="Calibri" w:hAnsi="Calibri"/>
                <w:b/>
                <w:color w:val="18343B"/>
                <w:sz w:val="19"/>
              </w:rPr>
              <w:t>Actions valorisées</w:t>
            </w:r>
          </w:p>
        </w:tc>
        <w:tc>
          <w:tcPr>
            <w:tcW w:type="dxa" w:w="3660"/>
            <w:shd w:fill="DDECEA"/>
            <w:tcMar>
              <w:top w:w="80" w:type="dxa"/>
              <w:start w:w="120" w:type="dxa"/>
              <w:bottom w:w="80" w:type="dxa"/>
              <w:end w:w="120" w:type="dxa"/>
            </w:tcMar>
          </w:tcPr>
          <w:p>
            <w:pPr>
              <w:spacing w:after="40" w:line="259" w:lineRule="auto"/>
            </w:pPr>
            <w:r>
              <w:rPr>
                <w:rFonts w:ascii="Calibri" w:hAnsi="Calibri"/>
                <w:b/>
                <w:color w:val="18343B"/>
                <w:sz w:val="19"/>
              </w:rPr>
              <w:t>Déblocages du prototype</w:t>
            </w:r>
          </w:p>
        </w:tc>
      </w:tr>
      <w:tr>
        <w:trPr>
          <w:cantSplit/>
        </w:trPr>
        <w:tc>
          <w:tcPr>
            <w:tcW w:type="dxa" w:w="1600"/>
            <w:vAlign w:val="center"/>
            <w:tcMar>
              <w:top w:w="80" w:type="dxa"/>
              <w:start w:w="120" w:type="dxa"/>
              <w:bottom w:w="80" w:type="dxa"/>
              <w:end w:w="120" w:type="dxa"/>
            </w:tcMar>
          </w:tcPr>
          <w:p>
            <w:pPr>
              <w:spacing w:after="40" w:line="259" w:lineRule="auto"/>
            </w:pPr>
            <w:r>
              <w:rPr>
                <w:rFonts w:ascii="Calibri" w:hAnsi="Calibri"/>
                <w:sz w:val="19"/>
              </w:rPr>
              <w:t>Pêche</w:t>
            </w:r>
          </w:p>
        </w:tc>
        <w:tc>
          <w:tcPr>
            <w:tcW w:type="dxa" w:w="4100"/>
            <w:vAlign w:val="center"/>
            <w:tcMar>
              <w:top w:w="80" w:type="dxa"/>
              <w:start w:w="120" w:type="dxa"/>
              <w:bottom w:w="80" w:type="dxa"/>
              <w:end w:w="120" w:type="dxa"/>
            </w:tcMar>
          </w:tcPr>
          <w:p>
            <w:pPr>
              <w:spacing w:after="40" w:line="259" w:lineRule="auto"/>
            </w:pPr>
            <w:r>
              <w:rPr>
                <w:rFonts w:ascii="Calibri" w:hAnsi="Calibri"/>
                <w:sz w:val="19"/>
              </w:rPr>
              <w:t>Espèces, poids, précision, prises risquées</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Appâts, ligne renforcée, lecture des bancs.</w:t>
            </w:r>
          </w:p>
        </w:tc>
      </w:tr>
      <w:tr>
        <w:trPr>
          <w:cantSplit/>
        </w:trPr>
        <w:tc>
          <w:tcPr>
            <w:tcW w:type="dxa" w:w="1600"/>
            <w:vAlign w:val="center"/>
            <w:tcMar>
              <w:top w:w="80" w:type="dxa"/>
              <w:start w:w="120" w:type="dxa"/>
              <w:bottom w:w="80" w:type="dxa"/>
              <w:end w:w="120" w:type="dxa"/>
            </w:tcMar>
          </w:tcPr>
          <w:p>
            <w:pPr>
              <w:spacing w:after="40" w:line="259" w:lineRule="auto"/>
            </w:pPr>
            <w:r>
              <w:rPr>
                <w:rFonts w:ascii="Calibri" w:hAnsi="Calibri"/>
                <w:sz w:val="19"/>
              </w:rPr>
              <w:t>Navigation</w:t>
            </w:r>
          </w:p>
        </w:tc>
        <w:tc>
          <w:tcPr>
            <w:tcW w:type="dxa" w:w="4100"/>
            <w:vAlign w:val="center"/>
            <w:tcMar>
              <w:top w:w="80" w:type="dxa"/>
              <w:start w:w="120" w:type="dxa"/>
              <w:bottom w:w="80" w:type="dxa"/>
              <w:end w:w="120" w:type="dxa"/>
            </w:tcMar>
          </w:tcPr>
          <w:p>
            <w:pPr>
              <w:spacing w:after="40" w:line="259" w:lineRule="auto"/>
            </w:pPr>
            <w:r>
              <w:rPr>
                <w:rFonts w:ascii="Calibri" w:hAnsi="Calibri"/>
                <w:sz w:val="19"/>
              </w:rPr>
              <w:t>Distance, routes nouvelles, météo</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Virage amélioré, carte de route, voile côtière.</w:t>
            </w:r>
          </w:p>
        </w:tc>
      </w:tr>
      <w:tr>
        <w:trPr>
          <w:cantSplit/>
        </w:trPr>
        <w:tc>
          <w:tcPr>
            <w:tcW w:type="dxa" w:w="1600"/>
            <w:vAlign w:val="center"/>
            <w:tcMar>
              <w:top w:w="80" w:type="dxa"/>
              <w:start w:w="120" w:type="dxa"/>
              <w:bottom w:w="80" w:type="dxa"/>
              <w:end w:w="120" w:type="dxa"/>
            </w:tcMar>
          </w:tcPr>
          <w:p>
            <w:pPr>
              <w:spacing w:after="40" w:line="259" w:lineRule="auto"/>
            </w:pPr>
            <w:r>
              <w:rPr>
                <w:rFonts w:ascii="Calibri" w:hAnsi="Calibri"/>
                <w:sz w:val="19"/>
              </w:rPr>
              <w:t>Exploration</w:t>
            </w:r>
          </w:p>
        </w:tc>
        <w:tc>
          <w:tcPr>
            <w:tcW w:type="dxa" w:w="4100"/>
            <w:vAlign w:val="center"/>
            <w:tcMar>
              <w:top w:w="80" w:type="dxa"/>
              <w:start w:w="120" w:type="dxa"/>
              <w:bottom w:w="80" w:type="dxa"/>
              <w:end w:w="120" w:type="dxa"/>
            </w:tcMar>
          </w:tcPr>
          <w:p>
            <w:pPr>
              <w:spacing w:after="40" w:line="259" w:lineRule="auto"/>
            </w:pPr>
            <w:r>
              <w:rPr>
                <w:rFonts w:ascii="Calibri" w:hAnsi="Calibri"/>
                <w:sz w:val="19"/>
              </w:rPr>
              <w:t>Îles, ruines, balises, biomes</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Annotations, boussole maritime, points d’intérêt.</w:t>
            </w:r>
          </w:p>
        </w:tc>
      </w:tr>
      <w:tr>
        <w:trPr>
          <w:cantSplit/>
        </w:trPr>
        <w:tc>
          <w:tcPr>
            <w:tcW w:type="dxa" w:w="1600"/>
            <w:vAlign w:val="center"/>
            <w:tcMar>
              <w:top w:w="80" w:type="dxa"/>
              <w:start w:w="120" w:type="dxa"/>
              <w:bottom w:w="80" w:type="dxa"/>
              <w:end w:w="120" w:type="dxa"/>
            </w:tcMar>
          </w:tcPr>
          <w:p>
            <w:pPr>
              <w:spacing w:after="40" w:line="259" w:lineRule="auto"/>
            </w:pPr>
            <w:r>
              <w:rPr>
                <w:rFonts w:ascii="Calibri" w:hAnsi="Calibri"/>
                <w:sz w:val="19"/>
              </w:rPr>
              <w:t>Récupération</w:t>
            </w:r>
          </w:p>
        </w:tc>
        <w:tc>
          <w:tcPr>
            <w:tcW w:type="dxa" w:w="4100"/>
            <w:vAlign w:val="center"/>
            <w:tcMar>
              <w:top w:w="80" w:type="dxa"/>
              <w:start w:w="120" w:type="dxa"/>
              <w:bottom w:w="80" w:type="dxa"/>
              <w:end w:w="120" w:type="dxa"/>
            </w:tcMar>
          </w:tcPr>
          <w:p>
            <w:pPr>
              <w:spacing w:after="40" w:line="259" w:lineRule="auto"/>
            </w:pPr>
            <w:r>
              <w:rPr>
                <w:rFonts w:ascii="Calibri" w:hAnsi="Calibri"/>
                <w:sz w:val="19"/>
              </w:rPr>
              <w:t>Épaves, plongée, matériaux perdus</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Grappin, outils, tri du butin.</w:t>
            </w:r>
          </w:p>
        </w:tc>
      </w:tr>
      <w:tr>
        <w:trPr>
          <w:cantSplit/>
        </w:trPr>
        <w:tc>
          <w:tcPr>
            <w:tcW w:type="dxa" w:w="1600"/>
            <w:vAlign w:val="center"/>
            <w:tcMar>
              <w:top w:w="80" w:type="dxa"/>
              <w:start w:w="120" w:type="dxa"/>
              <w:bottom w:w="80" w:type="dxa"/>
              <w:end w:w="120" w:type="dxa"/>
            </w:tcMar>
          </w:tcPr>
          <w:p>
            <w:pPr>
              <w:spacing w:after="40" w:line="259" w:lineRule="auto"/>
            </w:pPr>
            <w:r>
              <w:rPr>
                <w:rFonts w:ascii="Calibri" w:hAnsi="Calibri"/>
                <w:sz w:val="19"/>
              </w:rPr>
              <w:t>Commerce</w:t>
            </w:r>
          </w:p>
        </w:tc>
        <w:tc>
          <w:tcPr>
            <w:tcW w:type="dxa" w:w="4100"/>
            <w:vAlign w:val="center"/>
            <w:tcMar>
              <w:top w:w="80" w:type="dxa"/>
              <w:start w:w="120" w:type="dxa"/>
              <w:bottom w:w="80" w:type="dxa"/>
              <w:end w:w="120" w:type="dxa"/>
            </w:tcMar>
          </w:tcPr>
          <w:p>
            <w:pPr>
              <w:spacing w:after="40" w:line="259" w:lineRule="auto"/>
            </w:pPr>
            <w:r>
              <w:rPr>
                <w:rFonts w:ascii="Calibri" w:hAnsi="Calibri"/>
                <w:sz w:val="19"/>
              </w:rPr>
              <w:t>Contrats, diversité, nouveaux clients</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Meilleurs contrats, estimation des prix.</w:t>
            </w:r>
          </w:p>
        </w:tc>
      </w:tr>
      <w:tr>
        <w:trPr>
          <w:cantSplit/>
        </w:trPr>
        <w:tc>
          <w:tcPr>
            <w:tcW w:type="dxa" w:w="1600"/>
            <w:vAlign w:val="center"/>
            <w:tcMar>
              <w:top w:w="80" w:type="dxa"/>
              <w:start w:w="120" w:type="dxa"/>
              <w:bottom w:w="80" w:type="dxa"/>
              <w:end w:w="120" w:type="dxa"/>
            </w:tcMar>
          </w:tcPr>
          <w:p>
            <w:pPr>
              <w:spacing w:after="40" w:line="259" w:lineRule="auto"/>
            </w:pPr>
            <w:r>
              <w:rPr>
                <w:rFonts w:ascii="Calibri" w:hAnsi="Calibri"/>
                <w:sz w:val="19"/>
              </w:rPr>
              <w:t>Chasse marine</w:t>
            </w:r>
          </w:p>
        </w:tc>
        <w:tc>
          <w:tcPr>
            <w:tcW w:type="dxa" w:w="4100"/>
            <w:vAlign w:val="center"/>
            <w:tcMar>
              <w:top w:w="80" w:type="dxa"/>
              <w:start w:w="120" w:type="dxa"/>
              <w:bottom w:w="80" w:type="dxa"/>
              <w:end w:w="120" w:type="dxa"/>
            </w:tcMar>
          </w:tcPr>
          <w:p>
            <w:pPr>
              <w:spacing w:after="40" w:line="259" w:lineRule="auto"/>
            </w:pPr>
            <w:r>
              <w:rPr>
                <w:rFonts w:ascii="Calibri" w:hAnsi="Calibri"/>
                <w:sz w:val="19"/>
              </w:rPr>
              <w:t>Étude, défense, créatures</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Harpon simple, trophées, résistance ciblée.</w:t>
            </w:r>
          </w:p>
        </w:tc>
      </w:tr>
    </w:tbl>
    <w:p>
      <w:pPr>
        <w:spacing w:after="0"/>
      </w:pPr>
    </w:p>
    <w:p>
      <w:pPr>
        <w:pStyle w:val="Heading2"/>
      </w:pPr>
      <w:r>
        <w:t>Courbe proposée</w:t>
      </w:r>
    </w:p>
    <w:p>
      <w:r>
        <w:t>Chaque métier comporte 30 niveaux dans la version complète ; le prototype en expose 5. Les niveaux 2 à 4 arrivent rapidement et démontrent le rythme. Le niveau 5 offre un premier choix de spécialisation. Les compétences progressent séparément, tandis qu’un rang général de Marin synthétise l’expérience et permet aux PNJ de proposer de nouveaux services.</w:t>
      </w:r>
    </w:p>
    <w:p>
      <w:pPr>
        <w:pStyle w:val="Heading2"/>
      </w:pPr>
      <w:r>
        <w:t>Statistiques visibles</w:t>
      </w:r>
    </w:p>
    <w:p>
      <w:pPr>
        <w:pStyle w:val="ListBullet"/>
        <w:ind w:left="540" w:hanging="271"/>
      </w:pPr>
      <w:r>
        <w:t>Jours en mer, distance parcourue et plus longue expédition.</w:t>
      </w:r>
    </w:p>
    <w:p>
      <w:pPr>
        <w:pStyle w:val="ListBullet"/>
        <w:ind w:left="540" w:hanging="271"/>
      </w:pPr>
      <w:r>
        <w:t>Espèces découvertes, records de poids et prises parfaites.</w:t>
      </w:r>
    </w:p>
    <w:p>
      <w:pPr>
        <w:pStyle w:val="ListBullet"/>
        <w:ind w:left="540" w:hanging="271"/>
      </w:pPr>
      <w:r>
        <w:t>Valeur totale vendue, meilleur retour et contrats accomplis.</w:t>
      </w:r>
    </w:p>
    <w:p>
      <w:pPr>
        <w:pStyle w:val="ListBullet"/>
        <w:ind w:left="540" w:hanging="271"/>
      </w:pPr>
      <w:r>
        <w:t>Îles, épaves, phares et routes cartographiés.</w:t>
      </w:r>
    </w:p>
    <w:p>
      <w:pPr>
        <w:pStyle w:val="ListBullet"/>
        <w:ind w:left="540" w:hanging="271"/>
      </w:pPr>
      <w:r>
        <w:t>Tempêtes traversées, sauvetages et créatures rencontrées.</w:t>
      </w:r>
    </w:p>
    <w:p>
      <w:pPr>
        <w:pStyle w:val="Heading2"/>
      </w:pPr>
      <w:r>
        <w:t>Exemple : arbre de Pêche</w:t>
      </w:r>
    </w:p>
    <w:tbl>
      <w:tblPr>
        <w:tblStyle w:val="TableGrid"/>
        <w:tblW w:type="dxa" w:w="9360"/>
        <w:jc w:val="left"/>
        <w:tblLayout w:type="fixed"/>
        <w:tblLook w:firstColumn="1" w:firstRow="1" w:lastColumn="0" w:lastRow="0" w:noHBand="0" w:noVBand="1" w:val="04A0"/>
        <w:tblInd w:w="120" w:type="dxa"/>
      </w:tblPr>
      <w:tblGrid>
        <w:gridCol w:w="900"/>
        <w:gridCol w:w="2820"/>
        <w:gridCol w:w="2820"/>
        <w:gridCol w:w="2820"/>
      </w:tblGrid>
      <w:tr>
        <w:trPr>
          <w:cantSplit/>
        </w:trPr>
        <w:tc>
          <w:tcPr>
            <w:tcW w:type="dxa" w:w="900"/>
            <w:shd w:fill="DDECEA"/>
            <w:tcMar>
              <w:top w:w="80" w:type="dxa"/>
              <w:start w:w="120" w:type="dxa"/>
              <w:bottom w:w="80" w:type="dxa"/>
              <w:end w:w="120" w:type="dxa"/>
            </w:tcMar>
          </w:tcPr>
          <w:p>
            <w:pPr>
              <w:spacing w:after="40" w:line="259" w:lineRule="auto"/>
            </w:pPr>
            <w:r>
              <w:rPr>
                <w:rFonts w:ascii="Calibri" w:hAnsi="Calibri"/>
                <w:b/>
                <w:color w:val="18343B"/>
                <w:sz w:val="19"/>
              </w:rPr>
              <w:t>Palier</w:t>
            </w:r>
          </w:p>
        </w:tc>
        <w:tc>
          <w:tcPr>
            <w:tcW w:type="dxa" w:w="2820"/>
            <w:shd w:fill="DDECEA"/>
            <w:tcMar>
              <w:top w:w="80" w:type="dxa"/>
              <w:start w:w="120" w:type="dxa"/>
              <w:bottom w:w="80" w:type="dxa"/>
              <w:end w:w="120" w:type="dxa"/>
            </w:tcMar>
          </w:tcPr>
          <w:p>
            <w:pPr>
              <w:spacing w:after="40" w:line="259" w:lineRule="auto"/>
            </w:pPr>
            <w:r>
              <w:rPr>
                <w:rFonts w:ascii="Calibri" w:hAnsi="Calibri"/>
                <w:b/>
                <w:color w:val="18343B"/>
                <w:sz w:val="19"/>
              </w:rPr>
              <w:t>Voie du Rivage</w:t>
            </w:r>
          </w:p>
        </w:tc>
        <w:tc>
          <w:tcPr>
            <w:tcW w:type="dxa" w:w="2820"/>
            <w:shd w:fill="DDECEA"/>
            <w:tcMar>
              <w:top w:w="80" w:type="dxa"/>
              <w:start w:w="120" w:type="dxa"/>
              <w:bottom w:w="80" w:type="dxa"/>
              <w:end w:w="120" w:type="dxa"/>
            </w:tcMar>
          </w:tcPr>
          <w:p>
            <w:pPr>
              <w:spacing w:after="40" w:line="259" w:lineRule="auto"/>
            </w:pPr>
            <w:r>
              <w:rPr>
                <w:rFonts w:ascii="Calibri" w:hAnsi="Calibri"/>
                <w:b/>
                <w:color w:val="18343B"/>
                <w:sz w:val="19"/>
              </w:rPr>
              <w:t>Voie du Naturaliste</w:t>
            </w:r>
          </w:p>
        </w:tc>
        <w:tc>
          <w:tcPr>
            <w:tcW w:type="dxa" w:w="2820"/>
            <w:shd w:fill="DDECEA"/>
            <w:tcMar>
              <w:top w:w="80" w:type="dxa"/>
              <w:start w:w="120" w:type="dxa"/>
              <w:bottom w:w="80" w:type="dxa"/>
              <w:end w:w="120" w:type="dxa"/>
            </w:tcMar>
          </w:tcPr>
          <w:p>
            <w:pPr>
              <w:spacing w:after="40" w:line="259" w:lineRule="auto"/>
            </w:pPr>
            <w:r>
              <w:rPr>
                <w:rFonts w:ascii="Calibri" w:hAnsi="Calibri"/>
                <w:b/>
                <w:color w:val="18343B"/>
                <w:sz w:val="19"/>
              </w:rPr>
              <w:t>Voie des Profondeurs</w:t>
            </w:r>
          </w:p>
        </w:tc>
      </w:tr>
      <w:tr>
        <w:trPr>
          <w:cantSplit/>
        </w:trPr>
        <w:tc>
          <w:tcPr>
            <w:tcW w:type="dxa" w:w="900"/>
            <w:vAlign w:val="center"/>
            <w:tcMar>
              <w:top w:w="80" w:type="dxa"/>
              <w:start w:w="120" w:type="dxa"/>
              <w:bottom w:w="80" w:type="dxa"/>
              <w:end w:w="120" w:type="dxa"/>
            </w:tcMar>
          </w:tcPr>
          <w:p>
            <w:pPr>
              <w:spacing w:after="40" w:line="259" w:lineRule="auto"/>
            </w:pPr>
            <w:r>
              <w:rPr>
                <w:rFonts w:ascii="Calibri" w:hAnsi="Calibri"/>
                <w:sz w:val="19"/>
              </w:rPr>
              <w:t>5</w:t>
            </w:r>
          </w:p>
        </w:tc>
        <w:tc>
          <w:tcPr>
            <w:tcW w:type="dxa" w:w="2820"/>
            <w:vAlign w:val="center"/>
            <w:tcMar>
              <w:top w:w="80" w:type="dxa"/>
              <w:start w:w="120" w:type="dxa"/>
              <w:bottom w:w="80" w:type="dxa"/>
              <w:end w:w="120" w:type="dxa"/>
            </w:tcMar>
          </w:tcPr>
          <w:p>
            <w:pPr>
              <w:spacing w:after="40" w:line="259" w:lineRule="auto"/>
            </w:pPr>
            <w:r>
              <w:rPr>
                <w:rFonts w:ascii="Calibri" w:hAnsi="Calibri"/>
                <w:sz w:val="19"/>
              </w:rPr>
              <w:t>+ stabilité près des côtes</w:t>
            </w:r>
          </w:p>
        </w:tc>
        <w:tc>
          <w:tcPr>
            <w:tcW w:type="dxa" w:w="2820"/>
            <w:vAlign w:val="center"/>
            <w:tcMar>
              <w:top w:w="80" w:type="dxa"/>
              <w:start w:w="120" w:type="dxa"/>
              <w:bottom w:w="80" w:type="dxa"/>
              <w:end w:w="120" w:type="dxa"/>
            </w:tcMar>
          </w:tcPr>
          <w:p>
            <w:pPr>
              <w:spacing w:after="40" w:line="259" w:lineRule="auto"/>
            </w:pPr>
            <w:r>
              <w:rPr>
                <w:rFonts w:ascii="Calibri" w:hAnsi="Calibri"/>
                <w:sz w:val="19"/>
              </w:rPr>
              <w:t>+ information sur les prises</w:t>
            </w:r>
          </w:p>
        </w:tc>
        <w:tc>
          <w:tcPr>
            <w:tcW w:type="dxa" w:w="2820"/>
            <w:vAlign w:val="center"/>
            <w:tcMar>
              <w:top w:w="80" w:type="dxa"/>
              <w:start w:w="120" w:type="dxa"/>
              <w:bottom w:w="80" w:type="dxa"/>
              <w:end w:w="120" w:type="dxa"/>
            </w:tcMar>
          </w:tcPr>
          <w:p>
            <w:pPr>
              <w:spacing w:after="40" w:line="259" w:lineRule="auto"/>
            </w:pPr>
            <w:r>
              <w:rPr>
                <w:rFonts w:ascii="Calibri" w:hAnsi="Calibri"/>
                <w:sz w:val="19"/>
              </w:rPr>
              <w:t>Accès aux lignes lourdes</w:t>
            </w:r>
          </w:p>
        </w:tc>
      </w:tr>
      <w:tr>
        <w:trPr>
          <w:cantSplit/>
        </w:trPr>
        <w:tc>
          <w:tcPr>
            <w:tcW w:type="dxa" w:w="900"/>
            <w:vAlign w:val="center"/>
            <w:tcMar>
              <w:top w:w="80" w:type="dxa"/>
              <w:start w:w="120" w:type="dxa"/>
              <w:bottom w:w="80" w:type="dxa"/>
              <w:end w:w="120" w:type="dxa"/>
            </w:tcMar>
          </w:tcPr>
          <w:p>
            <w:pPr>
              <w:spacing w:after="40" w:line="259" w:lineRule="auto"/>
            </w:pPr>
            <w:r>
              <w:rPr>
                <w:rFonts w:ascii="Calibri" w:hAnsi="Calibri"/>
                <w:sz w:val="19"/>
              </w:rPr>
              <w:t>10</w:t>
            </w:r>
          </w:p>
        </w:tc>
        <w:tc>
          <w:tcPr>
            <w:tcW w:type="dxa" w:w="2820"/>
            <w:vAlign w:val="center"/>
            <w:tcMar>
              <w:top w:w="80" w:type="dxa"/>
              <w:start w:w="120" w:type="dxa"/>
              <w:bottom w:w="80" w:type="dxa"/>
              <w:end w:w="120" w:type="dxa"/>
            </w:tcMar>
          </w:tcPr>
          <w:p>
            <w:pPr>
              <w:spacing w:after="40" w:line="259" w:lineRule="auto"/>
            </w:pPr>
            <w:r>
              <w:rPr>
                <w:rFonts w:ascii="Calibri" w:hAnsi="Calibri"/>
                <w:sz w:val="19"/>
              </w:rPr>
              <w:t>Filets plus efficaces</w:t>
            </w:r>
          </w:p>
        </w:tc>
        <w:tc>
          <w:tcPr>
            <w:tcW w:type="dxa" w:w="2820"/>
            <w:vAlign w:val="center"/>
            <w:tcMar>
              <w:top w:w="80" w:type="dxa"/>
              <w:start w:w="120" w:type="dxa"/>
              <w:bottom w:w="80" w:type="dxa"/>
              <w:end w:w="120" w:type="dxa"/>
            </w:tcMar>
          </w:tcPr>
          <w:p>
            <w:pPr>
              <w:spacing w:after="40" w:line="259" w:lineRule="auto"/>
            </w:pPr>
            <w:r>
              <w:rPr>
                <w:rFonts w:ascii="Calibri" w:hAnsi="Calibri"/>
                <w:sz w:val="19"/>
              </w:rPr>
              <w:t>Bonus première découverte</w:t>
            </w:r>
          </w:p>
        </w:tc>
        <w:tc>
          <w:tcPr>
            <w:tcW w:type="dxa" w:w="2820"/>
            <w:vAlign w:val="center"/>
            <w:tcMar>
              <w:top w:w="80" w:type="dxa"/>
              <w:start w:w="120" w:type="dxa"/>
              <w:bottom w:w="80" w:type="dxa"/>
              <w:end w:w="120" w:type="dxa"/>
            </w:tcMar>
          </w:tcPr>
          <w:p>
            <w:pPr>
              <w:spacing w:after="40" w:line="259" w:lineRule="auto"/>
            </w:pPr>
            <w:r>
              <w:rPr>
                <w:rFonts w:ascii="Calibri" w:hAnsi="Calibri"/>
                <w:sz w:val="19"/>
              </w:rPr>
              <w:t>Appâts abyssaux</w:t>
            </w:r>
          </w:p>
        </w:tc>
      </w:tr>
      <w:tr>
        <w:trPr>
          <w:cantSplit/>
        </w:trPr>
        <w:tc>
          <w:tcPr>
            <w:tcW w:type="dxa" w:w="900"/>
            <w:vAlign w:val="center"/>
            <w:tcMar>
              <w:top w:w="80" w:type="dxa"/>
              <w:start w:w="120" w:type="dxa"/>
              <w:bottom w:w="80" w:type="dxa"/>
              <w:end w:w="120" w:type="dxa"/>
            </w:tcMar>
          </w:tcPr>
          <w:p>
            <w:pPr>
              <w:spacing w:after="40" w:line="259" w:lineRule="auto"/>
            </w:pPr>
            <w:r>
              <w:rPr>
                <w:rFonts w:ascii="Calibri" w:hAnsi="Calibri"/>
                <w:sz w:val="19"/>
              </w:rPr>
              <w:t>20</w:t>
            </w:r>
          </w:p>
        </w:tc>
        <w:tc>
          <w:tcPr>
            <w:tcW w:type="dxa" w:w="2820"/>
            <w:vAlign w:val="center"/>
            <w:tcMar>
              <w:top w:w="80" w:type="dxa"/>
              <w:start w:w="120" w:type="dxa"/>
              <w:bottom w:w="80" w:type="dxa"/>
              <w:end w:w="120" w:type="dxa"/>
            </w:tcMar>
          </w:tcPr>
          <w:p>
            <w:pPr>
              <w:spacing w:after="40" w:line="259" w:lineRule="auto"/>
            </w:pPr>
            <w:r>
              <w:rPr>
                <w:rFonts w:ascii="Calibri" w:hAnsi="Calibri"/>
                <w:sz w:val="19"/>
              </w:rPr>
              <w:t>Conservation améliorée</w:t>
            </w:r>
          </w:p>
        </w:tc>
        <w:tc>
          <w:tcPr>
            <w:tcW w:type="dxa" w:w="2820"/>
            <w:vAlign w:val="center"/>
            <w:tcMar>
              <w:top w:w="80" w:type="dxa"/>
              <w:start w:w="120" w:type="dxa"/>
              <w:bottom w:w="80" w:type="dxa"/>
              <w:end w:w="120" w:type="dxa"/>
            </w:tcMar>
          </w:tcPr>
          <w:p>
            <w:pPr>
              <w:spacing w:after="40" w:line="259" w:lineRule="auto"/>
            </w:pPr>
            <w:r>
              <w:rPr>
                <w:rFonts w:ascii="Calibri" w:hAnsi="Calibri"/>
                <w:sz w:val="19"/>
              </w:rPr>
              <w:t>Détection des variantes</w:t>
            </w:r>
          </w:p>
        </w:tc>
        <w:tc>
          <w:tcPr>
            <w:tcW w:type="dxa" w:w="2820"/>
            <w:vAlign w:val="center"/>
            <w:tcMar>
              <w:top w:w="80" w:type="dxa"/>
              <w:start w:w="120" w:type="dxa"/>
              <w:bottom w:w="80" w:type="dxa"/>
              <w:end w:w="120" w:type="dxa"/>
            </w:tcMar>
          </w:tcPr>
          <w:p>
            <w:pPr>
              <w:spacing w:after="40" w:line="259" w:lineRule="auto"/>
            </w:pPr>
            <w:r>
              <w:rPr>
                <w:rFonts w:ascii="Calibri" w:hAnsi="Calibri"/>
                <w:sz w:val="19"/>
              </w:rPr>
              <w:t>Résistance aux prises hostiles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6F5"/>
            <w:tcMar>
              <w:top w:w="80" w:type="dxa"/>
              <w:start w:w="120" w:type="dxa"/>
              <w:bottom w:w="80" w:type="dxa"/>
              <w:end w:w="120" w:type="dxa"/>
            </w:tcMar>
          </w:tcPr>
          <w:p>
            <w:pPr>
              <w:spacing w:after="40" w:line="259" w:lineRule="auto"/>
            </w:pPr>
            <w:r>
              <w:rPr>
                <w:rFonts w:ascii="Calibri" w:hAnsi="Calibri"/>
                <w:b/>
                <w:color w:val="28766E"/>
                <w:sz w:val="19"/>
              </w:rPr>
              <w:t xml:space="preserve">Contrainte  </w:t>
            </w:r>
            <w:r>
              <w:rPr>
                <w:rFonts w:ascii="Calibri" w:hAnsi="Calibri"/>
                <w:sz w:val="19"/>
              </w:rPr>
              <w:t>Les talents doivent débloquer une décision ou une capacité perceptible. Éviter les suites de +1 % invisibles.</w:t>
            </w:r>
          </w:p>
        </w:tc>
      </w:tr>
    </w:tbl>
    <w:p>
      <w:pPr>
        <w:spacing w:after="0"/>
      </w:pPr>
    </w:p>
    <w:p>
      <w:pPr>
        <w:pStyle w:val="Heading1"/>
      </w:pPr>
      <w:r>
        <w:t>5. Pêche, cargaison et économie</w:t>
      </w:r>
    </w:p>
    <w:p>
      <w:pPr>
        <w:pStyle w:val="Heading2"/>
      </w:pPr>
      <w:r>
        <w:t>Identité d’une prise</w:t>
      </w:r>
    </w:p>
    <w:p>
      <w:r>
        <w:t>Chaque poisson possède une espèce, un poids, une qualité, un état de fraîcheur, une zone d’origine et un moment de capture. Certaines espèces disposent de variantes rares. Ces données alimentent le prix, l’encyclopédie, les contrats et les records.</w:t>
      </w:r>
    </w:p>
    <w:tbl>
      <w:tblPr>
        <w:tblStyle w:val="TableGrid"/>
        <w:tblW w:type="dxa" w:w="9360"/>
        <w:jc w:val="left"/>
        <w:tblLayout w:type="fixed"/>
        <w:tblLook w:firstColumn="1" w:firstRow="1" w:lastColumn="0" w:lastRow="0" w:noHBand="0" w:noVBand="1" w:val="04A0"/>
        <w:tblInd w:w="120" w:type="dxa"/>
      </w:tblPr>
      <w:tblGrid>
        <w:gridCol w:w="1700"/>
        <w:gridCol w:w="3100"/>
        <w:gridCol w:w="4560"/>
      </w:tblGrid>
      <w:tr>
        <w:trPr>
          <w:cantSplit/>
        </w:trPr>
        <w:tc>
          <w:tcPr>
            <w:tcW w:type="dxa" w:w="1700"/>
            <w:shd w:fill="DDECEA"/>
            <w:tcMar>
              <w:top w:w="80" w:type="dxa"/>
              <w:start w:w="120" w:type="dxa"/>
              <w:bottom w:w="80" w:type="dxa"/>
              <w:end w:w="120" w:type="dxa"/>
            </w:tcMar>
          </w:tcPr>
          <w:p>
            <w:pPr>
              <w:spacing w:after="40" w:line="259" w:lineRule="auto"/>
            </w:pPr>
            <w:r>
              <w:rPr>
                <w:rFonts w:ascii="Calibri" w:hAnsi="Calibri"/>
                <w:b/>
                <w:color w:val="18343B"/>
                <w:sz w:val="19"/>
              </w:rPr>
              <w:t>Facteur</w:t>
            </w:r>
          </w:p>
        </w:tc>
        <w:tc>
          <w:tcPr>
            <w:tcW w:type="dxa" w:w="3100"/>
            <w:shd w:fill="DDECEA"/>
            <w:tcMar>
              <w:top w:w="80" w:type="dxa"/>
              <w:start w:w="120" w:type="dxa"/>
              <w:bottom w:w="80" w:type="dxa"/>
              <w:end w:w="120" w:type="dxa"/>
            </w:tcMar>
          </w:tcPr>
          <w:p>
            <w:pPr>
              <w:spacing w:after="40" w:line="259" w:lineRule="auto"/>
            </w:pPr>
            <w:r>
              <w:rPr>
                <w:rFonts w:ascii="Calibri" w:hAnsi="Calibri"/>
                <w:b/>
                <w:color w:val="18343B"/>
                <w:sz w:val="19"/>
              </w:rPr>
              <w:t>Effet sur la valeur</w:t>
            </w:r>
          </w:p>
        </w:tc>
        <w:tc>
          <w:tcPr>
            <w:tcW w:type="dxa" w:w="4560"/>
            <w:shd w:fill="DDECEA"/>
            <w:tcMar>
              <w:top w:w="80" w:type="dxa"/>
              <w:start w:w="120" w:type="dxa"/>
              <w:bottom w:w="80" w:type="dxa"/>
              <w:end w:w="120" w:type="dxa"/>
            </w:tcMar>
          </w:tcPr>
          <w:p>
            <w:pPr>
              <w:spacing w:after="40" w:line="259" w:lineRule="auto"/>
            </w:pPr>
            <w:r>
              <w:rPr>
                <w:rFonts w:ascii="Calibri" w:hAnsi="Calibri"/>
                <w:b/>
                <w:color w:val="18343B"/>
                <w:sz w:val="19"/>
              </w:rPr>
              <w:t>Intérêt de jeu</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Espèce</w:t>
            </w:r>
          </w:p>
        </w:tc>
        <w:tc>
          <w:tcPr>
            <w:tcW w:type="dxa" w:w="3100"/>
            <w:vAlign w:val="center"/>
            <w:tcMar>
              <w:top w:w="80" w:type="dxa"/>
              <w:start w:w="120" w:type="dxa"/>
              <w:bottom w:w="80" w:type="dxa"/>
              <w:end w:w="120" w:type="dxa"/>
            </w:tcMar>
          </w:tcPr>
          <w:p>
            <w:pPr>
              <w:spacing w:after="40" w:line="259" w:lineRule="auto"/>
            </w:pPr>
            <w:r>
              <w:rPr>
                <w:rFonts w:ascii="Calibri" w:hAnsi="Calibri"/>
                <w:sz w:val="19"/>
              </w:rPr>
              <w:t>Prix de base</w:t>
            </w:r>
          </w:p>
        </w:tc>
        <w:tc>
          <w:tcPr>
            <w:tcW w:type="dxa" w:w="4560"/>
            <w:vAlign w:val="center"/>
            <w:tcMar>
              <w:top w:w="80" w:type="dxa"/>
              <w:start w:w="120" w:type="dxa"/>
              <w:bottom w:w="80" w:type="dxa"/>
              <w:end w:w="120" w:type="dxa"/>
            </w:tcMar>
          </w:tcPr>
          <w:p>
            <w:pPr>
              <w:spacing w:after="40" w:line="259" w:lineRule="auto"/>
            </w:pPr>
            <w:r>
              <w:rPr>
                <w:rFonts w:ascii="Calibri" w:hAnsi="Calibri"/>
                <w:sz w:val="19"/>
              </w:rPr>
              <w:t>Choisir une région et une technique.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Poids</w:t>
            </w:r>
          </w:p>
        </w:tc>
        <w:tc>
          <w:tcPr>
            <w:tcW w:type="dxa" w:w="3100"/>
            <w:vAlign w:val="center"/>
            <w:tcMar>
              <w:top w:w="80" w:type="dxa"/>
              <w:start w:w="120" w:type="dxa"/>
              <w:bottom w:w="80" w:type="dxa"/>
              <w:end w:w="120" w:type="dxa"/>
            </w:tcMar>
          </w:tcPr>
          <w:p>
            <w:pPr>
              <w:spacing w:after="40" w:line="259" w:lineRule="auto"/>
            </w:pPr>
            <w:r>
              <w:rPr>
                <w:rFonts w:ascii="Calibri" w:hAnsi="Calibri"/>
                <w:sz w:val="19"/>
              </w:rPr>
              <w:t>Multiplicateur progressif</w:t>
            </w:r>
          </w:p>
        </w:tc>
        <w:tc>
          <w:tcPr>
            <w:tcW w:type="dxa" w:w="4560"/>
            <w:vAlign w:val="center"/>
            <w:tcMar>
              <w:top w:w="80" w:type="dxa"/>
              <w:start w:w="120" w:type="dxa"/>
              <w:bottom w:w="80" w:type="dxa"/>
              <w:end w:w="120" w:type="dxa"/>
            </w:tcMar>
          </w:tcPr>
          <w:p>
            <w:pPr>
              <w:spacing w:after="40" w:line="259" w:lineRule="auto"/>
            </w:pPr>
            <w:r>
              <w:rPr>
                <w:rFonts w:ascii="Calibri" w:hAnsi="Calibri"/>
                <w:sz w:val="19"/>
              </w:rPr>
              <w:t>Créer des records mémorables.</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Qualité</w:t>
            </w:r>
          </w:p>
        </w:tc>
        <w:tc>
          <w:tcPr>
            <w:tcW w:type="dxa" w:w="3100"/>
            <w:vAlign w:val="center"/>
            <w:tcMar>
              <w:top w:w="80" w:type="dxa"/>
              <w:start w:w="120" w:type="dxa"/>
              <w:bottom w:w="80" w:type="dxa"/>
              <w:end w:w="120" w:type="dxa"/>
            </w:tcMar>
          </w:tcPr>
          <w:p>
            <w:pPr>
              <w:spacing w:after="40" w:line="259" w:lineRule="auto"/>
            </w:pPr>
            <w:r>
              <w:rPr>
                <w:rFonts w:ascii="Calibri" w:hAnsi="Calibri"/>
                <w:sz w:val="19"/>
              </w:rPr>
              <w:t>Prime de précision</w:t>
            </w:r>
          </w:p>
        </w:tc>
        <w:tc>
          <w:tcPr>
            <w:tcW w:type="dxa" w:w="4560"/>
            <w:vAlign w:val="center"/>
            <w:tcMar>
              <w:top w:w="80" w:type="dxa"/>
              <w:start w:w="120" w:type="dxa"/>
              <w:bottom w:w="80" w:type="dxa"/>
              <w:end w:w="120" w:type="dxa"/>
            </w:tcMar>
          </w:tcPr>
          <w:p>
            <w:pPr>
              <w:spacing w:after="40" w:line="259" w:lineRule="auto"/>
            </w:pPr>
            <w:r>
              <w:rPr>
                <w:rFonts w:ascii="Calibri" w:hAnsi="Calibri"/>
                <w:sz w:val="19"/>
              </w:rPr>
              <w:t>Récompenser le mini-jeu.</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Fraîcheur</w:t>
            </w:r>
          </w:p>
        </w:tc>
        <w:tc>
          <w:tcPr>
            <w:tcW w:type="dxa" w:w="3100"/>
            <w:vAlign w:val="center"/>
            <w:tcMar>
              <w:top w:w="80" w:type="dxa"/>
              <w:start w:w="120" w:type="dxa"/>
              <w:bottom w:w="80" w:type="dxa"/>
              <w:end w:w="120" w:type="dxa"/>
            </w:tcMar>
          </w:tcPr>
          <w:p>
            <w:pPr>
              <w:spacing w:after="40" w:line="259" w:lineRule="auto"/>
            </w:pPr>
            <w:r>
              <w:rPr>
                <w:rFonts w:ascii="Calibri" w:hAnsi="Calibri"/>
                <w:sz w:val="19"/>
              </w:rPr>
              <w:t>Décote avec le temps</w:t>
            </w:r>
          </w:p>
        </w:tc>
        <w:tc>
          <w:tcPr>
            <w:tcW w:type="dxa" w:w="4560"/>
            <w:vAlign w:val="center"/>
            <w:tcMar>
              <w:top w:w="80" w:type="dxa"/>
              <w:start w:w="120" w:type="dxa"/>
              <w:bottom w:w="80" w:type="dxa"/>
              <w:end w:w="120" w:type="dxa"/>
            </w:tcMar>
          </w:tcPr>
          <w:p>
            <w:pPr>
              <w:spacing w:after="40" w:line="259" w:lineRule="auto"/>
            </w:pPr>
            <w:r>
              <w:rPr>
                <w:rFonts w:ascii="Calibri" w:hAnsi="Calibri"/>
                <w:sz w:val="19"/>
              </w:rPr>
              <w:t>Donner du poids au trajet retour.</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Demande</w:t>
            </w:r>
          </w:p>
        </w:tc>
        <w:tc>
          <w:tcPr>
            <w:tcW w:type="dxa" w:w="3100"/>
            <w:vAlign w:val="center"/>
            <w:tcMar>
              <w:top w:w="80" w:type="dxa"/>
              <w:start w:w="120" w:type="dxa"/>
              <w:bottom w:w="80" w:type="dxa"/>
              <w:end w:w="120" w:type="dxa"/>
            </w:tcMar>
          </w:tcPr>
          <w:p>
            <w:pPr>
              <w:spacing w:after="40" w:line="259" w:lineRule="auto"/>
            </w:pPr>
            <w:r>
              <w:rPr>
                <w:rFonts w:ascii="Calibri" w:hAnsi="Calibri"/>
                <w:sz w:val="19"/>
              </w:rPr>
              <w:t>Bonus temporaire local</w:t>
            </w:r>
          </w:p>
        </w:tc>
        <w:tc>
          <w:tcPr>
            <w:tcW w:type="dxa" w:w="4560"/>
            <w:vAlign w:val="center"/>
            <w:tcMar>
              <w:top w:w="80" w:type="dxa"/>
              <w:start w:w="120" w:type="dxa"/>
              <w:bottom w:w="80" w:type="dxa"/>
              <w:end w:w="120" w:type="dxa"/>
            </w:tcMar>
          </w:tcPr>
          <w:p>
            <w:pPr>
              <w:spacing w:after="40" w:line="259" w:lineRule="auto"/>
            </w:pPr>
            <w:r>
              <w:rPr>
                <w:rFonts w:ascii="Calibri" w:hAnsi="Calibri"/>
                <w:sz w:val="19"/>
              </w:rPr>
              <w:t>Faire varier les routes commerciales.</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Anomalie</w:t>
            </w:r>
          </w:p>
        </w:tc>
        <w:tc>
          <w:tcPr>
            <w:tcW w:type="dxa" w:w="3100"/>
            <w:vAlign w:val="center"/>
            <w:tcMar>
              <w:top w:w="80" w:type="dxa"/>
              <w:start w:w="120" w:type="dxa"/>
              <w:bottom w:w="80" w:type="dxa"/>
              <w:end w:w="120" w:type="dxa"/>
            </w:tcMar>
          </w:tcPr>
          <w:p>
            <w:pPr>
              <w:spacing w:after="40" w:line="259" w:lineRule="auto"/>
            </w:pPr>
            <w:r>
              <w:rPr>
                <w:rFonts w:ascii="Calibri" w:hAnsi="Calibri"/>
                <w:sz w:val="19"/>
              </w:rPr>
              <w:t>Valeur ou usage spécial</w:t>
            </w:r>
          </w:p>
        </w:tc>
        <w:tc>
          <w:tcPr>
            <w:tcW w:type="dxa" w:w="4560"/>
            <w:vAlign w:val="center"/>
            <w:tcMar>
              <w:top w:w="80" w:type="dxa"/>
              <w:start w:w="120" w:type="dxa"/>
              <w:bottom w:w="80" w:type="dxa"/>
              <w:end w:w="120" w:type="dxa"/>
            </w:tcMar>
          </w:tcPr>
          <w:p>
            <w:pPr>
              <w:spacing w:after="40" w:line="259" w:lineRule="auto"/>
            </w:pPr>
            <w:r>
              <w:rPr>
                <w:rFonts w:ascii="Calibri" w:hAnsi="Calibri"/>
                <w:sz w:val="19"/>
              </w:rPr>
              <w:t>Nourrir le mystère et les collections.</w:t>
            </w:r>
          </w:p>
        </w:tc>
      </w:tr>
    </w:tbl>
    <w:p>
      <w:pPr>
        <w:spacing w:after="0"/>
      </w:pPr>
    </w:p>
    <w:p>
      <w:pPr>
        <w:pStyle w:val="Heading2"/>
      </w:pPr>
      <w:r>
        <w:t>Mini-jeu</w:t>
      </w:r>
    </w:p>
    <w:p>
      <w:r>
        <w:t>Le prototype utilise une interaction courte en trois temps : accroche, tension, remontée. Le joueur contrôle la ligne, lit les mouvements et protège son matériel. Les espèces ordinaires restent rapides ; les prises rares introduisent des comportements reconnaissables. Les joueurs souhaitant une expérience calme peuvent améliorer leur équipement pour élargir les fenêtres de réussite.</w:t>
      </w:r>
    </w:p>
    <w:p>
      <w:pPr>
        <w:pStyle w:val="Heading2"/>
      </w:pPr>
      <w:r>
        <w:t>Économie de départ</w:t>
      </w:r>
    </w:p>
    <w:p>
      <w:pPr>
        <w:pStyle w:val="ListBullet"/>
        <w:ind w:left="540" w:hanging="271"/>
      </w:pPr>
      <w:r>
        <w:t>Les poissons ordinaires financent les consommables et réparations.</w:t>
      </w:r>
    </w:p>
    <w:p>
      <w:pPr>
        <w:pStyle w:val="ListBullet"/>
        <w:ind w:left="540" w:hanging="271"/>
      </w:pPr>
      <w:r>
        <w:t>Les belles prises financent les améliorations permanentes.</w:t>
      </w:r>
    </w:p>
    <w:p>
      <w:pPr>
        <w:pStyle w:val="ListBullet"/>
        <w:ind w:left="540" w:hanging="271"/>
      </w:pPr>
      <w:r>
        <w:t>Les contrats répétables récompensent la planification et la diversité.</w:t>
      </w:r>
    </w:p>
    <w:p>
      <w:pPr>
        <w:pStyle w:val="ListBullet"/>
        <w:ind w:left="540" w:hanging="271"/>
      </w:pPr>
      <w:r>
        <w:t>Les objets d’épave servent au chantier naval ou à la construction, ce qui évite que tout soit converti en monnaie.</w:t>
      </w:r>
    </w:p>
    <w:p>
      <w:pPr>
        <w:pStyle w:val="ListBullet"/>
        <w:ind w:left="540" w:hanging="271"/>
      </w:pPr>
      <w:r>
        <w:t>Les ressources Minecraft classiques gardent une utilité directe dans les bâtiments et recettes.</w:t>
      </w:r>
    </w:p>
    <w:p>
      <w:pPr>
        <w:pStyle w:val="Heading2"/>
        <w:keepNext/>
      </w:pPr>
      <w:r>
        <w:t>Le Tide, monnaie maritime</w:t>
      </w:r>
    </w:p>
    <w:p>
      <w:pPr>
        <w:keepLines/>
      </w:pPr>
      <w:r>
        <w:t>Le Tide est la monnaie propre à l’économie maritime de Tidebound. Le joueur consulte un portefeuille persistant : les Tides ne prennent pas de place en cargaison et ne sont pas perdus à la mort. Ils ne remplacent pas les ressources Minecraft ; ils représentent la confiance des ports et l’accès à leurs services spécialisés.</w:t>
      </w:r>
    </w:p>
    <w:p>
      <w:pPr>
        <w:pStyle w:val="ListBullet"/>
        <w:ind w:left="540" w:hanging="271"/>
      </w:pPr>
      <w:r>
        <w:t>Gagner : vendre des prises à un acheteur reconnu, terminer un contrat, franchir certains paliers et documenter des découvertes rares.</w:t>
      </w:r>
    </w:p>
    <w:p>
      <w:pPr>
        <w:pStyle w:val="ListBullet"/>
        <w:ind w:left="540" w:hanging="271"/>
      </w:pPr>
      <w:r>
        <w:t>Dépenser : réparer, installer des modules, agrandir le bateau, acheter cartes, appâts, provisions et services portuaires.</w:t>
      </w:r>
    </w:p>
    <w:p>
      <w:pPr>
        <w:pStyle w:val="ListBullet"/>
        <w:ind w:left="540" w:hanging="271"/>
      </w:pPr>
      <w:r>
        <w:t>Protéger l’économie : aucun craft direct, aucune conversion automatique depuis les émeraudes et récompenses décroissantes sur les contrats identiques.</w:t>
      </w:r>
    </w:p>
    <w:p>
      <w:pPr>
        <w:pStyle w:val="ListBullet"/>
        <w:ind w:left="540" w:hanging="271"/>
      </w:pPr>
      <w:r>
        <w:t>Rendre la valeur lisible : tous les prix maritimes affichent le montant et le solde restant avant validation.</w:t>
      </w:r>
    </w:p>
    <w:p>
      <w:pPr>
        <w:pStyle w:val="Heading2"/>
      </w:pPr>
      <w:r>
        <w:t>Garde-fous économiques</w:t>
      </w:r>
    </w:p>
    <w:p>
      <w:r>
        <w:t>Les fermes automatiques ne doivent pas acheter toute la progression maritime. Les Tides sont obtenus par commerce encadré, contrats et exploration. Les émeraudes restent utilisables dans l’économie vanilla, mais ne sont pas convertibles en Tides dans le prototype. Les prix ne fluctuent pas au hasard : les variations sont annoncées par rumeurs, saisons ou événements lisibles.</w:t>
      </w:r>
    </w:p>
    <w:p>
      <w:pPr>
        <w:pStyle w:val="Heading1"/>
      </w:pPr>
      <w:r>
        <w:t>6. Bateau, port et construction</w:t>
      </w:r>
    </w:p>
    <w:p>
      <w:pPr>
        <w:pStyle w:val="Heading2"/>
      </w:pPr>
      <w:r>
        <w:t>Un bateau personnel et reconnaissable</w:t>
      </w:r>
    </w:p>
    <w:p>
      <w:r>
        <w:t>Le bateau est une entité persistante que le joueur baptise, entretient et transforme. Il possède une coque, une apparence et des emplacements fonctionnels propres ; ce n’est ni une barque vanilla jetable ni, dans le premier prototype, une construction bloc par bloc. Sa cargaison et ses modules restent attachés au navire, y compris après déconnexion.</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cantSplit/>
        </w:trPr>
        <w:tc>
          <w:tcPr>
            <w:tcW w:type="dxa" w:w="1700"/>
            <w:shd w:fill="DDECEA"/>
            <w:tcMar>
              <w:top w:w="80" w:type="dxa"/>
              <w:start w:w="120" w:type="dxa"/>
              <w:bottom w:w="80" w:type="dxa"/>
              <w:end w:w="120" w:type="dxa"/>
            </w:tcMar>
          </w:tcPr>
          <w:p>
            <w:pPr>
              <w:spacing w:after="40" w:line="259" w:lineRule="auto"/>
            </w:pPr>
            <w:r>
              <w:rPr>
                <w:rFonts w:ascii="Calibri" w:hAnsi="Calibri"/>
                <w:b/>
                <w:color w:val="18343B"/>
                <w:sz w:val="19"/>
              </w:rPr>
              <w:t>Emplacement</w:t>
            </w:r>
          </w:p>
        </w:tc>
        <w:tc>
          <w:tcPr>
            <w:tcW w:type="dxa" w:w="3900"/>
            <w:shd w:fill="DDECEA"/>
            <w:tcMar>
              <w:top w:w="80" w:type="dxa"/>
              <w:start w:w="120" w:type="dxa"/>
              <w:bottom w:w="80" w:type="dxa"/>
              <w:end w:w="120" w:type="dxa"/>
            </w:tcMar>
          </w:tcPr>
          <w:p>
            <w:pPr>
              <w:spacing w:after="40" w:line="259" w:lineRule="auto"/>
            </w:pPr>
            <w:r>
              <w:rPr>
                <w:rFonts w:ascii="Calibri" w:hAnsi="Calibri"/>
                <w:b/>
                <w:color w:val="18343B"/>
                <w:sz w:val="19"/>
              </w:rPr>
              <w:t>Fonction</w:t>
            </w:r>
          </w:p>
        </w:tc>
        <w:tc>
          <w:tcPr>
            <w:tcW w:type="dxa" w:w="3760"/>
            <w:shd w:fill="DDECEA"/>
            <w:tcMar>
              <w:top w:w="80" w:type="dxa"/>
              <w:start w:w="120" w:type="dxa"/>
              <w:bottom w:w="80" w:type="dxa"/>
              <w:end w:w="120" w:type="dxa"/>
            </w:tcMar>
          </w:tcPr>
          <w:p>
            <w:pPr>
              <w:spacing w:after="40" w:line="259" w:lineRule="auto"/>
            </w:pPr>
            <w:r>
              <w:rPr>
                <w:rFonts w:ascii="Calibri" w:hAnsi="Calibri"/>
                <w:b/>
                <w:color w:val="18343B"/>
                <w:sz w:val="19"/>
              </w:rPr>
              <w:t>Premier arbitrage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Cargaison</w:t>
            </w:r>
          </w:p>
        </w:tc>
        <w:tc>
          <w:tcPr>
            <w:tcW w:type="dxa" w:w="3900"/>
            <w:vAlign w:val="center"/>
            <w:tcMar>
              <w:top w:w="80" w:type="dxa"/>
              <w:start w:w="120" w:type="dxa"/>
              <w:bottom w:w="80" w:type="dxa"/>
              <w:end w:w="120" w:type="dxa"/>
            </w:tcMar>
          </w:tcPr>
          <w:p>
            <w:pPr>
              <w:spacing w:after="40" w:line="259" w:lineRule="auto"/>
            </w:pPr>
            <w:r>
              <w:rPr>
                <w:rFonts w:ascii="Calibri" w:hAnsi="Calibri"/>
                <w:sz w:val="19"/>
              </w:rPr>
              <w:t>Poissons et marchandises</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Volume contre vitesse.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Pêche</w:t>
            </w:r>
          </w:p>
        </w:tc>
        <w:tc>
          <w:tcPr>
            <w:tcW w:type="dxa" w:w="3900"/>
            <w:vAlign w:val="center"/>
            <w:tcMar>
              <w:top w:w="80" w:type="dxa"/>
              <w:start w:w="120" w:type="dxa"/>
              <w:bottom w:w="80" w:type="dxa"/>
              <w:end w:w="120" w:type="dxa"/>
            </w:tcMar>
          </w:tcPr>
          <w:p>
            <w:pPr>
              <w:spacing w:after="40" w:line="259" w:lineRule="auto"/>
            </w:pPr>
            <w:r>
              <w:rPr>
                <w:rFonts w:ascii="Calibri" w:hAnsi="Calibri"/>
                <w:sz w:val="19"/>
              </w:rPr>
              <w:t>Canne, casier, filet ou treuil</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Polyvalence contre spécialisation.</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Navigation</w:t>
            </w:r>
          </w:p>
        </w:tc>
        <w:tc>
          <w:tcPr>
            <w:tcW w:type="dxa" w:w="3900"/>
            <w:vAlign w:val="center"/>
            <w:tcMar>
              <w:top w:w="80" w:type="dxa"/>
              <w:start w:w="120" w:type="dxa"/>
              <w:bottom w:w="80" w:type="dxa"/>
              <w:end w:w="120" w:type="dxa"/>
            </w:tcMar>
          </w:tcPr>
          <w:p>
            <w:pPr>
              <w:spacing w:after="40" w:line="259" w:lineRule="auto"/>
            </w:pPr>
            <w:r>
              <w:rPr>
                <w:rFonts w:ascii="Calibri" w:hAnsi="Calibri"/>
                <w:sz w:val="19"/>
              </w:rPr>
              <w:t>Voile, gouvernail, compas</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Vitesse contre contrôle.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Sécurité</w:t>
            </w:r>
          </w:p>
        </w:tc>
        <w:tc>
          <w:tcPr>
            <w:tcW w:type="dxa" w:w="3900"/>
            <w:vAlign w:val="center"/>
            <w:tcMar>
              <w:top w:w="80" w:type="dxa"/>
              <w:start w:w="120" w:type="dxa"/>
              <w:bottom w:w="80" w:type="dxa"/>
              <w:end w:w="120" w:type="dxa"/>
            </w:tcMar>
          </w:tcPr>
          <w:p>
            <w:pPr>
              <w:spacing w:after="40" w:line="259" w:lineRule="auto"/>
            </w:pPr>
            <w:r>
              <w:rPr>
                <w:rFonts w:ascii="Calibri" w:hAnsi="Calibri"/>
                <w:sz w:val="19"/>
              </w:rPr>
              <w:t>Lanterne, coque, pompe</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Prévention contre rendement.</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Utilitaire</w:t>
            </w:r>
          </w:p>
        </w:tc>
        <w:tc>
          <w:tcPr>
            <w:tcW w:type="dxa" w:w="3900"/>
            <w:vAlign w:val="center"/>
            <w:tcMar>
              <w:top w:w="80" w:type="dxa"/>
              <w:start w:w="120" w:type="dxa"/>
              <w:bottom w:w="80" w:type="dxa"/>
              <w:end w:w="120" w:type="dxa"/>
            </w:tcMar>
          </w:tcPr>
          <w:p>
            <w:pPr>
              <w:spacing w:after="40" w:line="259" w:lineRule="auto"/>
            </w:pPr>
            <w:r>
              <w:rPr>
                <w:rFonts w:ascii="Calibri" w:hAnsi="Calibri"/>
                <w:sz w:val="19"/>
              </w:rPr>
              <w:t>Grappin, établi, vivier</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Autonomie contre place.</w:t>
            </w:r>
          </w:p>
        </w:tc>
      </w:tr>
    </w:tbl>
    <w:p>
      <w:pPr>
        <w:spacing w:after="0"/>
      </w:pPr>
    </w:p>
    <w:p>
      <w:pPr>
        <w:pStyle w:val="Heading2"/>
      </w:pPr>
      <w:r>
        <w:t>Déblocage et progression du bateau</w:t>
      </w:r>
    </w:p>
    <w:p>
      <w:pPr>
        <w:pStyle w:val="ListBullet"/>
        <w:ind w:left="540" w:hanging="271"/>
      </w:pPr>
      <w:r>
        <w:t>Coque côtière : obtenue presque immédiatement auprès du premier chantier naval généré.</w:t>
      </w:r>
    </w:p>
    <w:p>
      <w:pPr>
        <w:pStyle w:val="ListBullet"/>
        <w:ind w:left="540" w:hanging="271"/>
      </w:pPr>
      <w:r>
        <w:t>Modules : achetés auprès des PNJ, fabriqués avec des ressources ou trouvés sous forme de plans.</w:t>
      </w:r>
    </w:p>
    <w:p>
      <w:pPr>
        <w:pStyle w:val="ListBullet"/>
        <w:ind w:left="540" w:hanging="271"/>
      </w:pPr>
      <w:r>
        <w:t>Emplacements : ajoutés par le chantier naval contre Tides, réputation et matériaux.</w:t>
      </w:r>
    </w:p>
    <w:p>
      <w:pPr>
        <w:pStyle w:val="ListBullet"/>
        <w:ind w:left="540" w:hanging="271"/>
      </w:pPr>
      <w:r>
        <w:t>Nouvelles coques : débloquées auprès de charpentiers plus avancés ou grâce à des plans d’exploration.</w:t>
      </w:r>
    </w:p>
    <w:p>
      <w:pPr>
        <w:pStyle w:val="ListBullet"/>
        <w:ind w:left="540" w:hanging="271"/>
      </w:pPr>
      <w:r>
        <w:t>Spécialisations : pêche, cargaison, vitesse, récupération ou sécurité ; aucune coque n’est supérieure partout.</w:t>
      </w:r>
    </w:p>
    <w:p>
      <w:pPr>
        <w:pStyle w:val="ListBullet"/>
        <w:ind w:left="540" w:hanging="271"/>
      </w:pPr>
      <w:r>
        <w:t>Aspect : nom, couleurs, voile et éléments visibles évoluent avec les améliorations.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6F5"/>
            <w:tcMar>
              <w:top w:w="80" w:type="dxa"/>
              <w:start w:w="120" w:type="dxa"/>
              <w:bottom w:w="80" w:type="dxa"/>
              <w:end w:w="120" w:type="dxa"/>
            </w:tcMar>
          </w:tcPr>
          <w:p>
            <w:pPr>
              <w:spacing w:after="40" w:line="259" w:lineRule="auto"/>
            </w:pPr>
            <w:r>
              <w:rPr>
                <w:rFonts w:ascii="Calibri" w:hAnsi="Calibri"/>
                <w:b/>
                <w:color w:val="28766E"/>
                <w:sz w:val="19"/>
              </w:rPr>
              <w:t xml:space="preserve">Règle de progression  </w:t>
            </w:r>
            <w:r>
              <w:rPr>
                <w:rFonts w:ascii="Calibri" w:hAnsi="Calibri"/>
                <w:sz w:val="19"/>
              </w:rPr>
              <w:t>Le PNJ fournit le service et valide le déblocage ; le joueur choisit, finance en Tides et équipe son propre bateau. Les paliers et contrats accélèrent l’accès, mais ne dictent pas une route unique.</w:t>
            </w:r>
          </w:p>
        </w:tc>
      </w:tr>
    </w:tbl>
    <w:p>
      <w:pPr>
        <w:spacing w:after="0"/>
      </w:pPr>
    </w:p>
    <w:p>
      <w:pPr>
        <w:pStyle w:val="Heading2"/>
      </w:pPr>
      <w:r>
        <w:t>Le port évolutif</w:t>
      </w:r>
    </w:p>
    <w:tbl>
      <w:tblPr>
        <w:tblStyle w:val="TableGrid"/>
        <w:tblW w:type="dxa" w:w="9360"/>
        <w:jc w:val="left"/>
        <w:tblLayout w:type="fixed"/>
        <w:tblLook w:firstColumn="1" w:firstRow="1" w:lastColumn="0" w:lastRow="0" w:noHBand="0" w:noVBand="1" w:val="04A0"/>
        <w:tblInd w:w="120" w:type="dxa"/>
      </w:tblPr>
      <w:tblGrid>
        <w:gridCol w:w="1700"/>
        <w:gridCol w:w="3700"/>
        <w:gridCol w:w="3960"/>
      </w:tblGrid>
      <w:tr>
        <w:trPr>
          <w:cantSplit/>
        </w:trPr>
        <w:tc>
          <w:tcPr>
            <w:tcW w:type="dxa" w:w="1700"/>
            <w:shd w:fill="DDECEA"/>
            <w:tcMar>
              <w:top w:w="80" w:type="dxa"/>
              <w:start w:w="120" w:type="dxa"/>
              <w:bottom w:w="80" w:type="dxa"/>
              <w:end w:w="120" w:type="dxa"/>
            </w:tcMar>
          </w:tcPr>
          <w:p>
            <w:pPr>
              <w:spacing w:after="40" w:line="259" w:lineRule="auto"/>
            </w:pPr>
            <w:r>
              <w:rPr>
                <w:rFonts w:ascii="Calibri" w:hAnsi="Calibri"/>
                <w:b/>
                <w:color w:val="18343B"/>
                <w:sz w:val="19"/>
              </w:rPr>
              <w:t>Bâtiment</w:t>
            </w:r>
          </w:p>
        </w:tc>
        <w:tc>
          <w:tcPr>
            <w:tcW w:type="dxa" w:w="3700"/>
            <w:shd w:fill="DDECEA"/>
            <w:tcMar>
              <w:top w:w="80" w:type="dxa"/>
              <w:start w:w="120" w:type="dxa"/>
              <w:bottom w:w="80" w:type="dxa"/>
              <w:end w:w="120" w:type="dxa"/>
            </w:tcMar>
          </w:tcPr>
          <w:p>
            <w:pPr>
              <w:spacing w:after="40" w:line="259" w:lineRule="auto"/>
            </w:pPr>
            <w:r>
              <w:rPr>
                <w:rFonts w:ascii="Calibri" w:hAnsi="Calibri"/>
                <w:b/>
                <w:color w:val="18343B"/>
                <w:sz w:val="19"/>
              </w:rPr>
              <w:t>Apport mécanique</w:t>
            </w:r>
          </w:p>
        </w:tc>
        <w:tc>
          <w:tcPr>
            <w:tcW w:type="dxa" w:w="3960"/>
            <w:shd w:fill="DDECEA"/>
            <w:tcMar>
              <w:top w:w="80" w:type="dxa"/>
              <w:start w:w="120" w:type="dxa"/>
              <w:bottom w:w="80" w:type="dxa"/>
              <w:end w:w="120" w:type="dxa"/>
            </w:tcMar>
          </w:tcPr>
          <w:p>
            <w:pPr>
              <w:spacing w:after="40" w:line="259" w:lineRule="auto"/>
            </w:pPr>
            <w:r>
              <w:rPr>
                <w:rFonts w:ascii="Calibri" w:hAnsi="Calibri"/>
                <w:b/>
                <w:color w:val="18343B"/>
                <w:sz w:val="19"/>
              </w:rPr>
              <w:t>Construction Minecraft</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Ponton</w:t>
            </w:r>
          </w:p>
        </w:tc>
        <w:tc>
          <w:tcPr>
            <w:tcW w:type="dxa" w:w="3700"/>
            <w:vAlign w:val="center"/>
            <w:tcMar>
              <w:top w:w="80" w:type="dxa"/>
              <w:start w:w="120" w:type="dxa"/>
              <w:bottom w:w="80" w:type="dxa"/>
              <w:end w:w="120" w:type="dxa"/>
            </w:tcMar>
          </w:tcPr>
          <w:p>
            <w:pPr>
              <w:spacing w:after="40" w:line="259" w:lineRule="auto"/>
            </w:pPr>
            <w:r>
              <w:rPr>
                <w:rFonts w:ascii="Calibri" w:hAnsi="Calibri"/>
                <w:sz w:val="19"/>
              </w:rPr>
              <w:t>Amarrage et réparation</w:t>
            </w:r>
          </w:p>
        </w:tc>
        <w:tc>
          <w:tcPr>
            <w:tcW w:type="dxa" w:w="3960"/>
            <w:vAlign w:val="center"/>
            <w:tcMar>
              <w:top w:w="80" w:type="dxa"/>
              <w:start w:w="120" w:type="dxa"/>
              <w:bottom w:w="80" w:type="dxa"/>
              <w:end w:w="120" w:type="dxa"/>
            </w:tcMar>
          </w:tcPr>
          <w:p>
            <w:pPr>
              <w:spacing w:after="40" w:line="259" w:lineRule="auto"/>
            </w:pPr>
            <w:r>
              <w:rPr>
                <w:rFonts w:ascii="Calibri" w:hAnsi="Calibri"/>
                <w:sz w:val="19"/>
              </w:rPr>
              <w:t>Bois, cordages, lanternes.</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Poissonnerie</w:t>
            </w:r>
          </w:p>
        </w:tc>
        <w:tc>
          <w:tcPr>
            <w:tcW w:type="dxa" w:w="3700"/>
            <w:vAlign w:val="center"/>
            <w:tcMar>
              <w:top w:w="80" w:type="dxa"/>
              <w:start w:w="120" w:type="dxa"/>
              <w:bottom w:w="80" w:type="dxa"/>
              <w:end w:w="120" w:type="dxa"/>
            </w:tcMar>
          </w:tcPr>
          <w:p>
            <w:pPr>
              <w:spacing w:after="40" w:line="259" w:lineRule="auto"/>
            </w:pPr>
            <w:r>
              <w:rPr>
                <w:rFonts w:ascii="Calibri" w:hAnsi="Calibri"/>
                <w:sz w:val="19"/>
              </w:rPr>
              <w:t>Vente et contrats</w:t>
            </w:r>
          </w:p>
        </w:tc>
        <w:tc>
          <w:tcPr>
            <w:tcW w:type="dxa" w:w="3960"/>
            <w:vAlign w:val="center"/>
            <w:tcMar>
              <w:top w:w="80" w:type="dxa"/>
              <w:start w:w="120" w:type="dxa"/>
              <w:bottom w:w="80" w:type="dxa"/>
              <w:end w:w="120" w:type="dxa"/>
            </w:tcMar>
          </w:tcPr>
          <w:p>
            <w:pPr>
              <w:spacing w:after="40" w:line="259" w:lineRule="auto"/>
            </w:pPr>
            <w:r>
              <w:rPr>
                <w:rFonts w:ascii="Calibri" w:hAnsi="Calibri"/>
                <w:sz w:val="19"/>
              </w:rPr>
              <w:t>Comptoir, glace, stockage.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Chantier naval</w:t>
            </w:r>
          </w:p>
        </w:tc>
        <w:tc>
          <w:tcPr>
            <w:tcW w:type="dxa" w:w="3700"/>
            <w:vAlign w:val="center"/>
            <w:tcMar>
              <w:top w:w="80" w:type="dxa"/>
              <w:start w:w="120" w:type="dxa"/>
              <w:bottom w:w="80" w:type="dxa"/>
              <w:end w:w="120" w:type="dxa"/>
            </w:tcMar>
          </w:tcPr>
          <w:p>
            <w:pPr>
              <w:spacing w:after="40" w:line="259" w:lineRule="auto"/>
            </w:pPr>
            <w:r>
              <w:rPr>
                <w:rFonts w:ascii="Calibri" w:hAnsi="Calibri"/>
                <w:sz w:val="19"/>
              </w:rPr>
              <w:t>Modules et nouveaux bateaux</w:t>
            </w:r>
          </w:p>
        </w:tc>
        <w:tc>
          <w:tcPr>
            <w:tcW w:type="dxa" w:w="3960"/>
            <w:vAlign w:val="center"/>
            <w:tcMar>
              <w:top w:w="80" w:type="dxa"/>
              <w:start w:w="120" w:type="dxa"/>
              <w:bottom w:w="80" w:type="dxa"/>
              <w:end w:w="120" w:type="dxa"/>
            </w:tcMar>
          </w:tcPr>
          <w:p>
            <w:pPr>
              <w:spacing w:after="40" w:line="259" w:lineRule="auto"/>
            </w:pPr>
            <w:r>
              <w:rPr>
                <w:rFonts w:ascii="Calibri" w:hAnsi="Calibri"/>
                <w:sz w:val="19"/>
              </w:rPr>
              <w:t>Atelier, scierie, grue.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Phare</w:t>
            </w:r>
          </w:p>
        </w:tc>
        <w:tc>
          <w:tcPr>
            <w:tcW w:type="dxa" w:w="3700"/>
            <w:vAlign w:val="center"/>
            <w:tcMar>
              <w:top w:w="80" w:type="dxa"/>
              <w:start w:w="120" w:type="dxa"/>
              <w:bottom w:w="80" w:type="dxa"/>
              <w:end w:w="120" w:type="dxa"/>
            </w:tcMar>
          </w:tcPr>
          <w:p>
            <w:pPr>
              <w:spacing w:after="40" w:line="259" w:lineRule="auto"/>
            </w:pPr>
            <w:r>
              <w:rPr>
                <w:rFonts w:ascii="Calibri" w:hAnsi="Calibri"/>
                <w:sz w:val="19"/>
              </w:rPr>
              <w:t>Routes et sécurité nocturne</w:t>
            </w:r>
          </w:p>
        </w:tc>
        <w:tc>
          <w:tcPr>
            <w:tcW w:type="dxa" w:w="3960"/>
            <w:vAlign w:val="center"/>
            <w:tcMar>
              <w:top w:w="80" w:type="dxa"/>
              <w:start w:w="120" w:type="dxa"/>
              <w:bottom w:w="80" w:type="dxa"/>
              <w:end w:w="120" w:type="dxa"/>
            </w:tcMar>
          </w:tcPr>
          <w:p>
            <w:pPr>
              <w:spacing w:after="40" w:line="259" w:lineRule="auto"/>
            </w:pPr>
            <w:r>
              <w:rPr>
                <w:rFonts w:ascii="Calibri" w:hAnsi="Calibri"/>
                <w:sz w:val="19"/>
              </w:rPr>
              <w:t>Tour modifiable, combustible.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Musée marin</w:t>
            </w:r>
          </w:p>
        </w:tc>
        <w:tc>
          <w:tcPr>
            <w:tcW w:type="dxa" w:w="3700"/>
            <w:vAlign w:val="center"/>
            <w:tcMar>
              <w:top w:w="80" w:type="dxa"/>
              <w:start w:w="120" w:type="dxa"/>
              <w:bottom w:w="80" w:type="dxa"/>
              <w:end w:w="120" w:type="dxa"/>
            </w:tcMar>
          </w:tcPr>
          <w:p>
            <w:pPr>
              <w:spacing w:after="40" w:line="259" w:lineRule="auto"/>
            </w:pPr>
            <w:r>
              <w:rPr>
                <w:rFonts w:ascii="Calibri" w:hAnsi="Calibri"/>
                <w:sz w:val="19"/>
              </w:rPr>
              <w:t>Collection et naturaliste</w:t>
            </w:r>
          </w:p>
        </w:tc>
        <w:tc>
          <w:tcPr>
            <w:tcW w:type="dxa" w:w="3960"/>
            <w:vAlign w:val="center"/>
            <w:tcMar>
              <w:top w:w="80" w:type="dxa"/>
              <w:start w:w="120" w:type="dxa"/>
              <w:bottom w:w="80" w:type="dxa"/>
              <w:end w:w="120" w:type="dxa"/>
            </w:tcMar>
          </w:tcPr>
          <w:p>
            <w:pPr>
              <w:spacing w:after="40" w:line="259" w:lineRule="auto"/>
            </w:pPr>
            <w:r>
              <w:rPr>
                <w:rFonts w:ascii="Calibri" w:hAnsi="Calibri"/>
                <w:sz w:val="19"/>
              </w:rPr>
              <w:t>Aquariums, trophées, archives.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6F5"/>
            <w:tcMar>
              <w:top w:w="80" w:type="dxa"/>
              <w:start w:w="120" w:type="dxa"/>
              <w:bottom w:w="80" w:type="dxa"/>
              <w:end w:w="120" w:type="dxa"/>
            </w:tcMar>
          </w:tcPr>
          <w:p>
            <w:pPr>
              <w:spacing w:after="40" w:line="259" w:lineRule="auto"/>
            </w:pPr>
            <w:r>
              <w:rPr>
                <w:rFonts w:ascii="Calibri" w:hAnsi="Calibri"/>
                <w:b/>
                <w:color w:val="28766E"/>
                <w:sz w:val="19"/>
              </w:rPr>
              <w:t xml:space="preserve">Règle Minecraft  </w:t>
            </w:r>
            <w:r>
              <w:rPr>
                <w:rFonts w:ascii="Calibri" w:hAnsi="Calibri"/>
                <w:sz w:val="19"/>
              </w:rPr>
              <w:t>Une restauration peut exiger une structure minimale, mais le joueur reste libre de l’apparence. Tidebound valide une fonction, pas un bâtiment identique pour tous.</w:t>
            </w:r>
          </w:p>
        </w:tc>
      </w:tr>
    </w:tbl>
    <w:p>
      <w:pPr>
        <w:spacing w:after="0"/>
      </w:pPr>
    </w:p>
    <w:p>
      <w:pPr>
        <w:pStyle w:val="Heading1"/>
      </w:pPr>
      <w:r>
        <w:t>7. Monde, régions et exploration</w:t>
      </w:r>
    </w:p>
    <w:p>
      <w:pPr>
        <w:pStyle w:val="Lead"/>
      </w:pPr>
      <w:r>
        <w:t>Le monde est un océan procédural ponctué de terres de tailles variables. Les continents traditionnels sont remplacés par des archipels suffisamment grands pour accueillir la survie Minecraft, des grottes, des ressources et des constructions durables. Les régions existent comme ensembles de règles de génération, jamais comme destinations placées à des coordonnées fixes.</w:t>
      </w:r>
    </w:p>
    <w:tbl>
      <w:tblPr>
        <w:tblStyle w:val="TableGrid"/>
        <w:tblW w:type="dxa" w:w="9360"/>
        <w:jc w:val="left"/>
        <w:tblLayout w:type="fixed"/>
        <w:tblLook w:firstColumn="1" w:firstRow="1" w:lastColumn="0" w:lastRow="0" w:noHBand="0" w:noVBand="1" w:val="04A0"/>
        <w:tblInd w:w="120" w:type="dxa"/>
      </w:tblPr>
      <w:tblGrid>
        <w:gridCol w:w="1700"/>
        <w:gridCol w:w="2800"/>
        <w:gridCol w:w="2500"/>
        <w:gridCol w:w="2360"/>
      </w:tblGrid>
      <w:tr>
        <w:trPr>
          <w:cantSplit/>
        </w:trPr>
        <w:tc>
          <w:tcPr>
            <w:tcW w:type="dxa" w:w="1700"/>
            <w:shd w:fill="DDECEA"/>
            <w:tcMar>
              <w:top w:w="80" w:type="dxa"/>
              <w:start w:w="120" w:type="dxa"/>
              <w:bottom w:w="80" w:type="dxa"/>
              <w:end w:w="120" w:type="dxa"/>
            </w:tcMar>
          </w:tcPr>
          <w:p>
            <w:pPr>
              <w:spacing w:after="40" w:line="259" w:lineRule="auto"/>
            </w:pPr>
            <w:r>
              <w:rPr>
                <w:rFonts w:ascii="Calibri" w:hAnsi="Calibri"/>
                <w:b/>
                <w:color w:val="18343B"/>
                <w:sz w:val="19"/>
              </w:rPr>
              <w:t>Région</w:t>
            </w:r>
          </w:p>
        </w:tc>
        <w:tc>
          <w:tcPr>
            <w:tcW w:type="dxa" w:w="2800"/>
            <w:shd w:fill="DDECEA"/>
            <w:tcMar>
              <w:top w:w="80" w:type="dxa"/>
              <w:start w:w="120" w:type="dxa"/>
              <w:bottom w:w="80" w:type="dxa"/>
              <w:end w:w="120" w:type="dxa"/>
            </w:tcMar>
          </w:tcPr>
          <w:p>
            <w:pPr>
              <w:spacing w:after="40" w:line="259" w:lineRule="auto"/>
            </w:pPr>
            <w:r>
              <w:rPr>
                <w:rFonts w:ascii="Calibri" w:hAnsi="Calibri"/>
                <w:b/>
                <w:color w:val="18343B"/>
                <w:sz w:val="19"/>
              </w:rPr>
              <w:t>Caractère</w:t>
            </w:r>
          </w:p>
        </w:tc>
        <w:tc>
          <w:tcPr>
            <w:tcW w:type="dxa" w:w="2500"/>
            <w:shd w:fill="DDECEA"/>
            <w:tcMar>
              <w:top w:w="80" w:type="dxa"/>
              <w:start w:w="120" w:type="dxa"/>
              <w:bottom w:w="80" w:type="dxa"/>
              <w:end w:w="120" w:type="dxa"/>
            </w:tcMar>
          </w:tcPr>
          <w:p>
            <w:pPr>
              <w:spacing w:after="40" w:line="259" w:lineRule="auto"/>
            </w:pPr>
            <w:r>
              <w:rPr>
                <w:rFonts w:ascii="Calibri" w:hAnsi="Calibri"/>
                <w:b/>
                <w:color w:val="18343B"/>
                <w:sz w:val="19"/>
              </w:rPr>
              <w:t>Progression</w:t>
            </w:r>
          </w:p>
        </w:tc>
        <w:tc>
          <w:tcPr>
            <w:tcW w:type="dxa" w:w="2360"/>
            <w:shd w:fill="DDECEA"/>
            <w:tcMar>
              <w:top w:w="80" w:type="dxa"/>
              <w:start w:w="120" w:type="dxa"/>
              <w:bottom w:w="80" w:type="dxa"/>
              <w:end w:w="120" w:type="dxa"/>
            </w:tcMar>
          </w:tcPr>
          <w:p>
            <w:pPr>
              <w:spacing w:after="40" w:line="259" w:lineRule="auto"/>
            </w:pPr>
            <w:r>
              <w:rPr>
                <w:rFonts w:ascii="Calibri" w:hAnsi="Calibri"/>
                <w:b/>
                <w:color w:val="18343B"/>
                <w:sz w:val="19"/>
              </w:rPr>
              <w:t>Menace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Amarres</w:t>
            </w:r>
          </w:p>
        </w:tc>
        <w:tc>
          <w:tcPr>
            <w:tcW w:type="dxa" w:w="2800"/>
            <w:vAlign w:val="center"/>
            <w:tcMar>
              <w:top w:w="80" w:type="dxa"/>
              <w:start w:w="120" w:type="dxa"/>
              <w:bottom w:w="80" w:type="dxa"/>
              <w:end w:w="120" w:type="dxa"/>
            </w:tcMar>
          </w:tcPr>
          <w:p>
            <w:pPr>
              <w:spacing w:after="40" w:line="259" w:lineRule="auto"/>
            </w:pPr>
            <w:r>
              <w:rPr>
                <w:rFonts w:ascii="Calibri" w:hAnsi="Calibri"/>
                <w:sz w:val="19"/>
              </w:rPr>
              <w:t>Côtes tempérées et rassurantes</w:t>
            </w:r>
          </w:p>
        </w:tc>
        <w:tc>
          <w:tcPr>
            <w:tcW w:type="dxa" w:w="2500"/>
            <w:vAlign w:val="center"/>
            <w:tcMar>
              <w:top w:w="80" w:type="dxa"/>
              <w:start w:w="120" w:type="dxa"/>
              <w:bottom w:w="80" w:type="dxa"/>
              <w:end w:w="120" w:type="dxa"/>
            </w:tcMar>
          </w:tcPr>
          <w:p>
            <w:pPr>
              <w:spacing w:after="40" w:line="259" w:lineRule="auto"/>
            </w:pPr>
            <w:r>
              <w:rPr>
                <w:rFonts w:ascii="Calibri" w:hAnsi="Calibri"/>
                <w:sz w:val="19"/>
              </w:rPr>
              <w:t>Bases, pêche côtière</w:t>
            </w:r>
          </w:p>
        </w:tc>
        <w:tc>
          <w:tcPr>
            <w:tcW w:type="dxa" w:w="2360"/>
            <w:vAlign w:val="center"/>
            <w:tcMar>
              <w:top w:w="80" w:type="dxa"/>
              <w:start w:w="120" w:type="dxa"/>
              <w:bottom w:w="80" w:type="dxa"/>
              <w:end w:w="120" w:type="dxa"/>
            </w:tcMar>
          </w:tcPr>
          <w:p>
            <w:pPr>
              <w:spacing w:after="40" w:line="259" w:lineRule="auto"/>
            </w:pPr>
            <w:r>
              <w:rPr>
                <w:rFonts w:ascii="Calibri" w:hAnsi="Calibri"/>
                <w:sz w:val="19"/>
              </w:rPr>
              <w:t>Brume légère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Ronces d’eau</w:t>
            </w:r>
          </w:p>
        </w:tc>
        <w:tc>
          <w:tcPr>
            <w:tcW w:type="dxa" w:w="2800"/>
            <w:vAlign w:val="center"/>
            <w:tcMar>
              <w:top w:w="80" w:type="dxa"/>
              <w:start w:w="120" w:type="dxa"/>
              <w:bottom w:w="80" w:type="dxa"/>
              <w:end w:w="120" w:type="dxa"/>
            </w:tcMar>
          </w:tcPr>
          <w:p>
            <w:pPr>
              <w:spacing w:after="40" w:line="259" w:lineRule="auto"/>
            </w:pPr>
            <w:r>
              <w:rPr>
                <w:rFonts w:ascii="Calibri" w:hAnsi="Calibri"/>
                <w:sz w:val="19"/>
              </w:rPr>
              <w:t>Mangroves, pilotis, chenaux</w:t>
            </w:r>
          </w:p>
        </w:tc>
        <w:tc>
          <w:tcPr>
            <w:tcW w:type="dxa" w:w="2500"/>
            <w:vAlign w:val="center"/>
            <w:tcMar>
              <w:top w:w="80" w:type="dxa"/>
              <w:start w:w="120" w:type="dxa"/>
              <w:bottom w:w="80" w:type="dxa"/>
              <w:end w:w="120" w:type="dxa"/>
            </w:tcMar>
          </w:tcPr>
          <w:p>
            <w:pPr>
              <w:spacing w:after="40" w:line="259" w:lineRule="auto"/>
            </w:pPr>
            <w:r>
              <w:rPr>
                <w:rFonts w:ascii="Calibri" w:hAnsi="Calibri"/>
                <w:sz w:val="19"/>
              </w:rPr>
              <w:t>Navigation précise, casiers</w:t>
            </w:r>
          </w:p>
        </w:tc>
        <w:tc>
          <w:tcPr>
            <w:tcW w:type="dxa" w:w="2360"/>
            <w:vAlign w:val="center"/>
            <w:tcMar>
              <w:top w:w="80" w:type="dxa"/>
              <w:start w:w="120" w:type="dxa"/>
              <w:bottom w:w="80" w:type="dxa"/>
              <w:end w:w="120" w:type="dxa"/>
            </w:tcMar>
          </w:tcPr>
          <w:p>
            <w:pPr>
              <w:spacing w:after="40" w:line="259" w:lineRule="auto"/>
            </w:pPr>
            <w:r>
              <w:rPr>
                <w:rFonts w:ascii="Calibri" w:hAnsi="Calibri"/>
                <w:sz w:val="19"/>
              </w:rPr>
              <w:t>Prédateurs embusqués</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Dents blanches</w:t>
            </w:r>
          </w:p>
        </w:tc>
        <w:tc>
          <w:tcPr>
            <w:tcW w:type="dxa" w:w="2800"/>
            <w:vAlign w:val="center"/>
            <w:tcMar>
              <w:top w:w="80" w:type="dxa"/>
              <w:start w:w="120" w:type="dxa"/>
              <w:bottom w:w="80" w:type="dxa"/>
              <w:end w:w="120" w:type="dxa"/>
            </w:tcMar>
          </w:tcPr>
          <w:p>
            <w:pPr>
              <w:spacing w:after="40" w:line="259" w:lineRule="auto"/>
            </w:pPr>
            <w:r>
              <w:rPr>
                <w:rFonts w:ascii="Calibri" w:hAnsi="Calibri"/>
                <w:sz w:val="19"/>
              </w:rPr>
              <w:t>Banquise et falaises</w:t>
            </w:r>
          </w:p>
        </w:tc>
        <w:tc>
          <w:tcPr>
            <w:tcW w:type="dxa" w:w="2500"/>
            <w:vAlign w:val="center"/>
            <w:tcMar>
              <w:top w:w="80" w:type="dxa"/>
              <w:start w:w="120" w:type="dxa"/>
              <w:bottom w:w="80" w:type="dxa"/>
              <w:end w:w="120" w:type="dxa"/>
            </w:tcMar>
          </w:tcPr>
          <w:p>
            <w:pPr>
              <w:spacing w:after="40" w:line="259" w:lineRule="auto"/>
            </w:pPr>
            <w:r>
              <w:rPr>
                <w:rFonts w:ascii="Calibri" w:hAnsi="Calibri"/>
                <w:sz w:val="19"/>
              </w:rPr>
              <w:t>Froid, conservation</w:t>
            </w:r>
          </w:p>
        </w:tc>
        <w:tc>
          <w:tcPr>
            <w:tcW w:type="dxa" w:w="2360"/>
            <w:vAlign w:val="center"/>
            <w:tcMar>
              <w:top w:w="80" w:type="dxa"/>
              <w:start w:w="120" w:type="dxa"/>
              <w:bottom w:w="80" w:type="dxa"/>
              <w:end w:w="120" w:type="dxa"/>
            </w:tcMar>
          </w:tcPr>
          <w:p>
            <w:pPr>
              <w:spacing w:after="40" w:line="259" w:lineRule="auto"/>
            </w:pPr>
            <w:r>
              <w:rPr>
                <w:rFonts w:ascii="Calibri" w:hAnsi="Calibri"/>
                <w:sz w:val="19"/>
              </w:rPr>
              <w:t>Glace mobile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Couronne noire</w:t>
            </w:r>
          </w:p>
        </w:tc>
        <w:tc>
          <w:tcPr>
            <w:tcW w:type="dxa" w:w="2800"/>
            <w:vAlign w:val="center"/>
            <w:tcMar>
              <w:top w:w="80" w:type="dxa"/>
              <w:start w:w="120" w:type="dxa"/>
              <w:bottom w:w="80" w:type="dxa"/>
              <w:end w:w="120" w:type="dxa"/>
            </w:tcMar>
          </w:tcPr>
          <w:p>
            <w:pPr>
              <w:spacing w:after="40" w:line="259" w:lineRule="auto"/>
            </w:pPr>
            <w:r>
              <w:rPr>
                <w:rFonts w:ascii="Calibri" w:hAnsi="Calibri"/>
                <w:sz w:val="19"/>
              </w:rPr>
              <w:t>Îles volcaniques et cendres</w:t>
            </w:r>
          </w:p>
        </w:tc>
        <w:tc>
          <w:tcPr>
            <w:tcW w:type="dxa" w:w="2500"/>
            <w:vAlign w:val="center"/>
            <w:tcMar>
              <w:top w:w="80" w:type="dxa"/>
              <w:start w:w="120" w:type="dxa"/>
              <w:bottom w:w="80" w:type="dxa"/>
              <w:end w:w="120" w:type="dxa"/>
            </w:tcMar>
          </w:tcPr>
          <w:p>
            <w:pPr>
              <w:spacing w:after="40" w:line="259" w:lineRule="auto"/>
            </w:pPr>
            <w:r>
              <w:rPr>
                <w:rFonts w:ascii="Calibri" w:hAnsi="Calibri"/>
                <w:sz w:val="19"/>
              </w:rPr>
              <w:t>Matériaux résistants</w:t>
            </w:r>
          </w:p>
        </w:tc>
        <w:tc>
          <w:tcPr>
            <w:tcW w:type="dxa" w:w="2360"/>
            <w:vAlign w:val="center"/>
            <w:tcMar>
              <w:top w:w="80" w:type="dxa"/>
              <w:start w:w="120" w:type="dxa"/>
              <w:bottom w:w="80" w:type="dxa"/>
              <w:end w:w="120" w:type="dxa"/>
            </w:tcMar>
          </w:tcPr>
          <w:p>
            <w:pPr>
              <w:spacing w:after="40" w:line="259" w:lineRule="auto"/>
            </w:pPr>
            <w:r>
              <w:rPr>
                <w:rFonts w:ascii="Calibri" w:hAnsi="Calibri"/>
                <w:sz w:val="19"/>
              </w:rPr>
              <w:t>Eaux brûlantes</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Mer sans fond</w:t>
            </w:r>
          </w:p>
        </w:tc>
        <w:tc>
          <w:tcPr>
            <w:tcW w:type="dxa" w:w="2800"/>
            <w:vAlign w:val="center"/>
            <w:tcMar>
              <w:top w:w="80" w:type="dxa"/>
              <w:start w:w="120" w:type="dxa"/>
              <w:bottom w:w="80" w:type="dxa"/>
              <w:end w:w="120" w:type="dxa"/>
            </w:tcMar>
          </w:tcPr>
          <w:p>
            <w:pPr>
              <w:spacing w:after="40" w:line="259" w:lineRule="auto"/>
            </w:pPr>
            <w:r>
              <w:rPr>
                <w:rFonts w:ascii="Calibri" w:hAnsi="Calibri"/>
                <w:sz w:val="19"/>
              </w:rPr>
              <w:t>Fosses, ruines, obscurité</w:t>
            </w:r>
          </w:p>
        </w:tc>
        <w:tc>
          <w:tcPr>
            <w:tcW w:type="dxa" w:w="2500"/>
            <w:vAlign w:val="center"/>
            <w:tcMar>
              <w:top w:w="80" w:type="dxa"/>
              <w:start w:w="120" w:type="dxa"/>
              <w:bottom w:w="80" w:type="dxa"/>
              <w:end w:w="120" w:type="dxa"/>
            </w:tcMar>
          </w:tcPr>
          <w:p>
            <w:pPr>
              <w:spacing w:after="40" w:line="259" w:lineRule="auto"/>
            </w:pPr>
            <w:r>
              <w:rPr>
                <w:rFonts w:ascii="Calibri" w:hAnsi="Calibri"/>
                <w:sz w:val="19"/>
              </w:rPr>
              <w:t>Équipement final</w:t>
            </w:r>
          </w:p>
        </w:tc>
        <w:tc>
          <w:tcPr>
            <w:tcW w:type="dxa" w:w="2360"/>
            <w:vAlign w:val="center"/>
            <w:tcMar>
              <w:top w:w="80" w:type="dxa"/>
              <w:start w:w="120" w:type="dxa"/>
              <w:bottom w:w="80" w:type="dxa"/>
              <w:end w:w="120" w:type="dxa"/>
            </w:tcMar>
          </w:tcPr>
          <w:p>
            <w:pPr>
              <w:spacing w:after="40" w:line="259" w:lineRule="auto"/>
            </w:pPr>
            <w:r>
              <w:rPr>
                <w:rFonts w:ascii="Calibri" w:hAnsi="Calibri"/>
                <w:sz w:val="19"/>
              </w:rPr>
              <w:t>Faune abyssale</w:t>
            </w:r>
          </w:p>
        </w:tc>
      </w:tr>
    </w:tbl>
    <w:p>
      <w:pPr>
        <w:spacing w:after="0"/>
      </w:pPr>
    </w:p>
    <w:p>
      <w:pPr>
        <w:pStyle w:val="Heading2"/>
      </w:pPr>
      <w:r>
        <w:t>Grammaire d’une découverte</w:t>
      </w:r>
    </w:p>
    <w:p>
      <w:pPr>
        <w:pStyle w:val="ListBullet"/>
        <w:ind w:left="540" w:hanging="271"/>
      </w:pPr>
      <w:r>
        <w:t>Un signal visible ou audible : silhouette, fumée, cloche, oiseaux, couleur de l’eau.</w:t>
      </w:r>
    </w:p>
    <w:p>
      <w:pPr>
        <w:pStyle w:val="ListBullet"/>
        <w:ind w:left="540" w:hanging="271"/>
      </w:pPr>
      <w:r>
        <w:t>Une question immédiate : qui vit ici, que s’est-il passé, que cache le lieu ?</w:t>
      </w:r>
    </w:p>
    <w:p>
      <w:pPr>
        <w:pStyle w:val="ListBullet"/>
        <w:ind w:left="540" w:hanging="271"/>
      </w:pPr>
      <w:r>
        <w:t>Une récompense utile : ressource, route, recette, PNJ, espèce ou raccourci.</w:t>
      </w:r>
    </w:p>
    <w:p>
      <w:pPr>
        <w:pStyle w:val="ListBullet"/>
        <w:ind w:left="540" w:hanging="271"/>
      </w:pPr>
      <w:r>
        <w:t>Une trace persistante : annotation, bâtiment restauré, balise ou entrée de journal.</w:t>
      </w:r>
    </w:p>
    <w:p>
      <w:pPr>
        <w:pStyle w:val="Heading2"/>
      </w:pPr>
      <w:r>
        <w:t>Cartographie</w:t>
      </w:r>
    </w:p>
    <w:p>
      <w:r>
        <w:t>La carte ne révèle pas automatiquement les contours exacts. Le joueur trace progressivement les zones visitées. Les cartographes vendent des fragments, tandis que les rumeurs indiquent des directions plutôt que des marqueurs absolus. Une balise réparée peut sécuriser et nommer une route.</w:t>
      </w:r>
    </w:p>
    <w:p>
      <w:pPr>
        <w:pStyle w:val="Heading2"/>
      </w:pPr>
      <w:r>
        <w:t>Étrange et horreur</w:t>
      </w:r>
    </w:p>
    <w:p>
      <w:r>
        <w:t>Le danger surnaturel reste rare au début. La nuit et la météo modifient les comportements de l’océan, mais le joueur n’est pas constamment attaqué. Les anomalies doivent pouvoir être racontées : un phare répond, une île manque sur la carte, une prise porte un objet, une cloche sonne sous l’eau.</w:t>
      </w:r>
    </w:p>
    <w:p>
      <w:pPr>
        <w:pStyle w:val="Heading1"/>
      </w:pPr>
      <w:r>
        <w:t>8. PNJ, contrats et sandbox émergent</w:t>
      </w:r>
    </w:p>
    <w:p>
      <w:pPr>
        <w:pStyle w:val="Heading2"/>
      </w:pPr>
      <w:r>
        <w:t>Archétypes de PNJ générés</w:t>
      </w:r>
    </w:p>
    <w:tbl>
      <w:tblPr>
        <w:tblStyle w:val="TableGrid"/>
        <w:tblW w:type="dxa" w:w="9360"/>
        <w:jc w:val="left"/>
        <w:tblLayout w:type="fixed"/>
        <w:tblLook w:firstColumn="1" w:firstRow="1" w:lastColumn="0" w:lastRow="0" w:noHBand="0" w:noVBand="1" w:val="04A0"/>
        <w:tblInd w:w="120" w:type="dxa"/>
      </w:tblPr>
      <w:tblGrid>
        <w:gridCol w:w="2200"/>
        <w:gridCol w:w="2900"/>
        <w:gridCol w:w="4260"/>
      </w:tblGrid>
      <w:tr>
        <w:trPr>
          <w:cantSplit/>
        </w:trPr>
        <w:tc>
          <w:tcPr>
            <w:tcW w:type="dxa" w:w="2200"/>
            <w:shd w:fill="DDECEA"/>
            <w:tcMar>
              <w:top w:w="80" w:type="dxa"/>
              <w:start w:w="120" w:type="dxa"/>
              <w:bottom w:w="80" w:type="dxa"/>
              <w:end w:w="120" w:type="dxa"/>
            </w:tcMar>
          </w:tcPr>
          <w:p>
            <w:pPr>
              <w:spacing w:after="40" w:line="259" w:lineRule="auto"/>
            </w:pPr>
            <w:r>
              <w:rPr>
                <w:rFonts w:ascii="Calibri" w:hAnsi="Calibri"/>
                <w:b/>
                <w:color w:val="18343B"/>
                <w:sz w:val="19"/>
              </w:rPr>
              <w:t>Archétype</w:t>
            </w:r>
          </w:p>
        </w:tc>
        <w:tc>
          <w:tcPr>
            <w:tcW w:type="dxa" w:w="2900"/>
            <w:shd w:fill="DDECEA"/>
            <w:tcMar>
              <w:top w:w="80" w:type="dxa"/>
              <w:start w:w="120" w:type="dxa"/>
              <w:bottom w:w="80" w:type="dxa"/>
              <w:end w:w="120" w:type="dxa"/>
            </w:tcMar>
          </w:tcPr>
          <w:p>
            <w:pPr>
              <w:spacing w:after="40" w:line="259" w:lineRule="auto"/>
            </w:pPr>
            <w:r>
              <w:rPr>
                <w:rFonts w:ascii="Calibri" w:hAnsi="Calibri"/>
                <w:b/>
                <w:color w:val="18343B"/>
                <w:sz w:val="19"/>
              </w:rPr>
              <w:t>Fonction</w:t>
            </w:r>
          </w:p>
        </w:tc>
        <w:tc>
          <w:tcPr>
            <w:tcW w:type="dxa" w:w="4260"/>
            <w:shd w:fill="DDECEA"/>
            <w:tcMar>
              <w:top w:w="80" w:type="dxa"/>
              <w:start w:w="120" w:type="dxa"/>
              <w:bottom w:w="80" w:type="dxa"/>
              <w:end w:w="120" w:type="dxa"/>
            </w:tcMar>
          </w:tcPr>
          <w:p>
            <w:pPr>
              <w:spacing w:after="40" w:line="259" w:lineRule="auto"/>
            </w:pPr>
            <w:r>
              <w:rPr>
                <w:rFonts w:ascii="Calibri" w:hAnsi="Calibri"/>
                <w:b/>
                <w:color w:val="18343B"/>
                <w:sz w:val="19"/>
              </w:rPr>
              <w:t>Variation systémique</w:t>
            </w:r>
          </w:p>
        </w:tc>
      </w:tr>
      <w:tr>
        <w:trPr>
          <w:cantSplit/>
        </w:trPr>
        <w:tc>
          <w:tcPr>
            <w:tcW w:type="dxa" w:w="2200"/>
            <w:vAlign w:val="center"/>
            <w:tcMar>
              <w:top w:w="80" w:type="dxa"/>
              <w:start w:w="120" w:type="dxa"/>
              <w:bottom w:w="80" w:type="dxa"/>
              <w:end w:w="120" w:type="dxa"/>
            </w:tcMar>
          </w:tcPr>
          <w:p>
            <w:pPr>
              <w:spacing w:after="40" w:line="259" w:lineRule="auto"/>
            </w:pPr>
            <w:r>
              <w:rPr>
                <w:rFonts w:ascii="Calibri" w:hAnsi="Calibri"/>
                <w:sz w:val="19"/>
              </w:rPr>
              <w:t>Poissonnier</w:t>
            </w:r>
          </w:p>
        </w:tc>
        <w:tc>
          <w:tcPr>
            <w:tcW w:type="dxa" w:w="2900"/>
            <w:vAlign w:val="center"/>
            <w:tcMar>
              <w:top w:w="80" w:type="dxa"/>
              <w:start w:w="120" w:type="dxa"/>
              <w:bottom w:w="80" w:type="dxa"/>
              <w:end w:w="120" w:type="dxa"/>
            </w:tcMar>
          </w:tcPr>
          <w:p>
            <w:pPr>
              <w:spacing w:after="40" w:line="259" w:lineRule="auto"/>
            </w:pPr>
            <w:r>
              <w:rPr>
                <w:rFonts w:ascii="Calibri" w:hAnsi="Calibri"/>
                <w:sz w:val="19"/>
              </w:rPr>
              <w:t>Achats, demandes, encyclopédie</w:t>
            </w:r>
          </w:p>
        </w:tc>
        <w:tc>
          <w:tcPr>
            <w:tcW w:type="dxa" w:w="4260"/>
            <w:vAlign w:val="center"/>
            <w:tcMar>
              <w:top w:w="80" w:type="dxa"/>
              <w:start w:w="120" w:type="dxa"/>
              <w:bottom w:w="80" w:type="dxa"/>
              <w:end w:w="120" w:type="dxa"/>
            </w:tcMar>
          </w:tcPr>
          <w:p>
            <w:pPr>
              <w:spacing w:after="40" w:line="259" w:lineRule="auto"/>
            </w:pPr>
            <w:r>
              <w:rPr>
                <w:rFonts w:ascii="Calibri" w:hAnsi="Calibri"/>
                <w:sz w:val="19"/>
              </w:rPr>
              <w:t>Prix et espèces recherchées selon la région.</w:t>
            </w:r>
          </w:p>
        </w:tc>
      </w:tr>
      <w:tr>
        <w:trPr>
          <w:cantSplit/>
        </w:trPr>
        <w:tc>
          <w:tcPr>
            <w:tcW w:type="dxa" w:w="2200"/>
            <w:vAlign w:val="center"/>
            <w:tcMar>
              <w:top w:w="80" w:type="dxa"/>
              <w:start w:w="120" w:type="dxa"/>
              <w:bottom w:w="80" w:type="dxa"/>
              <w:end w:w="120" w:type="dxa"/>
            </w:tcMar>
          </w:tcPr>
          <w:p>
            <w:pPr>
              <w:spacing w:after="40" w:line="259" w:lineRule="auto"/>
            </w:pPr>
            <w:r>
              <w:rPr>
                <w:rFonts w:ascii="Calibri" w:hAnsi="Calibri"/>
                <w:sz w:val="19"/>
              </w:rPr>
              <w:t>Charpentier</w:t>
            </w:r>
          </w:p>
        </w:tc>
        <w:tc>
          <w:tcPr>
            <w:tcW w:type="dxa" w:w="2900"/>
            <w:vAlign w:val="center"/>
            <w:tcMar>
              <w:top w:w="80" w:type="dxa"/>
              <w:start w:w="120" w:type="dxa"/>
              <w:bottom w:w="80" w:type="dxa"/>
              <w:end w:w="120" w:type="dxa"/>
            </w:tcMar>
          </w:tcPr>
          <w:p>
            <w:pPr>
              <w:spacing w:after="40" w:line="259" w:lineRule="auto"/>
            </w:pPr>
            <w:r>
              <w:rPr>
                <w:rFonts w:ascii="Calibri" w:hAnsi="Calibri"/>
                <w:sz w:val="19"/>
              </w:rPr>
              <w:t>Coques, réparations et modules</w:t>
            </w:r>
          </w:p>
        </w:tc>
        <w:tc>
          <w:tcPr>
            <w:tcW w:type="dxa" w:w="4260"/>
            <w:vAlign w:val="center"/>
            <w:tcMar>
              <w:top w:w="80" w:type="dxa"/>
              <w:start w:w="120" w:type="dxa"/>
              <w:bottom w:w="80" w:type="dxa"/>
              <w:end w:w="120" w:type="dxa"/>
            </w:tcMar>
          </w:tcPr>
          <w:p>
            <w:pPr>
              <w:spacing w:after="40" w:line="259" w:lineRule="auto"/>
            </w:pPr>
            <w:r>
              <w:rPr>
                <w:rFonts w:ascii="Calibri" w:hAnsi="Calibri"/>
                <w:sz w:val="19"/>
              </w:rPr>
              <w:t>Niveau d’atelier et catalogue propres au port.</w:t>
            </w:r>
          </w:p>
        </w:tc>
      </w:tr>
      <w:tr>
        <w:trPr>
          <w:cantSplit/>
        </w:trPr>
        <w:tc>
          <w:tcPr>
            <w:tcW w:type="dxa" w:w="2200"/>
            <w:vAlign w:val="center"/>
            <w:tcMar>
              <w:top w:w="80" w:type="dxa"/>
              <w:start w:w="120" w:type="dxa"/>
              <w:bottom w:w="80" w:type="dxa"/>
              <w:end w:w="120" w:type="dxa"/>
            </w:tcMar>
          </w:tcPr>
          <w:p>
            <w:pPr>
              <w:spacing w:after="40" w:line="259" w:lineRule="auto"/>
            </w:pPr>
            <w:r>
              <w:rPr>
                <w:rFonts w:ascii="Calibri" w:hAnsi="Calibri"/>
                <w:sz w:val="19"/>
              </w:rPr>
              <w:t>Cartographe</w:t>
            </w:r>
          </w:p>
        </w:tc>
        <w:tc>
          <w:tcPr>
            <w:tcW w:type="dxa" w:w="2900"/>
            <w:vAlign w:val="center"/>
            <w:tcMar>
              <w:top w:w="80" w:type="dxa"/>
              <w:start w:w="120" w:type="dxa"/>
              <w:bottom w:w="80" w:type="dxa"/>
              <w:end w:w="120" w:type="dxa"/>
            </w:tcMar>
          </w:tcPr>
          <w:p>
            <w:pPr>
              <w:spacing w:after="40" w:line="259" w:lineRule="auto"/>
            </w:pPr>
            <w:r>
              <w:rPr>
                <w:rFonts w:ascii="Calibri" w:hAnsi="Calibri"/>
                <w:sz w:val="19"/>
              </w:rPr>
              <w:t>Routes, cartes et météo</w:t>
            </w:r>
          </w:p>
        </w:tc>
        <w:tc>
          <w:tcPr>
            <w:tcW w:type="dxa" w:w="4260"/>
            <w:vAlign w:val="center"/>
            <w:tcMar>
              <w:top w:w="80" w:type="dxa"/>
              <w:start w:w="120" w:type="dxa"/>
              <w:bottom w:w="80" w:type="dxa"/>
              <w:end w:w="120" w:type="dxa"/>
            </w:tcMar>
          </w:tcPr>
          <w:p>
            <w:pPr>
              <w:spacing w:after="40" w:line="259" w:lineRule="auto"/>
            </w:pPr>
            <w:r>
              <w:rPr>
                <w:rFonts w:ascii="Calibri" w:hAnsi="Calibri"/>
                <w:sz w:val="19"/>
              </w:rPr>
              <w:t>Rumeurs et fragments issus de la seed.</w:t>
            </w:r>
          </w:p>
        </w:tc>
      </w:tr>
    </w:tbl>
    <w:p>
      <w:pPr>
        <w:spacing w:after="0"/>
      </w:pPr>
    </w:p>
    <w:p>
      <w:pPr>
        <w:pStyle w:val="Heading2"/>
      </w:pPr>
      <w:r>
        <w:t>Types de contrats</w:t>
      </w:r>
    </w:p>
    <w:p>
      <w:pPr>
        <w:pStyle w:val="ListBullet"/>
        <w:ind w:left="540" w:hanging="271"/>
      </w:pPr>
      <w:r>
        <w:t>Commande : apporter une espèce, une qualité ou un poids minimum.</w:t>
      </w:r>
    </w:p>
    <w:p>
      <w:pPr>
        <w:pStyle w:val="ListBullet"/>
        <w:ind w:left="540" w:hanging="271"/>
      </w:pPr>
      <w:r>
        <w:t>Découverte : vérifier une rumeur ou cartographier une coordonnée.</w:t>
      </w:r>
    </w:p>
    <w:p>
      <w:pPr>
        <w:pStyle w:val="ListBullet"/>
        <w:ind w:left="540" w:hanging="271"/>
      </w:pPr>
      <w:r>
        <w:t>Restauration : fournir matériaux et main-d’œuvre à un comptoir.</w:t>
      </w:r>
    </w:p>
    <w:p>
      <w:pPr>
        <w:pStyle w:val="ListBullet"/>
        <w:ind w:left="540" w:hanging="271"/>
      </w:pPr>
      <w:r>
        <w:t>Transport : livrer une cargaison fraîche ou fragile.</w:t>
      </w:r>
    </w:p>
    <w:p>
      <w:pPr>
        <w:pStyle w:val="ListBullet"/>
        <w:ind w:left="540" w:hanging="271"/>
      </w:pPr>
      <w:r>
        <w:t>Sauvetage : retrouver une personne, une balise ou un bateau.</w:t>
      </w:r>
    </w:p>
    <w:p>
      <w:pPr>
        <w:pStyle w:val="ListBullet"/>
        <w:ind w:left="540" w:hanging="271"/>
      </w:pPr>
      <w:r>
        <w:t>Étude : observer une créature sans nécessairement la tuer.</w:t>
      </w:r>
    </w:p>
    <w:p>
      <w:pPr>
        <w:pStyle w:val="Heading2"/>
      </w:pPr>
      <w:r>
        <w:t>Paliers de succès et contrats répétables</w:t>
      </w:r>
    </w:p>
    <w:p>
      <w:r>
        <w:t>Il n’existe pas de récit principal ni de chaîne obligatoire. Le journal présente deux familles d’objectifs complémentaires. Les paliers de succès sont franchis une seule fois et célèbrent une vraie étape du joueur : première vente, dix espèces documentées, première tempête traversée, nouveau port découvert ou premier module installé. Ils donnent des Tides, un plan, un service ou une capacité concrète.</w:t>
      </w:r>
    </w:p>
    <w:p>
      <w:r>
        <w:t>Les contrats sont des activités facultatives et répétables proposées par les ports. Ils tournent selon la région, le niveau des métiers, la météo et les besoins locaux. Une même famille peut revenir après un délai, avec quantité, qualité, destination ou danger différents. Les récompenses combinent Tides, denrées, matériaux, appâts ou réputation. En coopération, un contrat peut être partagé ; le portefeuille et les paliers personnels restent attribués sans duplication.</w:t>
      </w:r>
    </w:p>
    <w:tbl>
      <w:tblPr>
        <w:tblStyle w:val="TableGrid"/>
        <w:tblW w:type="dxa" w:w="9360"/>
        <w:jc w:val="left"/>
        <w:tblLayout w:type="fixed"/>
        <w:tblLook w:firstColumn="1" w:firstRow="1" w:lastColumn="0" w:lastRow="0" w:noHBand="0" w:noVBand="1" w:val="04A0"/>
        <w:tblInd w:w="120" w:type="dxa"/>
      </w:tblPr>
      <w:tblGrid>
        <w:gridCol w:w="2100"/>
        <w:gridCol w:w="1900"/>
        <w:gridCol w:w="2860"/>
        <w:gridCol w:w="2500"/>
      </w:tblGrid>
      <w:tr>
        <w:trPr>
          <w:cantSplit/>
        </w:trPr>
        <w:tc>
          <w:tcPr>
            <w:tcW w:type="dxa" w:w="2100"/>
            <w:shd w:fill="DDECEA"/>
            <w:tcMar>
              <w:top w:w="80" w:type="dxa"/>
              <w:start w:w="120" w:type="dxa"/>
              <w:bottom w:w="80" w:type="dxa"/>
              <w:end w:w="120" w:type="dxa"/>
            </w:tcMar>
          </w:tcPr>
          <w:p>
            <w:pPr>
              <w:spacing w:after="40" w:line="259" w:lineRule="auto"/>
            </w:pPr>
            <w:r>
              <w:rPr>
                <w:rFonts w:ascii="Calibri" w:hAnsi="Calibri"/>
                <w:b/>
                <w:color w:val="18343B"/>
                <w:sz w:val="19"/>
              </w:rPr>
              <w:t>Objectif</w:t>
            </w:r>
          </w:p>
        </w:tc>
        <w:tc>
          <w:tcPr>
            <w:tcW w:type="dxa" w:w="1900"/>
            <w:shd w:fill="DDECEA"/>
            <w:tcMar>
              <w:top w:w="80" w:type="dxa"/>
              <w:start w:w="120" w:type="dxa"/>
              <w:bottom w:w="80" w:type="dxa"/>
              <w:end w:w="120" w:type="dxa"/>
            </w:tcMar>
          </w:tcPr>
          <w:p>
            <w:pPr>
              <w:spacing w:after="40" w:line="259" w:lineRule="auto"/>
            </w:pPr>
            <w:r>
              <w:rPr>
                <w:rFonts w:ascii="Calibri" w:hAnsi="Calibri"/>
                <w:b/>
                <w:color w:val="18343B"/>
                <w:sz w:val="19"/>
              </w:rPr>
              <w:t>Fréquence</w:t>
            </w:r>
          </w:p>
        </w:tc>
        <w:tc>
          <w:tcPr>
            <w:tcW w:type="dxa" w:w="2860"/>
            <w:shd w:fill="DDECEA"/>
            <w:tcMar>
              <w:top w:w="80" w:type="dxa"/>
              <w:start w:w="120" w:type="dxa"/>
              <w:bottom w:w="80" w:type="dxa"/>
              <w:end w:w="120" w:type="dxa"/>
            </w:tcMar>
          </w:tcPr>
          <w:p>
            <w:pPr>
              <w:spacing w:after="40" w:line="259" w:lineRule="auto"/>
            </w:pPr>
            <w:r>
              <w:rPr>
                <w:rFonts w:ascii="Calibri" w:hAnsi="Calibri"/>
                <w:b/>
                <w:color w:val="18343B"/>
                <w:sz w:val="19"/>
              </w:rPr>
              <w:t>Récompense</w:t>
            </w:r>
          </w:p>
        </w:tc>
        <w:tc>
          <w:tcPr>
            <w:tcW w:type="dxa" w:w="2500"/>
            <w:shd w:fill="DDECEA"/>
            <w:tcMar>
              <w:top w:w="80" w:type="dxa"/>
              <w:start w:w="120" w:type="dxa"/>
              <w:bottom w:w="80" w:type="dxa"/>
              <w:end w:w="120" w:type="dxa"/>
            </w:tcMar>
          </w:tcPr>
          <w:p>
            <w:pPr>
              <w:spacing w:after="40" w:line="259" w:lineRule="auto"/>
            </w:pPr>
            <w:r>
              <w:rPr>
                <w:rFonts w:ascii="Calibri" w:hAnsi="Calibri"/>
                <w:b/>
                <w:color w:val="18343B"/>
                <w:sz w:val="19"/>
              </w:rPr>
              <w:t>Garde-fou</w:t>
            </w:r>
          </w:p>
        </w:tc>
      </w:tr>
      <w:tr>
        <w:trPr>
          <w:cantSplit/>
        </w:trPr>
        <w:tc>
          <w:tcPr>
            <w:tcW w:type="dxa" w:w="2100"/>
            <w:vAlign w:val="center"/>
            <w:tcMar>
              <w:top w:w="80" w:type="dxa"/>
              <w:start w:w="120" w:type="dxa"/>
              <w:bottom w:w="80" w:type="dxa"/>
              <w:end w:w="120" w:type="dxa"/>
            </w:tcMar>
          </w:tcPr>
          <w:p>
            <w:pPr>
              <w:spacing w:after="40" w:line="259" w:lineRule="auto"/>
            </w:pPr>
            <w:r>
              <w:rPr>
                <w:rFonts w:ascii="Calibri" w:hAnsi="Calibri"/>
                <w:sz w:val="19"/>
              </w:rPr>
              <w:t>Palier de succès</w:t>
            </w:r>
          </w:p>
        </w:tc>
        <w:tc>
          <w:tcPr>
            <w:tcW w:type="dxa" w:w="1900"/>
            <w:vAlign w:val="center"/>
            <w:tcMar>
              <w:top w:w="80" w:type="dxa"/>
              <w:start w:w="120" w:type="dxa"/>
              <w:bottom w:w="80" w:type="dxa"/>
              <w:end w:w="120" w:type="dxa"/>
            </w:tcMar>
          </w:tcPr>
          <w:p>
            <w:pPr>
              <w:spacing w:after="40" w:line="259" w:lineRule="auto"/>
            </w:pPr>
            <w:r>
              <w:rPr>
                <w:rFonts w:ascii="Calibri" w:hAnsi="Calibri"/>
                <w:sz w:val="19"/>
              </w:rPr>
              <w:t>Une seule fois</w:t>
            </w:r>
          </w:p>
        </w:tc>
        <w:tc>
          <w:tcPr>
            <w:tcW w:type="dxa" w:w="2860"/>
            <w:vAlign w:val="center"/>
            <w:tcMar>
              <w:top w:w="80" w:type="dxa"/>
              <w:start w:w="120" w:type="dxa"/>
              <w:bottom w:w="80" w:type="dxa"/>
              <w:end w:w="120" w:type="dxa"/>
            </w:tcMar>
          </w:tcPr>
          <w:p>
            <w:pPr>
              <w:spacing w:after="40" w:line="259" w:lineRule="auto"/>
            </w:pPr>
            <w:r>
              <w:rPr>
                <w:rFonts w:ascii="Calibri" w:hAnsi="Calibri"/>
                <w:sz w:val="19"/>
              </w:rPr>
              <w:t>Tides + déblocage marquant</w:t>
            </w:r>
          </w:p>
        </w:tc>
        <w:tc>
          <w:tcPr>
            <w:tcW w:type="dxa" w:w="2500"/>
            <w:vAlign w:val="center"/>
            <w:tcMar>
              <w:top w:w="80" w:type="dxa"/>
              <w:start w:w="120" w:type="dxa"/>
              <w:bottom w:w="80" w:type="dxa"/>
              <w:end w:w="120" w:type="dxa"/>
            </w:tcMar>
          </w:tcPr>
          <w:p>
            <w:pPr>
              <w:spacing w:after="40" w:line="259" w:lineRule="auto"/>
            </w:pPr>
            <w:r>
              <w:rPr>
                <w:rFonts w:ascii="Calibri" w:hAnsi="Calibri"/>
                <w:sz w:val="19"/>
              </w:rPr>
              <w:t>Validation serveur et récompense idempotente.</w:t>
            </w:r>
          </w:p>
        </w:tc>
      </w:tr>
      <w:tr>
        <w:trPr>
          <w:cantSplit/>
        </w:trPr>
        <w:tc>
          <w:tcPr>
            <w:tcW w:type="dxa" w:w="2100"/>
            <w:vAlign w:val="center"/>
            <w:tcMar>
              <w:top w:w="80" w:type="dxa"/>
              <w:start w:w="120" w:type="dxa"/>
              <w:bottom w:w="80" w:type="dxa"/>
              <w:end w:w="120" w:type="dxa"/>
            </w:tcMar>
          </w:tcPr>
          <w:p>
            <w:pPr>
              <w:spacing w:after="40" w:line="259" w:lineRule="auto"/>
            </w:pPr>
            <w:r>
              <w:rPr>
                <w:rFonts w:ascii="Calibri" w:hAnsi="Calibri"/>
                <w:sz w:val="19"/>
              </w:rPr>
              <w:t>Contrat local</w:t>
            </w:r>
          </w:p>
        </w:tc>
        <w:tc>
          <w:tcPr>
            <w:tcW w:type="dxa" w:w="1900"/>
            <w:vAlign w:val="center"/>
            <w:tcMar>
              <w:top w:w="80" w:type="dxa"/>
              <w:start w:w="120" w:type="dxa"/>
              <w:bottom w:w="80" w:type="dxa"/>
              <w:end w:w="120" w:type="dxa"/>
            </w:tcMar>
          </w:tcPr>
          <w:p>
            <w:pPr>
              <w:spacing w:after="40" w:line="259" w:lineRule="auto"/>
            </w:pPr>
            <w:r>
              <w:rPr>
                <w:rFonts w:ascii="Calibri" w:hAnsi="Calibri"/>
                <w:sz w:val="19"/>
              </w:rPr>
              <w:t>Répétable après délai</w:t>
            </w:r>
          </w:p>
        </w:tc>
        <w:tc>
          <w:tcPr>
            <w:tcW w:type="dxa" w:w="2860"/>
            <w:vAlign w:val="center"/>
            <w:tcMar>
              <w:top w:w="80" w:type="dxa"/>
              <w:start w:w="120" w:type="dxa"/>
              <w:bottom w:w="80" w:type="dxa"/>
              <w:end w:w="120" w:type="dxa"/>
            </w:tcMar>
          </w:tcPr>
          <w:p>
            <w:pPr>
              <w:spacing w:after="40" w:line="259" w:lineRule="auto"/>
            </w:pPr>
            <w:r>
              <w:rPr>
                <w:rFonts w:ascii="Calibri" w:hAnsi="Calibri"/>
                <w:sz w:val="19"/>
              </w:rPr>
              <w:t>Tides, provisions ou matériaux</w:t>
            </w:r>
          </w:p>
        </w:tc>
        <w:tc>
          <w:tcPr>
            <w:tcW w:type="dxa" w:w="2500"/>
            <w:vAlign w:val="center"/>
            <w:tcMar>
              <w:top w:w="80" w:type="dxa"/>
              <w:start w:w="120" w:type="dxa"/>
              <w:bottom w:w="80" w:type="dxa"/>
              <w:end w:w="120" w:type="dxa"/>
            </w:tcMar>
          </w:tcPr>
          <w:p>
            <w:pPr>
              <w:spacing w:after="40" w:line="259" w:lineRule="auto"/>
            </w:pPr>
            <w:r>
              <w:rPr>
                <w:rFonts w:ascii="Calibri" w:hAnsi="Calibri"/>
                <w:sz w:val="19"/>
              </w:rPr>
              <w:t>Rotation, rendement décroissant et variété demandée.</w:t>
            </w:r>
          </w:p>
        </w:tc>
      </w:tr>
      <w:tr>
        <w:trPr>
          <w:cantSplit/>
        </w:trPr>
        <w:tc>
          <w:tcPr>
            <w:tcW w:type="dxa" w:w="2100"/>
            <w:vAlign w:val="center"/>
            <w:tcMar>
              <w:top w:w="80" w:type="dxa"/>
              <w:start w:w="120" w:type="dxa"/>
              <w:bottom w:w="80" w:type="dxa"/>
              <w:end w:w="120" w:type="dxa"/>
            </w:tcMar>
          </w:tcPr>
          <w:p>
            <w:pPr>
              <w:spacing w:after="40" w:line="259" w:lineRule="auto"/>
            </w:pPr>
            <w:r>
              <w:rPr>
                <w:rFonts w:ascii="Calibri" w:hAnsi="Calibri"/>
                <w:sz w:val="19"/>
              </w:rPr>
              <w:t>Contrat de risque</w:t>
            </w:r>
          </w:p>
        </w:tc>
        <w:tc>
          <w:tcPr>
            <w:tcW w:type="dxa" w:w="1900"/>
            <w:vAlign w:val="center"/>
            <w:tcMar>
              <w:top w:w="80" w:type="dxa"/>
              <w:start w:w="120" w:type="dxa"/>
              <w:bottom w:w="80" w:type="dxa"/>
              <w:end w:w="120" w:type="dxa"/>
            </w:tcMar>
          </w:tcPr>
          <w:p>
            <w:pPr>
              <w:spacing w:after="40" w:line="259" w:lineRule="auto"/>
            </w:pPr>
            <w:r>
              <w:rPr>
                <w:rFonts w:ascii="Calibri" w:hAnsi="Calibri"/>
                <w:sz w:val="19"/>
              </w:rPr>
              <w:t>Conditionnel</w:t>
            </w:r>
          </w:p>
        </w:tc>
        <w:tc>
          <w:tcPr>
            <w:tcW w:type="dxa" w:w="2860"/>
            <w:vAlign w:val="center"/>
            <w:tcMar>
              <w:top w:w="80" w:type="dxa"/>
              <w:start w:w="120" w:type="dxa"/>
              <w:bottom w:w="80" w:type="dxa"/>
              <w:end w:w="120" w:type="dxa"/>
            </w:tcMar>
          </w:tcPr>
          <w:p>
            <w:pPr>
              <w:spacing w:after="40" w:line="259" w:lineRule="auto"/>
            </w:pPr>
            <w:r>
              <w:rPr>
                <w:rFonts w:ascii="Calibri" w:hAnsi="Calibri"/>
                <w:sz w:val="19"/>
              </w:rPr>
              <w:t>Prime élevée + réputation</w:t>
            </w:r>
          </w:p>
        </w:tc>
        <w:tc>
          <w:tcPr>
            <w:tcW w:type="dxa" w:w="2500"/>
            <w:vAlign w:val="center"/>
            <w:tcMar>
              <w:top w:w="80" w:type="dxa"/>
              <w:start w:w="120" w:type="dxa"/>
              <w:bottom w:w="80" w:type="dxa"/>
              <w:end w:w="120" w:type="dxa"/>
            </w:tcMar>
          </w:tcPr>
          <w:p>
            <w:pPr>
              <w:spacing w:after="40" w:line="259" w:lineRule="auto"/>
            </w:pPr>
            <w:r>
              <w:rPr>
                <w:rFonts w:ascii="Calibri" w:hAnsi="Calibri"/>
                <w:sz w:val="19"/>
              </w:rPr>
              <w:t>Coût de préparation et danger annoncé.</w:t>
            </w:r>
          </w:p>
        </w:tc>
      </w:tr>
    </w:tbl>
    <w:p>
      <w:pPr>
        <w:spacing w:after="0"/>
      </w:pPr>
    </w:p>
    <w:p>
      <w:pPr>
        <w:pStyle w:val="Heading2"/>
      </w:pPr>
      <w:r>
        <w:t>Premières accroches sandbox</w:t>
      </w:r>
    </w:p>
    <w:p>
      <w:r>
        <w:t>Dès que le bateau est obtenu, le monde propose plusieurs pistes simultanées : une commande rentable, un signal d’épave, une silhouette d’île et une amélioration dont le plan manque encore. Aucun choix n’est canonique. Le journal de bord enregistre ce que le joueur a personnellement découvert au lieu de lui raconter ce qu’il doit faire.</w:t>
      </w:r>
    </w:p>
    <w:p>
      <w:pPr>
        <w:pStyle w:val="Heading1"/>
      </w:pPr>
      <w:r>
        <w:t>9. Architecture technique proposée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6F5"/>
            <w:tcMar>
              <w:top w:w="80" w:type="dxa"/>
              <w:start w:w="120" w:type="dxa"/>
              <w:bottom w:w="80" w:type="dxa"/>
              <w:end w:w="120" w:type="dxa"/>
            </w:tcMar>
          </w:tcPr>
          <w:p>
            <w:pPr>
              <w:spacing w:after="40" w:line="259" w:lineRule="auto"/>
            </w:pPr>
            <w:r>
              <w:rPr>
                <w:rFonts w:ascii="Calibri" w:hAnsi="Calibri"/>
                <w:b/>
                <w:color w:val="28766E"/>
                <w:sz w:val="19"/>
              </w:rPr>
              <w:t xml:space="preserve">Décision technique  </w:t>
            </w:r>
            <w:r>
              <w:rPr>
                <w:rFonts w:ascii="Calibri" w:hAnsi="Calibri"/>
                <w:sz w:val="19"/>
              </w:rPr>
              <w:t>Prototype sur Minecraft Java 1.21.1 NeoForge. Retour à Forge 1.20.1 uniquement si le spike bateau + génération révèle un blocage reproductible impossible à corriger.</w:t>
            </w:r>
          </w:p>
        </w:tc>
      </w:tr>
    </w:tbl>
    <w:p>
      <w:pPr>
        <w:spacing w:after="0"/>
      </w:pPr>
    </w:p>
    <w:p>
      <w:pPr>
        <w:pStyle w:val="Heading2"/>
      </w:pPr>
      <w:r>
        <w:t>Trois couches</w:t>
      </w:r>
    </w:p>
    <w:tbl>
      <w:tblPr>
        <w:tblStyle w:val="TableGrid"/>
        <w:tblW w:type="dxa" w:w="9360"/>
        <w:jc w:val="left"/>
        <w:tblLayout w:type="fixed"/>
        <w:tblLook w:firstColumn="1" w:firstRow="1" w:lastColumn="0" w:lastRow="0" w:noHBand="0" w:noVBand="1" w:val="04A0"/>
        <w:tblInd w:w="120" w:type="dxa"/>
      </w:tblPr>
      <w:tblGrid>
        <w:gridCol w:w="1700"/>
        <w:gridCol w:w="3900"/>
        <w:gridCol w:w="3760"/>
      </w:tblGrid>
      <w:tr>
        <w:trPr>
          <w:cantSplit/>
        </w:trPr>
        <w:tc>
          <w:tcPr>
            <w:tcW w:type="dxa" w:w="1700"/>
            <w:shd w:fill="DDECEA"/>
            <w:tcMar>
              <w:top w:w="80" w:type="dxa"/>
              <w:start w:w="120" w:type="dxa"/>
              <w:bottom w:w="80" w:type="dxa"/>
              <w:end w:w="120" w:type="dxa"/>
            </w:tcMar>
          </w:tcPr>
          <w:p>
            <w:pPr>
              <w:spacing w:after="40" w:line="259" w:lineRule="auto"/>
            </w:pPr>
            <w:r>
              <w:rPr>
                <w:rFonts w:ascii="Calibri" w:hAnsi="Calibri"/>
                <w:b/>
                <w:color w:val="18343B"/>
                <w:sz w:val="19"/>
              </w:rPr>
              <w:t>Couche</w:t>
            </w:r>
          </w:p>
        </w:tc>
        <w:tc>
          <w:tcPr>
            <w:tcW w:type="dxa" w:w="3900"/>
            <w:shd w:fill="DDECEA"/>
            <w:tcMar>
              <w:top w:w="80" w:type="dxa"/>
              <w:start w:w="120" w:type="dxa"/>
              <w:bottom w:w="80" w:type="dxa"/>
              <w:end w:w="120" w:type="dxa"/>
            </w:tcMar>
          </w:tcPr>
          <w:p>
            <w:pPr>
              <w:spacing w:after="40" w:line="259" w:lineRule="auto"/>
            </w:pPr>
            <w:r>
              <w:rPr>
                <w:rFonts w:ascii="Calibri" w:hAnsi="Calibri"/>
                <w:b/>
                <w:color w:val="18343B"/>
                <w:sz w:val="19"/>
              </w:rPr>
              <w:t>Responsabilité</w:t>
            </w:r>
          </w:p>
        </w:tc>
        <w:tc>
          <w:tcPr>
            <w:tcW w:type="dxa" w:w="3760"/>
            <w:shd w:fill="DDECEA"/>
            <w:tcMar>
              <w:top w:w="80" w:type="dxa"/>
              <w:start w:w="120" w:type="dxa"/>
              <w:bottom w:w="80" w:type="dxa"/>
              <w:end w:w="120" w:type="dxa"/>
            </w:tcMar>
          </w:tcPr>
          <w:p>
            <w:pPr>
              <w:spacing w:after="40" w:line="259" w:lineRule="auto"/>
            </w:pPr>
            <w:r>
              <w:rPr>
                <w:rFonts w:ascii="Calibri" w:hAnsi="Calibri"/>
                <w:b/>
                <w:color w:val="18343B"/>
                <w:sz w:val="19"/>
              </w:rPr>
              <w:t>Approche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Mods existants</w:t>
            </w:r>
          </w:p>
        </w:tc>
        <w:tc>
          <w:tcPr>
            <w:tcW w:type="dxa" w:w="3900"/>
            <w:vAlign w:val="center"/>
            <w:tcMar>
              <w:top w:w="80" w:type="dxa"/>
              <w:start w:w="120" w:type="dxa"/>
              <w:bottom w:w="80" w:type="dxa"/>
              <w:end w:w="120" w:type="dxa"/>
            </w:tcMar>
          </w:tcPr>
          <w:p>
            <w:pPr>
              <w:spacing w:after="40" w:line="259" w:lineRule="auto"/>
            </w:pPr>
            <w:r>
              <w:rPr>
                <w:rFonts w:ascii="Calibri" w:hAnsi="Calibri"/>
                <w:sz w:val="19"/>
              </w:rPr>
              <w:t>Ambiance, créatures, pêche de base, structures, qualité de vie</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Sélection courte et testée ; pas d’ajout sans rôle dans la boucle.</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Configuration</w:t>
            </w:r>
          </w:p>
        </w:tc>
        <w:tc>
          <w:tcPr>
            <w:tcW w:type="dxa" w:w="3900"/>
            <w:vAlign w:val="center"/>
            <w:tcMar>
              <w:top w:w="80" w:type="dxa"/>
              <w:start w:w="120" w:type="dxa"/>
              <w:bottom w:w="80" w:type="dxa"/>
              <w:end w:w="120" w:type="dxa"/>
            </w:tcMar>
          </w:tcPr>
          <w:p>
            <w:pPr>
              <w:spacing w:after="40" w:line="259" w:lineRule="auto"/>
            </w:pPr>
            <w:r>
              <w:rPr>
                <w:rFonts w:ascii="Calibri" w:hAnsi="Calibri"/>
                <w:sz w:val="19"/>
              </w:rPr>
              <w:t>Recettes, butins, prix, contrats et génération</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KubeJS/CraftTweaker, datapacks et configurations versionnées.</w:t>
            </w:r>
          </w:p>
        </w:tc>
      </w:tr>
      <w:tr>
        <w:trPr>
          <w:cantSplit/>
        </w:trPr>
        <w:tc>
          <w:tcPr>
            <w:tcW w:type="dxa" w:w="1700"/>
            <w:vAlign w:val="center"/>
            <w:tcMar>
              <w:top w:w="80" w:type="dxa"/>
              <w:start w:w="120" w:type="dxa"/>
              <w:bottom w:w="80" w:type="dxa"/>
              <w:end w:w="120" w:type="dxa"/>
            </w:tcMar>
          </w:tcPr>
          <w:p>
            <w:pPr>
              <w:spacing w:after="40" w:line="259" w:lineRule="auto"/>
            </w:pPr>
            <w:r>
              <w:rPr>
                <w:rFonts w:ascii="Calibri" w:hAnsi="Calibri"/>
                <w:sz w:val="19"/>
              </w:rPr>
              <w:t>Tidebound Core</w:t>
            </w:r>
          </w:p>
        </w:tc>
        <w:tc>
          <w:tcPr>
            <w:tcW w:type="dxa" w:w="3900"/>
            <w:vAlign w:val="center"/>
            <w:tcMar>
              <w:top w:w="80" w:type="dxa"/>
              <w:start w:w="120" w:type="dxa"/>
              <w:bottom w:w="80" w:type="dxa"/>
              <w:end w:w="120" w:type="dxa"/>
            </w:tcMar>
          </w:tcPr>
          <w:p>
            <w:pPr>
              <w:spacing w:after="40" w:line="259" w:lineRule="auto"/>
            </w:pPr>
            <w:r>
              <w:rPr>
                <w:rFonts w:ascii="Calibri" w:hAnsi="Calibri"/>
                <w:sz w:val="19"/>
              </w:rPr>
              <w:t>Métiers, prises, portefeuille Tide, succès, contrats, bateau</w:t>
            </w:r>
          </w:p>
        </w:tc>
        <w:tc>
          <w:tcPr>
            <w:tcW w:type="dxa" w:w="3760"/>
            <w:vAlign w:val="center"/>
            <w:tcMar>
              <w:top w:w="80" w:type="dxa"/>
              <w:start w:w="120" w:type="dxa"/>
              <w:bottom w:w="80" w:type="dxa"/>
              <w:end w:w="120" w:type="dxa"/>
            </w:tcMar>
          </w:tcPr>
          <w:p>
            <w:pPr>
              <w:spacing w:after="40" w:line="259" w:lineRule="auto"/>
            </w:pPr>
            <w:r>
              <w:rPr>
                <w:rFonts w:ascii="Calibri" w:hAnsi="Calibri"/>
                <w:sz w:val="19"/>
              </w:rPr>
              <w:t>Mod Java propre au projet avec API de données.</w:t>
            </w:r>
          </w:p>
        </w:tc>
      </w:tr>
    </w:tbl>
    <w:p>
      <w:pPr>
        <w:spacing w:after="0"/>
      </w:pPr>
    </w:p>
    <w:p>
      <w:pPr>
        <w:pStyle w:val="Heading2"/>
      </w:pPr>
      <w:r>
        <w:t>Fonctions du mod Tidebound Core</w:t>
      </w:r>
    </w:p>
    <w:p>
      <w:pPr>
        <w:pStyle w:val="ListBullet"/>
        <w:ind w:left="540" w:hanging="271"/>
      </w:pPr>
      <w:r>
        <w:t>Composants de données des poissons : poids, qualité, fraîcheur et origine.</w:t>
      </w:r>
    </w:p>
    <w:p>
      <w:pPr>
        <w:pStyle w:val="ListBullet"/>
        <w:ind w:left="540" w:hanging="271"/>
      </w:pPr>
      <w:r>
        <w:t>XP, niveaux, talents et statistiques de métiers.</w:t>
      </w:r>
    </w:p>
    <w:p>
      <w:pPr>
        <w:pStyle w:val="ListBullet"/>
        <w:ind w:left="540" w:hanging="271"/>
      </w:pPr>
      <w:r>
        <w:t>Registre de découverte et journal maritime.</w:t>
      </w:r>
    </w:p>
    <w:p>
      <w:pPr>
        <w:pStyle w:val="ListBullet"/>
        <w:ind w:left="540" w:hanging="271"/>
      </w:pPr>
      <w:r>
        <w:t>Portefeuille de Tides, transactions, paliers idempotents, contrats répétables et réputation locale.</w:t>
      </w:r>
    </w:p>
    <w:p>
      <w:pPr>
        <w:pStyle w:val="ListBullet"/>
        <w:ind w:left="540" w:hanging="271"/>
      </w:pPr>
      <w:r>
        <w:t>Modules, état et interface des embarcations.</w:t>
      </w:r>
    </w:p>
    <w:p>
      <w:pPr>
        <w:pStyle w:val="ListBullet"/>
        <w:ind w:left="540" w:hanging="271"/>
      </w:pPr>
      <w:r>
        <w:t>Points d’intérêt, ports et routes débloquées.</w:t>
      </w:r>
    </w:p>
    <w:p>
      <w:pPr>
        <w:pStyle w:val="ListBullet"/>
        <w:ind w:left="540" w:hanging="271"/>
      </w:pPr>
      <w:r>
        <w:t>Événements météo ou étranges pilotés par données.</w:t>
      </w:r>
    </w:p>
    <w:p>
      <w:pPr>
        <w:pStyle w:val="ListBullet"/>
        <w:ind w:left="540" w:hanging="271"/>
      </w:pPr>
      <w:r>
        <w:t>Génération d’îles de départ et de PNJ par archétypes configurables.</w:t>
      </w:r>
    </w:p>
    <w:p>
      <w:pPr>
        <w:pStyle w:val="Heading2"/>
      </w:pPr>
      <w:r>
        <w:t>Candidats à évaluer, pas encore validés</w:t>
      </w:r>
    </w:p>
    <w:p>
      <w:r>
        <w:t>Aquaculture 2 sert de base plausible pour les espèces et poids. Small Ships fournit l’embarcation du prototype. FTB Quests accélère la présentation des paliers et contrats ; KubeJS relie temporairement recettes, récompenses et économie. Continents structure le monde océanique. Easy NPC, Project MMO et Upgrade Aquatic complètent le socle, après tests de compatibilité, de licence et de performances.</w:t>
      </w:r>
    </w:p>
    <w:p>
      <w:pPr>
        <w:pStyle w:val="Heading2"/>
        <w:keepNext/>
      </w:pPr>
      <w:r>
        <w:t>Pourquoi NeoForge 1.21.1</w:t>
      </w:r>
    </w:p>
    <w:p>
      <w:pPr>
        <w:keepLines/>
      </w:pPr>
      <w:r>
        <w:t>Les briques critiques du prototype disposent de versions 1.21.1 et le projet doit créer Tidebound Core dès le départ. NeoForge 1.21.1 offre donc un socle plus actuel sans abandonner la boucle essentielle. Forge 1.20.1 conserve un écosystème plus large, mais ses avantages principaux concernent ici des contenus optionnels qui ne justifient pas une migration future du mod propriétaire.</w:t>
      </w:r>
    </w:p>
    <w:p>
      <w:pPr>
        <w:pStyle w:val="Heading1"/>
      </w:pPr>
      <w:r>
        <w:t>10. Périmètre du prototype vertical</w:t>
      </w:r>
    </w:p>
    <w:p>
      <w:pPr>
        <w:pStyle w:val="Heading2"/>
      </w:pPr>
      <w:r>
        <w:t>Inclus</w:t>
      </w:r>
    </w:p>
    <w:p>
      <w:pPr>
        <w:pStyle w:val="ListBullet"/>
        <w:ind w:left="540" w:hanging="271"/>
      </w:pPr>
      <w:r>
        <w:t>Trois variantes d’île de départ assemblées aléatoirement, chacune avec les services garantis.</w:t>
      </w:r>
    </w:p>
    <w:p>
      <w:pPr>
        <w:pStyle w:val="ListBullet"/>
        <w:ind w:left="540" w:hanging="271"/>
      </w:pPr>
      <w:r>
        <w:t>Un bateau personnel, trois améliorations significatives et un déblocage auprès d’un charpentier.</w:t>
      </w:r>
    </w:p>
    <w:p>
      <w:pPr>
        <w:pStyle w:val="ListBullet"/>
        <w:ind w:left="540" w:hanging="271"/>
      </w:pPr>
      <w:r>
        <w:t>Deux petites zones maritimes procédurales, plusieurs îlots et une épave générée.</w:t>
      </w:r>
    </w:p>
    <w:p>
      <w:pPr>
        <w:pStyle w:val="ListBullet"/>
        <w:ind w:left="540" w:hanging="271"/>
      </w:pPr>
      <w:r>
        <w:t>Douze espèces de poissons, dont deux rares et une anomalie.</w:t>
      </w:r>
    </w:p>
    <w:p>
      <w:pPr>
        <w:pStyle w:val="ListBullet"/>
        <w:ind w:left="540" w:hanging="271"/>
      </w:pPr>
      <w:r>
        <w:t>Métiers Pêche, Navigation et Exploration jusqu’au niveau 5.</w:t>
      </w:r>
    </w:p>
    <w:p>
      <w:pPr>
        <w:pStyle w:val="ListBullet"/>
        <w:ind w:left="540" w:hanging="271"/>
      </w:pPr>
      <w:r>
        <w:t>Cinq paliers de succès, six contrats répétables et deux événements émergents.</w:t>
      </w:r>
    </w:p>
    <w:p>
      <w:pPr>
        <w:pStyle w:val="ListBullet"/>
        <w:ind w:left="540" w:hanging="271"/>
      </w:pPr>
      <w:r>
        <w:t>Un portefeuille de Tides persistant, avec trois sources et quatre dépenses utiles.</w:t>
      </w:r>
    </w:p>
    <w:p>
      <w:pPr>
        <w:pStyle w:val="ListBullet"/>
        <w:ind w:left="540" w:hanging="271"/>
      </w:pPr>
      <w:r>
        <w:t>Journal, statistiques principales et carte locale.</w:t>
      </w:r>
    </w:p>
    <w:p>
      <w:pPr>
        <w:pStyle w:val="Heading2"/>
      </w:pPr>
      <w:r>
        <w:t>Exclus du premier prototype</w:t>
      </w:r>
    </w:p>
    <w:p>
      <w:pPr>
        <w:pStyle w:val="ListBullet"/>
        <w:ind w:left="540" w:hanging="271"/>
      </w:pPr>
      <w:r>
        <w:t>Arbres complets à 30 niveaux.</w:t>
      </w:r>
    </w:p>
    <w:p>
      <w:pPr>
        <w:pStyle w:val="ListBullet"/>
        <w:ind w:left="540" w:hanging="271"/>
      </w:pPr>
      <w:r>
        <w:t>Navires construits librement bloc par bloc.</w:t>
      </w:r>
    </w:p>
    <w:p>
      <w:pPr>
        <w:pStyle w:val="ListBullet"/>
        <w:ind w:left="540" w:hanging="271"/>
      </w:pPr>
      <w:r>
        <w:t>Économie globale multijoueur ou hôtel des ventes.</w:t>
      </w:r>
    </w:p>
    <w:p>
      <w:pPr>
        <w:pStyle w:val="ListBullet"/>
        <w:ind w:left="540" w:hanging="271"/>
      </w:pPr>
      <w:r>
        <w:t>Boss abyssaux, régions finales et campagne complète.</w:t>
      </w:r>
    </w:p>
    <w:p>
      <w:pPr>
        <w:pStyle w:val="ListBullet"/>
        <w:ind w:left="540" w:hanging="271"/>
      </w:pPr>
      <w:r>
        <w:t>Saisons complexes et simulation écologique totale.</w:t>
      </w:r>
    </w:p>
    <w:p>
      <w:pPr>
        <w:pStyle w:val="Heading2"/>
      </w:pPr>
      <w:r>
        <w:t>Critères de réussite</w:t>
      </w:r>
    </w:p>
    <w:tbl>
      <w:tblPr>
        <w:tblStyle w:val="TableGrid"/>
        <w:tblW w:type="dxa" w:w="9360"/>
        <w:jc w:val="left"/>
        <w:tblLayout w:type="fixed"/>
        <w:tblLook w:firstColumn="1" w:firstRow="1" w:lastColumn="0" w:lastRow="0" w:noHBand="0" w:noVBand="1" w:val="04A0"/>
        <w:tblInd w:w="120" w:type="dxa"/>
      </w:tblPr>
      <w:tblGrid>
        <w:gridCol w:w="4300"/>
        <w:gridCol w:w="5060"/>
      </w:tblGrid>
      <w:tr>
        <w:trPr>
          <w:cantSplit/>
        </w:trPr>
        <w:tc>
          <w:tcPr>
            <w:tcW w:type="dxa" w:w="4300"/>
            <w:shd w:fill="DDECEA"/>
            <w:tcMar>
              <w:top w:w="80" w:type="dxa"/>
              <w:start w:w="120" w:type="dxa"/>
              <w:bottom w:w="80" w:type="dxa"/>
              <w:end w:w="120" w:type="dxa"/>
            </w:tcMar>
          </w:tcPr>
          <w:p>
            <w:pPr>
              <w:spacing w:after="40" w:line="259" w:lineRule="auto"/>
            </w:pPr>
            <w:r>
              <w:rPr>
                <w:rFonts w:ascii="Calibri" w:hAnsi="Calibri"/>
                <w:b/>
                <w:color w:val="18343B"/>
                <w:sz w:val="19"/>
              </w:rPr>
              <w:t>Question</w:t>
            </w:r>
          </w:p>
        </w:tc>
        <w:tc>
          <w:tcPr>
            <w:tcW w:type="dxa" w:w="5060"/>
            <w:shd w:fill="DDECEA"/>
            <w:tcMar>
              <w:top w:w="80" w:type="dxa"/>
              <w:start w:w="120" w:type="dxa"/>
              <w:bottom w:w="80" w:type="dxa"/>
              <w:end w:w="120" w:type="dxa"/>
            </w:tcMar>
          </w:tcPr>
          <w:p>
            <w:pPr>
              <w:spacing w:after="40" w:line="259" w:lineRule="auto"/>
            </w:pPr>
            <w:r>
              <w:rPr>
                <w:rFonts w:ascii="Calibri" w:hAnsi="Calibri"/>
                <w:b/>
                <w:color w:val="18343B"/>
                <w:sz w:val="19"/>
              </w:rPr>
              <w:t>Mesure cible du test</w:t>
            </w:r>
          </w:p>
        </w:tc>
      </w:tr>
      <w:tr>
        <w:trPr>
          <w:cantSplit/>
        </w:trPr>
        <w:tc>
          <w:tcPr>
            <w:tcW w:type="dxa" w:w="4300"/>
            <w:vAlign w:val="center"/>
            <w:tcMar>
              <w:top w:w="80" w:type="dxa"/>
              <w:start w:w="120" w:type="dxa"/>
              <w:bottom w:w="80" w:type="dxa"/>
              <w:end w:w="120" w:type="dxa"/>
            </w:tcMar>
          </w:tcPr>
          <w:p>
            <w:pPr>
              <w:spacing w:after="40" w:line="259" w:lineRule="auto"/>
            </w:pPr>
            <w:r>
              <w:rPr>
                <w:rFonts w:ascii="Calibri" w:hAnsi="Calibri"/>
                <w:sz w:val="19"/>
              </w:rPr>
              <w:t>Le joueur comprend-il la boucle sans wiki ?</w:t>
            </w:r>
          </w:p>
        </w:tc>
        <w:tc>
          <w:tcPr>
            <w:tcW w:type="dxa" w:w="5060"/>
            <w:vAlign w:val="center"/>
            <w:tcMar>
              <w:top w:w="80" w:type="dxa"/>
              <w:start w:w="120" w:type="dxa"/>
              <w:bottom w:w="80" w:type="dxa"/>
              <w:end w:w="120" w:type="dxa"/>
            </w:tcMar>
          </w:tcPr>
          <w:p>
            <w:pPr>
              <w:spacing w:after="40" w:line="259" w:lineRule="auto"/>
            </w:pPr>
            <w:r>
              <w:rPr>
                <w:rFonts w:ascii="Calibri" w:hAnsi="Calibri"/>
                <w:sz w:val="19"/>
              </w:rPr>
              <w:t>Première vente et amélioration en moins de 45 minutes.</w:t>
            </w:r>
          </w:p>
        </w:tc>
      </w:tr>
      <w:tr>
        <w:trPr>
          <w:cantSplit/>
        </w:trPr>
        <w:tc>
          <w:tcPr>
            <w:tcW w:type="dxa" w:w="4300"/>
            <w:vAlign w:val="center"/>
            <w:tcMar>
              <w:top w:w="80" w:type="dxa"/>
              <w:start w:w="120" w:type="dxa"/>
              <w:bottom w:w="80" w:type="dxa"/>
              <w:end w:w="120" w:type="dxa"/>
            </w:tcMar>
          </w:tcPr>
          <w:p>
            <w:pPr>
              <w:spacing w:after="40" w:line="259" w:lineRule="auto"/>
            </w:pPr>
            <w:r>
              <w:rPr>
                <w:rFonts w:ascii="Calibri" w:hAnsi="Calibri"/>
                <w:sz w:val="19"/>
              </w:rPr>
              <w:t>Est-il rapidement efficace ?</w:t>
            </w:r>
          </w:p>
        </w:tc>
        <w:tc>
          <w:tcPr>
            <w:tcW w:type="dxa" w:w="5060"/>
            <w:vAlign w:val="center"/>
            <w:tcMar>
              <w:top w:w="80" w:type="dxa"/>
              <w:start w:w="120" w:type="dxa"/>
              <w:bottom w:w="80" w:type="dxa"/>
              <w:end w:w="120" w:type="dxa"/>
            </w:tcMar>
          </w:tcPr>
          <w:p>
            <w:pPr>
              <w:spacing w:after="40" w:line="259" w:lineRule="auto"/>
            </w:pPr>
            <w:r>
              <w:rPr>
                <w:rFonts w:ascii="Calibri" w:hAnsi="Calibri"/>
                <w:sz w:val="19"/>
              </w:rPr>
              <w:t>Bateau fonctionnel en moins de 10 minutes ; aucune ressource essentielle cachée.</w:t>
            </w:r>
          </w:p>
        </w:tc>
      </w:tr>
      <w:tr>
        <w:trPr>
          <w:cantSplit/>
        </w:trPr>
        <w:tc>
          <w:tcPr>
            <w:tcW w:type="dxa" w:w="4300"/>
            <w:vAlign w:val="center"/>
            <w:tcMar>
              <w:top w:w="80" w:type="dxa"/>
              <w:start w:w="120" w:type="dxa"/>
              <w:bottom w:w="80" w:type="dxa"/>
              <w:end w:w="120" w:type="dxa"/>
            </w:tcMar>
          </w:tcPr>
          <w:p>
            <w:pPr>
              <w:spacing w:after="40" w:line="259" w:lineRule="auto"/>
            </w:pPr>
            <w:r>
              <w:rPr>
                <w:rFonts w:ascii="Calibri" w:hAnsi="Calibri"/>
                <w:sz w:val="19"/>
              </w:rPr>
              <w:t>A-t-il envie de repartir ?</w:t>
            </w:r>
          </w:p>
        </w:tc>
        <w:tc>
          <w:tcPr>
            <w:tcW w:type="dxa" w:w="5060"/>
            <w:vAlign w:val="center"/>
            <w:tcMar>
              <w:top w:w="80" w:type="dxa"/>
              <w:start w:w="120" w:type="dxa"/>
              <w:bottom w:w="80" w:type="dxa"/>
              <w:end w:w="120" w:type="dxa"/>
            </w:tcMar>
          </w:tcPr>
          <w:p>
            <w:pPr>
              <w:spacing w:after="40" w:line="259" w:lineRule="auto"/>
            </w:pPr>
            <w:r>
              <w:rPr>
                <w:rFonts w:ascii="Calibri" w:hAnsi="Calibri"/>
                <w:sz w:val="19"/>
              </w:rPr>
              <w:t>Il choisit spontanément une seconde destination.</w:t>
            </w:r>
          </w:p>
        </w:tc>
      </w:tr>
      <w:tr>
        <w:trPr>
          <w:cantSplit/>
        </w:trPr>
        <w:tc>
          <w:tcPr>
            <w:tcW w:type="dxa" w:w="4300"/>
            <w:vAlign w:val="center"/>
            <w:tcMar>
              <w:top w:w="80" w:type="dxa"/>
              <w:start w:w="120" w:type="dxa"/>
              <w:bottom w:w="80" w:type="dxa"/>
              <w:end w:w="120" w:type="dxa"/>
            </w:tcMar>
          </w:tcPr>
          <w:p>
            <w:pPr>
              <w:spacing w:after="40" w:line="259" w:lineRule="auto"/>
            </w:pPr>
            <w:r>
              <w:rPr>
                <w:rFonts w:ascii="Calibri" w:hAnsi="Calibri"/>
                <w:sz w:val="19"/>
              </w:rPr>
              <w:t>La pêche reste-t-elle plaisante ?</w:t>
            </w:r>
          </w:p>
        </w:tc>
        <w:tc>
          <w:tcPr>
            <w:tcW w:type="dxa" w:w="5060"/>
            <w:vAlign w:val="center"/>
            <w:tcMar>
              <w:top w:w="80" w:type="dxa"/>
              <w:start w:w="120" w:type="dxa"/>
              <w:bottom w:w="80" w:type="dxa"/>
              <w:end w:w="120" w:type="dxa"/>
            </w:tcMar>
          </w:tcPr>
          <w:p>
            <w:pPr>
              <w:spacing w:after="40" w:line="259" w:lineRule="auto"/>
            </w:pPr>
            <w:r>
              <w:rPr>
                <w:rFonts w:ascii="Calibri" w:hAnsi="Calibri"/>
                <w:sz w:val="19"/>
              </w:rPr>
              <w:t>Aucun sentiment de répétition forte avant 30 minutes cumulées.</w:t>
            </w:r>
          </w:p>
        </w:tc>
      </w:tr>
      <w:tr>
        <w:trPr>
          <w:cantSplit/>
        </w:trPr>
        <w:tc>
          <w:tcPr>
            <w:tcW w:type="dxa" w:w="4300"/>
            <w:vAlign w:val="center"/>
            <w:tcMar>
              <w:top w:w="80" w:type="dxa"/>
              <w:start w:w="120" w:type="dxa"/>
              <w:bottom w:w="80" w:type="dxa"/>
              <w:end w:w="120" w:type="dxa"/>
            </w:tcMar>
          </w:tcPr>
          <w:p>
            <w:pPr>
              <w:spacing w:after="40" w:line="259" w:lineRule="auto"/>
            </w:pPr>
            <w:r>
              <w:rPr>
                <w:rFonts w:ascii="Calibri" w:hAnsi="Calibri"/>
                <w:sz w:val="19"/>
              </w:rPr>
              <w:t>Minecraft demeure-t-il présent ?</w:t>
            </w:r>
          </w:p>
        </w:tc>
        <w:tc>
          <w:tcPr>
            <w:tcW w:type="dxa" w:w="5060"/>
            <w:vAlign w:val="center"/>
            <w:tcMar>
              <w:top w:w="80" w:type="dxa"/>
              <w:start w:w="120" w:type="dxa"/>
              <w:bottom w:w="80" w:type="dxa"/>
              <w:end w:w="120" w:type="dxa"/>
            </w:tcMar>
          </w:tcPr>
          <w:p>
            <w:pPr>
              <w:spacing w:after="40" w:line="259" w:lineRule="auto"/>
            </w:pPr>
            <w:r>
              <w:rPr>
                <w:rFonts w:ascii="Calibri" w:hAnsi="Calibri"/>
                <w:sz w:val="19"/>
              </w:rPr>
              <w:t>Le joueur construit ou modifie naturellement le port.</w:t>
            </w:r>
          </w:p>
        </w:tc>
      </w:tr>
      <w:tr>
        <w:trPr>
          <w:cantSplit/>
        </w:trPr>
        <w:tc>
          <w:tcPr>
            <w:tcW w:type="dxa" w:w="4300"/>
            <w:vAlign w:val="center"/>
            <w:tcMar>
              <w:top w:w="80" w:type="dxa"/>
              <w:start w:w="120" w:type="dxa"/>
              <w:bottom w:w="80" w:type="dxa"/>
              <w:end w:w="120" w:type="dxa"/>
            </w:tcMar>
          </w:tcPr>
          <w:p>
            <w:pPr>
              <w:spacing w:after="40" w:line="259" w:lineRule="auto"/>
            </w:pPr>
            <w:r>
              <w:rPr>
                <w:rFonts w:ascii="Calibri" w:hAnsi="Calibri"/>
                <w:sz w:val="19"/>
              </w:rPr>
              <w:t>Les métiers sont-ils lisibles ?</w:t>
            </w:r>
          </w:p>
        </w:tc>
        <w:tc>
          <w:tcPr>
            <w:tcW w:type="dxa" w:w="5060"/>
            <w:vAlign w:val="center"/>
            <w:tcMar>
              <w:top w:w="80" w:type="dxa"/>
              <w:start w:w="120" w:type="dxa"/>
              <w:bottom w:w="80" w:type="dxa"/>
              <w:end w:w="120" w:type="dxa"/>
            </w:tcMar>
          </w:tcPr>
          <w:p>
            <w:pPr>
              <w:spacing w:after="40" w:line="259" w:lineRule="auto"/>
            </w:pPr>
            <w:r>
              <w:rPr>
                <w:rFonts w:ascii="Calibri" w:hAnsi="Calibri"/>
                <w:sz w:val="19"/>
              </w:rPr>
              <w:t>Il peut expliquer comment gagner de l’XP et ce qu’il vise ensuite.</w:t>
            </w:r>
          </w:p>
        </w:tc>
      </w:tr>
      <w:tr>
        <w:trPr>
          <w:cantSplit/>
        </w:trPr>
        <w:tc>
          <w:tcPr>
            <w:tcW w:type="dxa" w:w="4300"/>
            <w:vAlign w:val="center"/>
            <w:tcMar>
              <w:top w:w="80" w:type="dxa"/>
              <w:start w:w="120" w:type="dxa"/>
              <w:bottom w:w="80" w:type="dxa"/>
              <w:end w:w="120" w:type="dxa"/>
            </w:tcMar>
          </w:tcPr>
          <w:p>
            <w:pPr>
              <w:spacing w:after="40" w:line="259" w:lineRule="auto"/>
            </w:pPr>
            <w:r>
              <w:rPr>
                <w:rFonts w:ascii="Calibri" w:hAnsi="Calibri"/>
                <w:sz w:val="19"/>
              </w:rPr>
              <w:t>Le risque est-il juste ?</w:t>
            </w:r>
          </w:p>
        </w:tc>
        <w:tc>
          <w:tcPr>
            <w:tcW w:type="dxa" w:w="5060"/>
            <w:vAlign w:val="center"/>
            <w:tcMar>
              <w:top w:w="80" w:type="dxa"/>
              <w:start w:w="120" w:type="dxa"/>
              <w:bottom w:w="80" w:type="dxa"/>
              <w:end w:w="120" w:type="dxa"/>
            </w:tcMar>
          </w:tcPr>
          <w:p>
            <w:pPr>
              <w:spacing w:after="40" w:line="259" w:lineRule="auto"/>
            </w:pPr>
            <w:r>
              <w:rPr>
                <w:rFonts w:ascii="Calibri" w:hAnsi="Calibri"/>
                <w:sz w:val="19"/>
              </w:rPr>
              <w:t>Une erreur coûte quelque chose sans provoquer l’arrêt de la session.</w:t>
            </w:r>
          </w:p>
        </w:tc>
      </w:tr>
    </w:tbl>
    <w:p>
      <w:pPr>
        <w:spacing w:after="0"/>
      </w:pPr>
    </w:p>
    <w:p>
      <w:pPr>
        <w:pStyle w:val="Heading2"/>
      </w:pPr>
      <w:r>
        <w:t>Instrumentation minimale</w:t>
      </w:r>
    </w:p>
    <w:p>
      <w:r>
        <w:t>Pour chaque session de test : temps jusqu’au bateau, première prise, première vente, première amélioration, premier départ libre et première mort. Relever également les moments de consultation du journal, les objets jamais utilisés et la cause exacte d’un abandon.</w:t>
      </w:r>
    </w:p>
    <w:p>
      <w:pPr>
        <w:pStyle w:val="Heading1"/>
      </w:pPr>
      <w:r>
        <w:t>11. Plan de production</w:t>
      </w:r>
    </w:p>
    <w:tbl>
      <w:tblPr>
        <w:tblStyle w:val="TableGrid"/>
        <w:tblW w:type="dxa" w:w="9360"/>
        <w:jc w:val="left"/>
        <w:tblLayout w:type="fixed"/>
        <w:tblLook w:firstColumn="1" w:firstRow="1" w:lastColumn="0" w:lastRow="0" w:noHBand="0" w:noVBand="1" w:val="04A0"/>
        <w:tblInd w:w="120" w:type="dxa"/>
      </w:tblPr>
      <w:tblGrid>
        <w:gridCol w:w="1400"/>
        <w:gridCol w:w="4300"/>
        <w:gridCol w:w="3660"/>
      </w:tblGrid>
      <w:tr>
        <w:trPr>
          <w:cantSplit/>
        </w:trPr>
        <w:tc>
          <w:tcPr>
            <w:tcW w:type="dxa" w:w="1400"/>
            <w:shd w:fill="DDECEA"/>
            <w:tcMar>
              <w:top w:w="80" w:type="dxa"/>
              <w:start w:w="120" w:type="dxa"/>
              <w:bottom w:w="80" w:type="dxa"/>
              <w:end w:w="120" w:type="dxa"/>
            </w:tcMar>
          </w:tcPr>
          <w:p>
            <w:pPr>
              <w:spacing w:after="40" w:line="259" w:lineRule="auto"/>
            </w:pPr>
            <w:r>
              <w:rPr>
                <w:rFonts w:ascii="Calibri" w:hAnsi="Calibri"/>
                <w:b/>
                <w:color w:val="18343B"/>
                <w:sz w:val="19"/>
              </w:rPr>
              <w:t>Phase</w:t>
            </w:r>
          </w:p>
        </w:tc>
        <w:tc>
          <w:tcPr>
            <w:tcW w:type="dxa" w:w="4300"/>
            <w:shd w:fill="DDECEA"/>
            <w:tcMar>
              <w:top w:w="80" w:type="dxa"/>
              <w:start w:w="120" w:type="dxa"/>
              <w:bottom w:w="80" w:type="dxa"/>
              <w:end w:w="120" w:type="dxa"/>
            </w:tcMar>
          </w:tcPr>
          <w:p>
            <w:pPr>
              <w:spacing w:after="40" w:line="259" w:lineRule="auto"/>
            </w:pPr>
            <w:r>
              <w:rPr>
                <w:rFonts w:ascii="Calibri" w:hAnsi="Calibri"/>
                <w:b/>
                <w:color w:val="18343B"/>
                <w:sz w:val="19"/>
              </w:rPr>
              <w:t>Livrable</w:t>
            </w:r>
          </w:p>
        </w:tc>
        <w:tc>
          <w:tcPr>
            <w:tcW w:type="dxa" w:w="3660"/>
            <w:shd w:fill="DDECEA"/>
            <w:tcMar>
              <w:top w:w="80" w:type="dxa"/>
              <w:start w:w="120" w:type="dxa"/>
              <w:bottom w:w="80" w:type="dxa"/>
              <w:end w:w="120" w:type="dxa"/>
            </w:tcMar>
          </w:tcPr>
          <w:p>
            <w:pPr>
              <w:spacing w:after="40" w:line="259" w:lineRule="auto"/>
            </w:pPr>
            <w:r>
              <w:rPr>
                <w:rFonts w:ascii="Calibri" w:hAnsi="Calibri"/>
                <w:b/>
                <w:color w:val="18343B"/>
                <w:sz w:val="19"/>
              </w:rPr>
              <w:t>Décision de sortie</w:t>
            </w:r>
          </w:p>
        </w:tc>
      </w:tr>
      <w:tr>
        <w:trPr>
          <w:cantSplit/>
        </w:trPr>
        <w:tc>
          <w:tcPr>
            <w:tcW w:type="dxa" w:w="1400"/>
            <w:vAlign w:val="center"/>
            <w:tcMar>
              <w:top w:w="80" w:type="dxa"/>
              <w:start w:w="120" w:type="dxa"/>
              <w:bottom w:w="80" w:type="dxa"/>
              <w:end w:w="120" w:type="dxa"/>
            </w:tcMar>
          </w:tcPr>
          <w:p>
            <w:pPr>
              <w:spacing w:after="40" w:line="259" w:lineRule="auto"/>
            </w:pPr>
            <w:r>
              <w:rPr>
                <w:rFonts w:ascii="Calibri" w:hAnsi="Calibri"/>
                <w:sz w:val="19"/>
              </w:rPr>
              <w:t>0 — Spike</w:t>
            </w:r>
          </w:p>
        </w:tc>
        <w:tc>
          <w:tcPr>
            <w:tcW w:type="dxa" w:w="4300"/>
            <w:vAlign w:val="center"/>
            <w:tcMar>
              <w:top w:w="80" w:type="dxa"/>
              <w:start w:w="120" w:type="dxa"/>
              <w:bottom w:w="80" w:type="dxa"/>
              <w:end w:w="120" w:type="dxa"/>
            </w:tcMar>
          </w:tcPr>
          <w:p>
            <w:pPr>
              <w:spacing w:after="40" w:line="259" w:lineRule="auto"/>
            </w:pPr>
            <w:r>
              <w:rPr>
                <w:rFonts w:ascii="Calibri" w:hAnsi="Calibri"/>
                <w:sz w:val="19"/>
              </w:rPr>
              <w:t>Bateau stable, océan, prise à données</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La boucle est techniquement possible.</w:t>
            </w:r>
          </w:p>
        </w:tc>
      </w:tr>
      <w:tr>
        <w:trPr>
          <w:cantSplit/>
        </w:trPr>
        <w:tc>
          <w:tcPr>
            <w:tcW w:type="dxa" w:w="1400"/>
            <w:vAlign w:val="center"/>
            <w:tcMar>
              <w:top w:w="80" w:type="dxa"/>
              <w:start w:w="120" w:type="dxa"/>
              <w:bottom w:w="80" w:type="dxa"/>
              <w:end w:w="120" w:type="dxa"/>
            </w:tcMar>
          </w:tcPr>
          <w:p>
            <w:pPr>
              <w:spacing w:after="40" w:line="259" w:lineRule="auto"/>
            </w:pPr>
            <w:r>
              <w:rPr>
                <w:rFonts w:ascii="Calibri" w:hAnsi="Calibri"/>
                <w:sz w:val="19"/>
              </w:rPr>
              <w:t>1 — Jouet</w:t>
            </w:r>
          </w:p>
        </w:tc>
        <w:tc>
          <w:tcPr>
            <w:tcW w:type="dxa" w:w="4300"/>
            <w:vAlign w:val="center"/>
            <w:tcMar>
              <w:top w:w="80" w:type="dxa"/>
              <w:start w:w="120" w:type="dxa"/>
              <w:bottom w:w="80" w:type="dxa"/>
              <w:end w:w="120" w:type="dxa"/>
            </w:tcMar>
          </w:tcPr>
          <w:p>
            <w:pPr>
              <w:spacing w:after="40" w:line="259" w:lineRule="auto"/>
            </w:pPr>
            <w:r>
              <w:rPr>
                <w:rFonts w:ascii="Calibri" w:hAnsi="Calibri"/>
                <w:sz w:val="19"/>
              </w:rPr>
              <w:t>Pêcher, vendre, améliorer, repartir</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L’action est plaisante sans scénario.</w:t>
            </w:r>
          </w:p>
        </w:tc>
      </w:tr>
      <w:tr>
        <w:trPr>
          <w:cantSplit/>
        </w:trPr>
        <w:tc>
          <w:tcPr>
            <w:tcW w:type="dxa" w:w="1400"/>
            <w:vAlign w:val="center"/>
            <w:tcMar>
              <w:top w:w="80" w:type="dxa"/>
              <w:start w:w="120" w:type="dxa"/>
              <w:bottom w:w="80" w:type="dxa"/>
              <w:end w:w="120" w:type="dxa"/>
            </w:tcMar>
          </w:tcPr>
          <w:p>
            <w:pPr>
              <w:spacing w:after="40" w:line="259" w:lineRule="auto"/>
            </w:pPr>
            <w:r>
              <w:rPr>
                <w:rFonts w:ascii="Calibri" w:hAnsi="Calibri"/>
                <w:sz w:val="19"/>
              </w:rPr>
              <w:t>2 — Vertical slice</w:t>
            </w:r>
          </w:p>
        </w:tc>
        <w:tc>
          <w:tcPr>
            <w:tcW w:type="dxa" w:w="4300"/>
            <w:vAlign w:val="center"/>
            <w:tcMar>
              <w:top w:w="80" w:type="dxa"/>
              <w:start w:w="120" w:type="dxa"/>
              <w:bottom w:w="80" w:type="dxa"/>
              <w:end w:w="120" w:type="dxa"/>
            </w:tcMar>
          </w:tcPr>
          <w:p>
            <w:pPr>
              <w:spacing w:after="40" w:line="259" w:lineRule="auto"/>
            </w:pPr>
            <w:r>
              <w:rPr>
                <w:rFonts w:ascii="Calibri" w:hAnsi="Calibri"/>
                <w:sz w:val="19"/>
              </w:rPr>
              <w:t>Première heure complète</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Un joueur externe comprend et continue.</w:t>
            </w:r>
          </w:p>
        </w:tc>
      </w:tr>
      <w:tr>
        <w:trPr>
          <w:cantSplit/>
        </w:trPr>
        <w:tc>
          <w:tcPr>
            <w:tcW w:type="dxa" w:w="1400"/>
            <w:vAlign w:val="center"/>
            <w:tcMar>
              <w:top w:w="80" w:type="dxa"/>
              <w:start w:w="120" w:type="dxa"/>
              <w:bottom w:w="80" w:type="dxa"/>
              <w:end w:w="120" w:type="dxa"/>
            </w:tcMar>
          </w:tcPr>
          <w:p>
            <w:pPr>
              <w:spacing w:after="40" w:line="259" w:lineRule="auto"/>
            </w:pPr>
            <w:r>
              <w:rPr>
                <w:rFonts w:ascii="Calibri" w:hAnsi="Calibri"/>
                <w:sz w:val="19"/>
              </w:rPr>
              <w:t>3 — Système</w:t>
            </w:r>
          </w:p>
        </w:tc>
        <w:tc>
          <w:tcPr>
            <w:tcW w:type="dxa" w:w="4300"/>
            <w:vAlign w:val="center"/>
            <w:tcMar>
              <w:top w:w="80" w:type="dxa"/>
              <w:start w:w="120" w:type="dxa"/>
              <w:bottom w:w="80" w:type="dxa"/>
              <w:end w:w="120" w:type="dxa"/>
            </w:tcMar>
          </w:tcPr>
          <w:p>
            <w:pPr>
              <w:spacing w:after="40" w:line="259" w:lineRule="auto"/>
            </w:pPr>
            <w:r>
              <w:rPr>
                <w:rFonts w:ascii="Calibri" w:hAnsi="Calibri"/>
                <w:sz w:val="19"/>
              </w:rPr>
              <w:t>3 régions, métiers et port</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La progression tient 8–10 heures.</w:t>
            </w:r>
          </w:p>
        </w:tc>
      </w:tr>
      <w:tr>
        <w:trPr>
          <w:cantSplit/>
        </w:trPr>
        <w:tc>
          <w:tcPr>
            <w:tcW w:type="dxa" w:w="1400"/>
            <w:vAlign w:val="center"/>
            <w:tcMar>
              <w:top w:w="80" w:type="dxa"/>
              <w:start w:w="120" w:type="dxa"/>
              <w:bottom w:w="80" w:type="dxa"/>
              <w:end w:w="120" w:type="dxa"/>
            </w:tcMar>
          </w:tcPr>
          <w:p>
            <w:pPr>
              <w:spacing w:after="40" w:line="259" w:lineRule="auto"/>
            </w:pPr>
            <w:r>
              <w:rPr>
                <w:rFonts w:ascii="Calibri" w:hAnsi="Calibri"/>
                <w:sz w:val="19"/>
              </w:rPr>
              <w:t>4 — Contenu</w:t>
            </w:r>
          </w:p>
        </w:tc>
        <w:tc>
          <w:tcPr>
            <w:tcW w:type="dxa" w:w="4300"/>
            <w:vAlign w:val="center"/>
            <w:tcMar>
              <w:top w:w="80" w:type="dxa"/>
              <w:start w:w="120" w:type="dxa"/>
              <w:bottom w:w="80" w:type="dxa"/>
              <w:end w:w="120" w:type="dxa"/>
            </w:tcMar>
          </w:tcPr>
          <w:p>
            <w:pPr>
              <w:spacing w:after="40" w:line="259" w:lineRule="auto"/>
            </w:pPr>
            <w:r>
              <w:rPr>
                <w:rFonts w:ascii="Calibri" w:hAnsi="Calibri"/>
                <w:sz w:val="19"/>
              </w:rPr>
              <w:t>Régions, contrats, créatures, polish</w:t>
            </w:r>
          </w:p>
        </w:tc>
        <w:tc>
          <w:tcPr>
            <w:tcW w:type="dxa" w:w="3660"/>
            <w:vAlign w:val="center"/>
            <w:tcMar>
              <w:top w:w="80" w:type="dxa"/>
              <w:start w:w="120" w:type="dxa"/>
              <w:bottom w:w="80" w:type="dxa"/>
              <w:end w:w="120" w:type="dxa"/>
            </w:tcMar>
          </w:tcPr>
          <w:p>
            <w:pPr>
              <w:spacing w:after="40" w:line="259" w:lineRule="auto"/>
            </w:pPr>
            <w:r>
              <w:rPr>
                <w:rFonts w:ascii="Calibri" w:hAnsi="Calibri"/>
                <w:sz w:val="19"/>
              </w:rPr>
              <w:t>Chaque seed produit une aventure différente.</w:t>
            </w:r>
          </w:p>
        </w:tc>
      </w:tr>
    </w:tbl>
    <w:p>
      <w:pPr>
        <w:spacing w:after="0"/>
      </w:pPr>
    </w:p>
    <w:p>
      <w:pPr>
        <w:pStyle w:val="Heading2"/>
      </w:pPr>
      <w:r>
        <w:t>Backlog immédiat</w:t>
      </w:r>
    </w:p>
    <w:p>
      <w:pPr>
        <w:numPr>
          <w:ilvl w:val="0"/>
          <w:numId w:val="11"/>
        </w:numPr>
      </w:pPr>
      <w:r>
        <w:t>Épingler la matrice de compatibilité 1.21.1 NeoForge : bateau, pêche, génération, PNJ, structures et performances.</w:t>
      </w:r>
    </w:p>
    <w:p>
      <w:pPr>
        <w:numPr>
          <w:ilvl w:val="0"/>
          <w:numId w:val="11"/>
        </w:numPr>
      </w:pPr>
      <w:r>
        <w:t>Créer les données persistantes PlayerVessel et TideWallet et leurs commandes de diagnostic.</w:t>
      </w:r>
    </w:p>
    <w:p>
      <w:pPr>
        <w:numPr>
          <w:ilvl w:val="0"/>
          <w:numId w:val="11"/>
        </w:numPr>
      </w:pPr>
      <w:r>
        <w:t>Prototyper un poisson à poids/qualité et son prix chez un PNJ.</w:t>
      </w:r>
    </w:p>
    <w:p>
      <w:pPr>
        <w:numPr>
          <w:ilvl w:val="0"/>
          <w:numId w:val="11"/>
        </w:numPr>
      </w:pPr>
      <w:r>
        <w:t>Tester une embarcation avec inventaire persistant en solo et serveur.</w:t>
      </w:r>
    </w:p>
    <w:p>
      <w:pPr>
        <w:numPr>
          <w:ilvl w:val="0"/>
          <w:numId w:val="11"/>
        </w:numPr>
      </w:pPr>
      <w:r>
        <w:t>Générer plusieurs seeds océaniques avec îles jouables et services de départ garantis.</w:t>
      </w:r>
    </w:p>
    <w:p>
      <w:pPr>
        <w:numPr>
          <w:ilvl w:val="0"/>
          <w:numId w:val="11"/>
        </w:numPr>
      </w:pPr>
      <w:r>
        <w:t>Construire trois variantes de départ en graybox et chronométrer l’obtention du bateau.</w:t>
      </w:r>
    </w:p>
    <w:p>
      <w:pPr>
        <w:numPr>
          <w:ilvl w:val="0"/>
          <w:numId w:val="11"/>
        </w:numPr>
      </w:pPr>
      <w:r>
        <w:t>Créer le niveau 1 à 5 de Pêche, Navigation et Exploration.</w:t>
      </w:r>
    </w:p>
    <w:p>
      <w:pPr>
        <w:numPr>
          <w:ilvl w:val="0"/>
          <w:numId w:val="11"/>
        </w:numPr>
      </w:pPr>
      <w:r>
        <w:t>Faire tester la boucle sans expliquer verbalement les règles.</w:t>
      </w:r>
    </w:p>
    <w:p>
      <w:pPr>
        <w:pStyle w:val="Heading2"/>
      </w:pPr>
      <w:r>
        <w:t>Risques majeurs</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cantSplit/>
        </w:trPr>
        <w:tc>
          <w:tcPr>
            <w:tcW w:type="dxa" w:w="1900"/>
            <w:shd w:fill="DDECEA"/>
            <w:tcMar>
              <w:top w:w="80" w:type="dxa"/>
              <w:start w:w="120" w:type="dxa"/>
              <w:bottom w:w="80" w:type="dxa"/>
              <w:end w:w="120" w:type="dxa"/>
            </w:tcMar>
          </w:tcPr>
          <w:p>
            <w:pPr>
              <w:spacing w:after="40" w:line="259" w:lineRule="auto"/>
            </w:pPr>
            <w:r>
              <w:rPr>
                <w:rFonts w:ascii="Calibri" w:hAnsi="Calibri"/>
                <w:b/>
                <w:color w:val="18343B"/>
                <w:sz w:val="19"/>
              </w:rPr>
              <w:t>Risque</w:t>
            </w:r>
          </w:p>
        </w:tc>
        <w:tc>
          <w:tcPr>
            <w:tcW w:type="dxa" w:w="3400"/>
            <w:shd w:fill="DDECEA"/>
            <w:tcMar>
              <w:top w:w="80" w:type="dxa"/>
              <w:start w:w="120" w:type="dxa"/>
              <w:bottom w:w="80" w:type="dxa"/>
              <w:end w:w="120" w:type="dxa"/>
            </w:tcMar>
          </w:tcPr>
          <w:p>
            <w:pPr>
              <w:spacing w:after="40" w:line="259" w:lineRule="auto"/>
            </w:pPr>
            <w:r>
              <w:rPr>
                <w:rFonts w:ascii="Calibri" w:hAnsi="Calibri"/>
                <w:b/>
                <w:color w:val="18343B"/>
                <w:sz w:val="19"/>
              </w:rPr>
              <w:t>Conséquence</w:t>
            </w:r>
          </w:p>
        </w:tc>
        <w:tc>
          <w:tcPr>
            <w:tcW w:type="dxa" w:w="4060"/>
            <w:shd w:fill="DDECEA"/>
            <w:tcMar>
              <w:top w:w="80" w:type="dxa"/>
              <w:start w:w="120" w:type="dxa"/>
              <w:bottom w:w="80" w:type="dxa"/>
              <w:end w:w="120" w:type="dxa"/>
            </w:tcMar>
          </w:tcPr>
          <w:p>
            <w:pPr>
              <w:spacing w:after="40" w:line="259" w:lineRule="auto"/>
            </w:pPr>
            <w:r>
              <w:rPr>
                <w:rFonts w:ascii="Calibri" w:hAnsi="Calibri"/>
                <w:b/>
                <w:color w:val="18343B"/>
                <w:sz w:val="19"/>
              </w:rPr>
              <w:t>Réponse</w:t>
            </w:r>
          </w:p>
        </w:tc>
      </w:tr>
      <w:tr>
        <w:trPr>
          <w:cantSplit/>
        </w:trPr>
        <w:tc>
          <w:tcPr>
            <w:tcW w:type="dxa" w:w="1900"/>
            <w:vAlign w:val="center"/>
            <w:tcMar>
              <w:top w:w="80" w:type="dxa"/>
              <w:start w:w="120" w:type="dxa"/>
              <w:bottom w:w="80" w:type="dxa"/>
              <w:end w:w="120" w:type="dxa"/>
            </w:tcMar>
          </w:tcPr>
          <w:p>
            <w:pPr>
              <w:spacing w:after="40" w:line="259" w:lineRule="auto"/>
            </w:pPr>
            <w:r>
              <w:rPr>
                <w:rFonts w:ascii="Calibri" w:hAnsi="Calibri"/>
                <w:sz w:val="19"/>
              </w:rPr>
              <w:t>Bateau instable</w:t>
            </w:r>
          </w:p>
        </w:tc>
        <w:tc>
          <w:tcPr>
            <w:tcW w:type="dxa" w:w="3400"/>
            <w:vAlign w:val="center"/>
            <w:tcMar>
              <w:top w:w="80" w:type="dxa"/>
              <w:start w:w="120" w:type="dxa"/>
              <w:bottom w:w="80" w:type="dxa"/>
              <w:end w:w="120" w:type="dxa"/>
            </w:tcMar>
          </w:tcPr>
          <w:p>
            <w:pPr>
              <w:spacing w:after="40" w:line="259" w:lineRule="auto"/>
            </w:pPr>
            <w:r>
              <w:rPr>
                <w:rFonts w:ascii="Calibri" w:hAnsi="Calibri"/>
                <w:sz w:val="19"/>
              </w:rPr>
              <w:t>Perte de confiance et de cargaison</w:t>
            </w:r>
          </w:p>
        </w:tc>
        <w:tc>
          <w:tcPr>
            <w:tcW w:type="dxa" w:w="4060"/>
            <w:vAlign w:val="center"/>
            <w:tcMar>
              <w:top w:w="80" w:type="dxa"/>
              <w:start w:w="120" w:type="dxa"/>
              <w:bottom w:w="80" w:type="dxa"/>
              <w:end w:w="120" w:type="dxa"/>
            </w:tcMar>
          </w:tcPr>
          <w:p>
            <w:pPr>
              <w:spacing w:after="40" w:line="259" w:lineRule="auto"/>
            </w:pPr>
            <w:r>
              <w:rPr>
                <w:rFonts w:ascii="Calibri" w:hAnsi="Calibri"/>
                <w:sz w:val="19"/>
              </w:rPr>
              <w:t>Prototype dédié, sauvegardes et récupération.</w:t>
            </w:r>
          </w:p>
        </w:tc>
      </w:tr>
      <w:tr>
        <w:trPr>
          <w:cantSplit/>
        </w:trPr>
        <w:tc>
          <w:tcPr>
            <w:tcW w:type="dxa" w:w="1900"/>
            <w:vAlign w:val="center"/>
            <w:tcMar>
              <w:top w:w="80" w:type="dxa"/>
              <w:start w:w="120" w:type="dxa"/>
              <w:bottom w:w="80" w:type="dxa"/>
              <w:end w:w="120" w:type="dxa"/>
            </w:tcMar>
          </w:tcPr>
          <w:p>
            <w:pPr>
              <w:spacing w:after="40" w:line="259" w:lineRule="auto"/>
            </w:pPr>
            <w:r>
              <w:rPr>
                <w:rFonts w:ascii="Calibri" w:hAnsi="Calibri"/>
                <w:sz w:val="19"/>
              </w:rPr>
              <w:t>Océan vide</w:t>
            </w:r>
          </w:p>
        </w:tc>
        <w:tc>
          <w:tcPr>
            <w:tcW w:type="dxa" w:w="3400"/>
            <w:vAlign w:val="center"/>
            <w:tcMar>
              <w:top w:w="80" w:type="dxa"/>
              <w:start w:w="120" w:type="dxa"/>
              <w:bottom w:w="80" w:type="dxa"/>
              <w:end w:w="120" w:type="dxa"/>
            </w:tcMar>
          </w:tcPr>
          <w:p>
            <w:pPr>
              <w:spacing w:after="40" w:line="259" w:lineRule="auto"/>
            </w:pPr>
            <w:r>
              <w:rPr>
                <w:rFonts w:ascii="Calibri" w:hAnsi="Calibri"/>
                <w:sz w:val="19"/>
              </w:rPr>
              <w:t>Voyages ennuyeux</w:t>
            </w:r>
          </w:p>
        </w:tc>
        <w:tc>
          <w:tcPr>
            <w:tcW w:type="dxa" w:w="4060"/>
            <w:vAlign w:val="center"/>
            <w:tcMar>
              <w:top w:w="80" w:type="dxa"/>
              <w:start w:w="120" w:type="dxa"/>
              <w:bottom w:w="80" w:type="dxa"/>
              <w:end w:w="120" w:type="dxa"/>
            </w:tcMar>
          </w:tcPr>
          <w:p>
            <w:pPr>
              <w:spacing w:after="40" w:line="259" w:lineRule="auto"/>
            </w:pPr>
            <w:r>
              <w:rPr>
                <w:rFonts w:ascii="Calibri" w:hAnsi="Calibri"/>
                <w:sz w:val="19"/>
              </w:rPr>
              <w:t>Signaux fréquents, événements et densité contrôlée.</w:t>
            </w:r>
          </w:p>
        </w:tc>
      </w:tr>
      <w:tr>
        <w:trPr>
          <w:cantSplit/>
        </w:trPr>
        <w:tc>
          <w:tcPr>
            <w:tcW w:type="dxa" w:w="1900"/>
            <w:vAlign w:val="center"/>
            <w:tcMar>
              <w:top w:w="80" w:type="dxa"/>
              <w:start w:w="120" w:type="dxa"/>
              <w:bottom w:w="80" w:type="dxa"/>
              <w:end w:w="120" w:type="dxa"/>
            </w:tcMar>
          </w:tcPr>
          <w:p>
            <w:pPr>
              <w:spacing w:after="40" w:line="259" w:lineRule="auto"/>
            </w:pPr>
            <w:r>
              <w:rPr>
                <w:rFonts w:ascii="Calibri" w:hAnsi="Calibri"/>
                <w:sz w:val="19"/>
              </w:rPr>
              <w:t>Pêche répétitive</w:t>
            </w:r>
          </w:p>
        </w:tc>
        <w:tc>
          <w:tcPr>
            <w:tcW w:type="dxa" w:w="3400"/>
            <w:vAlign w:val="center"/>
            <w:tcMar>
              <w:top w:w="80" w:type="dxa"/>
              <w:start w:w="120" w:type="dxa"/>
              <w:bottom w:w="80" w:type="dxa"/>
              <w:end w:w="120" w:type="dxa"/>
            </w:tcMar>
          </w:tcPr>
          <w:p>
            <w:pPr>
              <w:spacing w:after="40" w:line="259" w:lineRule="auto"/>
            </w:pPr>
            <w:r>
              <w:rPr>
                <w:rFonts w:ascii="Calibri" w:hAnsi="Calibri"/>
                <w:sz w:val="19"/>
              </w:rPr>
              <w:t>Boucle centrale abandonnée</w:t>
            </w:r>
          </w:p>
        </w:tc>
        <w:tc>
          <w:tcPr>
            <w:tcW w:type="dxa" w:w="4060"/>
            <w:vAlign w:val="center"/>
            <w:tcMar>
              <w:top w:w="80" w:type="dxa"/>
              <w:start w:w="120" w:type="dxa"/>
              <w:bottom w:w="80" w:type="dxa"/>
              <w:end w:w="120" w:type="dxa"/>
            </w:tcMar>
          </w:tcPr>
          <w:p>
            <w:pPr>
              <w:spacing w:after="40" w:line="259" w:lineRule="auto"/>
            </w:pPr>
            <w:r>
              <w:rPr>
                <w:rFonts w:ascii="Calibri" w:hAnsi="Calibri"/>
                <w:sz w:val="19"/>
              </w:rPr>
              <w:t>Comportements, objectifs et méthodes variés.</w:t>
            </w:r>
          </w:p>
        </w:tc>
      </w:tr>
      <w:tr>
        <w:trPr>
          <w:cantSplit/>
        </w:trPr>
        <w:tc>
          <w:tcPr>
            <w:tcW w:type="dxa" w:w="1900"/>
            <w:vAlign w:val="center"/>
            <w:tcMar>
              <w:top w:w="80" w:type="dxa"/>
              <w:start w:w="120" w:type="dxa"/>
              <w:bottom w:w="80" w:type="dxa"/>
              <w:end w:w="120" w:type="dxa"/>
            </w:tcMar>
          </w:tcPr>
          <w:p>
            <w:pPr>
              <w:spacing w:after="40" w:line="259" w:lineRule="auto"/>
            </w:pPr>
            <w:r>
              <w:rPr>
                <w:rFonts w:ascii="Calibri" w:hAnsi="Calibri"/>
                <w:sz w:val="19"/>
              </w:rPr>
              <w:t>Trop de mods</w:t>
            </w:r>
          </w:p>
        </w:tc>
        <w:tc>
          <w:tcPr>
            <w:tcW w:type="dxa" w:w="3400"/>
            <w:vAlign w:val="center"/>
            <w:tcMar>
              <w:top w:w="80" w:type="dxa"/>
              <w:start w:w="120" w:type="dxa"/>
              <w:bottom w:w="80" w:type="dxa"/>
              <w:end w:w="120" w:type="dxa"/>
            </w:tcMar>
          </w:tcPr>
          <w:p>
            <w:pPr>
              <w:spacing w:after="40" w:line="259" w:lineRule="auto"/>
            </w:pPr>
            <w:r>
              <w:rPr>
                <w:rFonts w:ascii="Calibri" w:hAnsi="Calibri"/>
                <w:sz w:val="19"/>
              </w:rPr>
              <w:t>Crashs et identité diluée</w:t>
            </w:r>
          </w:p>
        </w:tc>
        <w:tc>
          <w:tcPr>
            <w:tcW w:type="dxa" w:w="4060"/>
            <w:vAlign w:val="center"/>
            <w:tcMar>
              <w:top w:w="80" w:type="dxa"/>
              <w:start w:w="120" w:type="dxa"/>
              <w:bottom w:w="80" w:type="dxa"/>
              <w:end w:w="120" w:type="dxa"/>
            </w:tcMar>
          </w:tcPr>
          <w:p>
            <w:pPr>
              <w:spacing w:after="40" w:line="259" w:lineRule="auto"/>
            </w:pPr>
            <w:r>
              <w:rPr>
                <w:rFonts w:ascii="Calibri" w:hAnsi="Calibri"/>
                <w:sz w:val="19"/>
              </w:rPr>
              <w:t>Budget de dépendances et rôle documenté.</w:t>
            </w:r>
          </w:p>
        </w:tc>
      </w:tr>
      <w:tr>
        <w:trPr>
          <w:cantSplit/>
        </w:trPr>
        <w:tc>
          <w:tcPr>
            <w:tcW w:type="dxa" w:w="1900"/>
            <w:vAlign w:val="center"/>
            <w:tcMar>
              <w:top w:w="80" w:type="dxa"/>
              <w:start w:w="120" w:type="dxa"/>
              <w:bottom w:w="80" w:type="dxa"/>
              <w:end w:w="120" w:type="dxa"/>
            </w:tcMar>
          </w:tcPr>
          <w:p>
            <w:pPr>
              <w:spacing w:after="40" w:line="259" w:lineRule="auto"/>
            </w:pPr>
            <w:r>
              <w:rPr>
                <w:rFonts w:ascii="Calibri" w:hAnsi="Calibri"/>
                <w:sz w:val="19"/>
              </w:rPr>
              <w:t>Progression contournée</w:t>
            </w:r>
          </w:p>
        </w:tc>
        <w:tc>
          <w:tcPr>
            <w:tcW w:type="dxa" w:w="3400"/>
            <w:vAlign w:val="center"/>
            <w:tcMar>
              <w:top w:w="80" w:type="dxa"/>
              <w:start w:w="120" w:type="dxa"/>
              <w:bottom w:w="80" w:type="dxa"/>
              <w:end w:w="120" w:type="dxa"/>
            </w:tcMar>
          </w:tcPr>
          <w:p>
            <w:pPr>
              <w:spacing w:after="40" w:line="259" w:lineRule="auto"/>
            </w:pPr>
            <w:r>
              <w:rPr>
                <w:rFonts w:ascii="Calibri" w:hAnsi="Calibri"/>
                <w:sz w:val="19"/>
              </w:rPr>
              <w:t>Économie inutile</w:t>
            </w:r>
          </w:p>
        </w:tc>
        <w:tc>
          <w:tcPr>
            <w:tcW w:type="dxa" w:w="4060"/>
            <w:vAlign w:val="center"/>
            <w:tcMar>
              <w:top w:w="80" w:type="dxa"/>
              <w:start w:w="120" w:type="dxa"/>
              <w:bottom w:w="80" w:type="dxa"/>
              <w:end w:w="120" w:type="dxa"/>
            </w:tcMar>
          </w:tcPr>
          <w:p>
            <w:pPr>
              <w:spacing w:after="40" w:line="259" w:lineRule="auto"/>
            </w:pPr>
            <w:r>
              <w:rPr>
                <w:rFonts w:ascii="Calibri" w:hAnsi="Calibri"/>
                <w:sz w:val="19"/>
              </w:rPr>
              <w:t>Portefeuille Tide serveur, contrats idempotents et ressources spécifiques.</w:t>
            </w:r>
          </w:p>
        </w:tc>
      </w:tr>
    </w:tbl>
    <w:p>
      <w:pPr>
        <w:spacing w:after="0"/>
      </w:pPr>
    </w:p>
    <w:p>
      <w:pPr>
        <w:pStyle w:val="Heading2"/>
      </w:pPr>
      <w:r>
        <w:t>Décisions ouvertes</w:t>
      </w:r>
    </w:p>
    <w:p>
      <w:pPr>
        <w:pStyle w:val="ListBullet"/>
        <w:ind w:left="540" w:hanging="271"/>
      </w:pPr>
      <w:r>
        <w:t>Direction visuelle : maritime chaleureux, brume industrielle ou folklore côtier.</w:t>
      </w:r>
    </w:p>
    <w:p>
      <w:pPr>
        <w:pStyle w:val="ListBullet"/>
        <w:ind w:left="540" w:hanging="271"/>
      </w:pPr>
      <w:r>
        <w:t>Niveau d’horreur et nature exacte des anomalies.</w:t>
      </w:r>
    </w:p>
    <w:p>
      <w:pPr>
        <w:pStyle w:val="ListBullet"/>
        <w:ind w:left="540" w:hanging="271"/>
      </w:pPr>
      <w:r>
        <w:t>Système de bateau existant ou entièrement personnalisé.</w:t>
      </w:r>
    </w:p>
    <w:p>
      <w:pPr>
        <w:pStyle w:val="ListBullet"/>
        <w:ind w:left="540" w:hanging="271"/>
      </w:pPr>
      <w:r>
        <w:t>Importance de la faim, de la soif, du froid et du carburant.</w:t>
      </w:r>
    </w:p>
    <w:p>
      <w:pPr>
        <w:pStyle w:val="ListBullet"/>
        <w:ind w:left="540" w:hanging="271"/>
      </w:pPr>
      <w:r>
        <w:t>Place des anomalies : simple ambiance systémique ou couche de progression optionnelle.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2F6F5"/>
            <w:tcMar>
              <w:top w:w="80" w:type="dxa"/>
              <w:start w:w="120" w:type="dxa"/>
              <w:bottom w:w="80" w:type="dxa"/>
              <w:end w:w="120" w:type="dxa"/>
            </w:tcMar>
          </w:tcPr>
          <w:p>
            <w:pPr>
              <w:spacing w:after="40" w:line="259" w:lineRule="auto"/>
            </w:pPr>
            <w:r>
              <w:rPr>
                <w:rFonts w:ascii="Calibri" w:hAnsi="Calibri"/>
                <w:b/>
                <w:color w:val="28766E"/>
                <w:sz w:val="19"/>
              </w:rPr>
              <w:t xml:space="preserve">Prochaine décision  </w:t>
            </w:r>
            <w:r>
              <w:rPr>
                <w:rFonts w:ascii="Calibri" w:hAnsi="Calibri"/>
                <w:sz w:val="19"/>
              </w:rPr>
              <w:t>Valider le socle de mods, puis produire un prototype de 15 minutes sur plusieurs seeds : obtenir son bateau, partir, pêcher, vendre et choisir une amélioration.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76"/>
        <w:sz w:val="16"/>
      </w:rPr>
      <w:t xml:space="preserve">Prototype v0.3  •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17176"/>
        <w:sz w:val="16"/>
      </w:rPr>
      <w:t>TIDEBOUND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suff w:val="tab"/>
      <w:pPr>
        <w:tabs>
          <w:tab w:val="num" w:pos="540"/>
        </w:tabs>
        <w:ind w:left="540" w:hanging="270"/>
        <w:spacing w:after="80" w:line="300" w:lineRule="auto"/>
      </w:pPr>
    </w:lvl>
  </w:abstractNum>
  <w:num w:numId="10">
    <w:abstractNumId w:val="9"/>
  </w:num>
  <w:abstractNum w:abstractNumId="10">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3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8766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876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4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300" w:lineRule="auto"/>
    </w:pPr>
    <w:rPr>
      <w:rFonts w:ascii="Calibri" w:hAnsi="Calibri"/>
      <w:color w:val="18343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Tidebound — Game Design Document du prototype</dc:title>
  <dc:subject>Sandbox maritime Minecraft, prototype v0.3</dc:subject>
  <dc:creator>Tidebound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