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Setup and FAA dronezone account and learn how to apply for waivers, register your drones, and apply for a FRIA (FAA Recognized Identification Area)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tl w:val="0"/>
        </w:rPr>
        <w:t xml:space="preserve"> Computer or device capable of accessing the internet. This worksheet.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Procedure: Go to this address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https://faadronezone-access.faa.gov/#/login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Create account and register yourself.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the site and locate where to register a drone.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the site and determine where to apply for a waiver.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the site and determine where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for a FRIA.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have a drone that you need to register you can complete the process. The cost if $5 per drone.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7AC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7AC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7AC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07AC7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07AC7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7AC7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7AC7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7AC7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7AC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7AC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7AC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7AC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7A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7AC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7AC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7AC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7AC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7AC7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7AC7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7AC7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7AC7"/>
    <w:rPr>
      <w:b w:val="1"/>
      <w:bCs w:val="1"/>
      <w:smallCaps w:val="1"/>
      <w:color w:val="2e74b5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07A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07AC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aadronezone-access.faa.gov/#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qd+GCrZxWJYh/TbGQ7ZECjpQw==">CgMxLjA4AHIhMXhnZXdnZzRfRGpheVFJLVhTVVRXcVhXNUF0WWdHNGx6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2024-08-27T18:45:00Z</dcterms:created>
  <dc:creator>Walach, Michael</dc:creator>
</cp:coreProperties>
</file>