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page" w:horzAnchor="page" w:tblpX="614" w:tblpY="1276"/>
        <w:tblW w:w="10206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7"/>
        <w:gridCol w:w="1292"/>
        <w:gridCol w:w="1303"/>
        <w:gridCol w:w="1100"/>
        <w:gridCol w:w="543"/>
        <w:gridCol w:w="1160"/>
        <w:gridCol w:w="1157"/>
        <w:gridCol w:w="1241"/>
        <w:gridCol w:w="1071"/>
        <w:gridCol w:w="992"/>
        <w:tblGridChange w:id="0">
          <w:tblGrid>
            <w:gridCol w:w="347"/>
            <w:gridCol w:w="1292"/>
            <w:gridCol w:w="1303"/>
            <w:gridCol w:w="1100"/>
            <w:gridCol w:w="543"/>
            <w:gridCol w:w="1160"/>
            <w:gridCol w:w="1157"/>
            <w:gridCol w:w="1241"/>
            <w:gridCol w:w="1071"/>
            <w:gridCol w:w="992"/>
          </w:tblGrid>
        </w:tblGridChange>
      </w:tblGrid>
      <w:tr>
        <w:trPr>
          <w:cantSplit w:val="0"/>
          <w:trHeight w:val="1007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SNo</w:t>
            </w:r>
          </w:p>
        </w:tc>
        <w:tc>
          <w:tcPr/>
          <w:p w:rsidR="00000000" w:rsidDel="00000000" w:rsidP="00000000" w:rsidRDefault="00000000" w:rsidRPr="00000000" w14:paraId="00000003">
            <w:pPr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Authors</w:t>
            </w:r>
          </w:p>
        </w:tc>
        <w:tc>
          <w:tcPr/>
          <w:p w:rsidR="00000000" w:rsidDel="00000000" w:rsidP="00000000" w:rsidRDefault="00000000" w:rsidRPr="00000000" w14:paraId="00000004">
            <w:pPr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Title of the paper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Journal name 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Year</w:t>
            </w:r>
            <w:r w:rsidDel="00000000" w:rsidR="00000000" w:rsidRPr="00000000">
              <mc:AlternateContent>
                <mc:Choice Requires="wps"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-1313179</wp:posOffset>
                      </wp:positionH>
                      <wp:positionV relativeFrom="paragraph">
                        <wp:posOffset>-671194</wp:posOffset>
                      </wp:positionV>
                      <wp:extent cx="4181475" cy="654685"/>
                      <wp:effectExtent b="0" l="0" r="9525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181475" cy="65468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316593" w:rsidDel="00000000" w:rsidP="00316593" w:rsidRDefault="00316593" w:rsidRPr="00C82A38" w14:paraId="529E145B" w14:textId="4A811153">
                                  <w:pPr>
                                    <w:jc w:val="center"/>
                                    <w:rPr>
                                      <w:rFonts w:ascii="Poppins" w:cs="Poppins" w:hAnsi="Poppins"/>
                                      <w:b w:val="1"/>
                                      <w:bCs w:val="1"/>
                                      <w:sz w:val="24"/>
                                      <w:szCs w:val="24"/>
                                      <w:lang w:val="en-US"/>
                                    </w:rPr>
                                  </w:pPr>
                                  <w:r w:rsidDel="00000000" w:rsidR="00000000" w:rsidRPr="00C82A38">
                                    <w:rPr>
                                      <w:rFonts w:ascii="Poppins" w:cs="Poppins" w:hAnsi="Poppins"/>
                                      <w:b w:val="1"/>
                                      <w:bCs w:val="1"/>
                                      <w:sz w:val="24"/>
                                      <w:szCs w:val="24"/>
                                      <w:lang w:val="en-US"/>
                                    </w:rPr>
                                    <w:t>Geo Fencing for the Cattle Detection</w:t>
                                  </w:r>
                                </w:p>
                                <w:p w:rsidR="00316593" w:rsidDel="00000000" w:rsidP="00316593" w:rsidRDefault="00316593" w:rsidRPr="00316593" w14:paraId="548269F4" w14:textId="1904FDC6">
                                  <w:pPr>
                                    <w:jc w:val="center"/>
                                    <w:rPr>
                                      <w:rFonts w:ascii="Poppins" w:cs="Poppins" w:hAnsi="Poppins"/>
                                      <w:b w:val="1"/>
                                      <w:bCs w:val="1"/>
                                      <w:sz w:val="32"/>
                                      <w:szCs w:val="32"/>
                                      <w:lang w:val="en-US"/>
                                    </w:rPr>
                                  </w:pPr>
                                  <w:r w:rsidDel="00000000" w:rsidR="00000000" w:rsidRPr="00C82A38">
                                    <w:rPr>
                                      <w:rFonts w:ascii="Poppins" w:cs="Poppins" w:hAnsi="Poppins"/>
                                      <w:b w:val="1"/>
                                      <w:bCs w:val="1"/>
                                      <w:sz w:val="24"/>
                                      <w:szCs w:val="24"/>
                                      <w:lang w:val="en-US"/>
                                    </w:rPr>
                                    <w:t>Literature Survey</w:t>
                                  </w:r>
                                </w:p>
                              </w:txbxContent>
                            </wps:txbx>
                            <wps:bodyPr anchorCtr="0" anchor="t" bIns="45720" lIns="91440" rIns="91440" rot="0" vert="horz" wrap="square" tIns="4572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45720" distT="45720" distL="114300" distR="114300" hidden="0" layoutInCell="1" locked="0" relativeHeight="0" simplePos="0">
                      <wp:simplePos x="0" y="0"/>
                      <wp:positionH relativeFrom="column">
                        <wp:posOffset>-1313179</wp:posOffset>
                      </wp:positionH>
                      <wp:positionV relativeFrom="paragraph">
                        <wp:posOffset>-671194</wp:posOffset>
                      </wp:positionV>
                      <wp:extent cx="4191000" cy="654685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6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191000" cy="65468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Methodology used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Key findings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Datasets</w:t>
            </w:r>
          </w:p>
          <w:p w:rsidR="00000000" w:rsidDel="00000000" w:rsidP="00000000" w:rsidRDefault="00000000" w:rsidRPr="00000000" w14:paraId="0000000A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used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Merits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b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sz w:val="14"/>
                <w:szCs w:val="14"/>
                <w:rtl w:val="0"/>
              </w:rPr>
              <w:t xml:space="preserve">Demerits</w:t>
            </w:r>
          </w:p>
        </w:tc>
      </w:tr>
      <w:tr>
        <w:trPr>
          <w:cantSplit w:val="0"/>
          <w:trHeight w:val="951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Lisa Wilms, Juliane Horn, Friederike Riesch, Dina Hamidi, Martin Komainda, Masud Hamidi, Johannes Isselstein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Virtual fencing performance and welfare assessment in cattle (2025 study)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Applied Animal Behaviour Science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2025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GPS collar-based virtual fencing with behavioral and cortisol analysis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High containment with reduced electric stimuli over time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Field trial cattle GPS &amp; behavior data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Real-world validation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7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Mohammad Reza Nosouhi, Keshav Sood, Robin Doss, Gang Li, Zubair Baig, Anandakumaran Sellathurai, Anjali Kaushik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 Reliable Monitoring of Livestock Location and Geo-Fencing Application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IEEE Internet of Things Magazine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2025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1D">
                  <w:pPr>
                    <w:spacing w:after="0"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944.0" w:type="dxa"/>
              <w:jc w:val="left"/>
              <w:tblLayout w:type="fixed"/>
              <w:tblLook w:val="0400"/>
            </w:tblPr>
            <w:tblGrid>
              <w:gridCol w:w="944"/>
              <w:tblGridChange w:id="0">
                <w:tblGrid>
                  <w:gridCol w:w="94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1F">
                  <w:pPr>
                    <w:spacing w:after="0"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IoT-based GPS geo-fencing with Deep Autoencoder and Moran’s I spatial correlation</w:t>
                  </w:r>
                </w:p>
              </w:tc>
            </w:tr>
          </w:tbl>
          <w:p w:rsidR="00000000" w:rsidDel="00000000" w:rsidP="00000000" w:rsidRDefault="00000000" w:rsidRPr="00000000" w14:paraId="0000002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94%+ anomaly detection accuracy; reliable geo-fencing alerts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Synthetic GPS–RSSI livestock mobility data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Cyber-resilient and trustworthy tracking</w:t>
            </w:r>
          </w:p>
        </w:tc>
        <w:tc>
          <w:tcPr/>
          <w:p w:rsidR="00000000" w:rsidDel="00000000" w:rsidP="00000000" w:rsidRDefault="00000000" w:rsidRPr="00000000" w14:paraId="00000024">
            <w:pPr>
              <w:tabs>
                <w:tab w:val="left" w:leader="none" w:pos="454"/>
              </w:tabs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51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Meghna Luthra, Meghna Sharma, Poonam Chaudhary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Cattle Identification and Detection using Vision Transformers and YOLOv8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Journal of Information Systems Engineering and Management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2025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Vision Transformers (ViT, DeiT, BEiT) for identification and YOLOv8 for detection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ViT/DeiT achieved ~99.8% identification accuracy; YOLOv8 effective in real time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OpenCows2020 dataset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Very high accuracy; real-time capable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07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Ishaya Usman Gadzama, Homa Asadi, Qazal Hina, Saraswati Ray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Influence of Virtual Fencing Technology in Cattle Management and Animal Welfare</w:t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Preprints.org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2025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Systematic literature review of virtual fencing efficacy and welfare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Confirms rapid learning and stable cortisol levels post-training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Secondary literature sources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1089.0" w:type="dxa"/>
              <w:jc w:val="left"/>
              <w:tblLayout w:type="fixed"/>
              <w:tblLook w:val="0400"/>
            </w:tblPr>
            <w:tblGrid>
              <w:gridCol w:w="1089"/>
              <w:tblGridChange w:id="0">
                <w:tblGrid>
                  <w:gridCol w:w="108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8">
                  <w:pPr>
                    <w:spacing w:after="0"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Early-access comprehensive synthesis</w:t>
                  </w:r>
                </w:p>
              </w:tc>
            </w:tr>
          </w:tbl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5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3A">
                  <w:pPr>
                    <w:spacing w:after="0"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3B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Not peer-reviewed</w:t>
            </w:r>
          </w:p>
        </w:tc>
      </w:tr>
      <w:tr>
        <w:trPr>
          <w:cantSplit w:val="0"/>
          <w:trHeight w:val="951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Ishaya Usman Gadzama, Homa Asadi, Qazal Hina, Saraswati Ray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Influence of Virtual Fencing Technology in Cattle Management and Animal Welfare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Ruminants (MDPI)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2025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Review of GPS-enabled virtual fencing collars using audio cues and mild electrical pulses; welfare and performance analysis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Cattle achieve ≥90% containment within days; minimal long-term welfare impacts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Review of published cattle VF studies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Comprehensive welfare-focused review; covers multiple systems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High cost, connectivity and scalability challenges</w:t>
            </w:r>
          </w:p>
        </w:tc>
      </w:tr>
      <w:tr>
        <w:trPr>
          <w:cantSplit w:val="0"/>
          <w:trHeight w:val="1007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Dina Hamidi, Natascha Alexandria Grinnell, Martin Komainda, Lisa Wilms, Friederike Riesch, Juliane Horn, Masud Hamidi, Imke Traulsen, Johannes Isselstein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Training cattle for virtual fencing: Different approaches to determine learning success</w:t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Applied Animal Behaviour Science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2024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Behavioural scoring, collar data analysis, mode-change validation</w:t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Multiple metrics confirm successful learning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Behavioural observations and VF collar logs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Comprehensive learning assessment</w:t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Needs structured training and system tuning</w:t>
            </w:r>
          </w:p>
        </w:tc>
      </w:tr>
      <w:tr>
        <w:trPr>
          <w:cantSplit w:val="0"/>
          <w:trHeight w:val="1007" w:hRule="atLeast"/>
          <w:tblHeader w:val="0"/>
        </w:trPr>
        <w:tc>
          <w:tcPr/>
          <w:p w:rsidR="00000000" w:rsidDel="00000000" w:rsidP="00000000" w:rsidRDefault="00000000" w:rsidRPr="00000000" w14:paraId="00000051">
            <w:pPr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Erik Versluijs, Morten Tofastrud, Anna Hessle, Robert Serrouya, Derek W. Scasta, Petter Wabakken, Barbara Zimmermann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Virtual fencing in remote boreal forests: performance of commercially available GPS collars for free-ranging cattle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Animal Biotelemetry</w:t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2024</w:t>
            </w:r>
          </w:p>
        </w:tc>
        <w:tc>
          <w:tcPr/>
          <w:p w:rsidR="00000000" w:rsidDel="00000000" w:rsidP="00000000" w:rsidRDefault="00000000" w:rsidRPr="00000000" w14:paraId="00000056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GPS accuracy testing under forest and rugged terrain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GPS errors increase under dense canopy</w:t>
            </w:r>
          </w:p>
        </w:tc>
        <w:tc>
          <w:tcPr/>
          <w:p w:rsidR="00000000" w:rsidDel="00000000" w:rsidP="00000000" w:rsidRDefault="00000000" w:rsidRPr="00000000" w14:paraId="00000058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Static and mobile GPS collar datasets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Real-world large-area testing</w:t>
            </w:r>
          </w:p>
        </w:tc>
        <w:tc>
          <w:tcPr/>
          <w:p w:rsidR="00000000" w:rsidDel="00000000" w:rsidP="00000000" w:rsidRDefault="00000000" w:rsidRPr="00000000" w14:paraId="0000005A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GPS drift affects fence reliability</w:t>
            </w:r>
          </w:p>
        </w:tc>
      </w:tr>
      <w:tr>
        <w:trPr>
          <w:cantSplit w:val="0"/>
          <w:trHeight w:val="951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Thisura Rajapakse, M. W. P. Maduranga, M. B. Dissanayake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IoT-Enabled Cattle Health and Location Monitoring System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International Journal of Applied Sciences and Development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2022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IoT smart collar using GPS, GSM, and health sensors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Enables real-time cattle tracking and health alerts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Sensor data from deployed collars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Low-cost and scalable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Network and battery limitations</w:t>
            </w:r>
          </w:p>
        </w:tc>
      </w:tr>
      <w:tr>
        <w:trPr>
          <w:cantSplit w:val="0"/>
          <w:trHeight w:val="1007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Masud Hamidi, Dina Hamidi, Martin Komainda, Lisa Wilms, Friederike Riesch, Juliane Horn, Imke Traulsen, Johannes Isselstein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Learning behaviour of cattle interacting with a virtual fencing system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Animals (MDPI)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2022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GPS-based virtual fencing with audio–electric associative learning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Cattle learned to avoid electric pulses over time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Behavioural observations and collar-stored data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Welfare-oriented evaluation; learning quantified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Requires training period; collar dependency</w:t>
            </w:r>
          </w:p>
        </w:tc>
      </w:tr>
      <w:tr>
        <w:trPr>
          <w:cantSplit w:val="0"/>
          <w:trHeight w:val="951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Diarmuid McSweeney, Bernadette O’Brien, Neil E. Coughlan, Alexis Férard, Stepan Ivanov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Virtual fencing without visual cues: Design, difficulties of implementation, and associated dairy cow behaviour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Computers and Electronics in Agriculture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2020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GPS-based wearable collars with audio warning and electric stimulus</w:t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Cattle learned cue–consequence but stress and boundary challenges increased without visual 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Dairy cow GPS collar data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 physical fencing required; robust communication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Welfare concerns; performance drops without visual cues</w:t>
            </w:r>
          </w:p>
        </w:tc>
      </w:tr>
      <w:tr>
        <w:trPr>
          <w:cantSplit w:val="0"/>
          <w:trHeight w:val="1007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Megan Verdon, Caroline Lee, Danila Marini, Richard Rawnsley</w:t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1087.0" w:type="dxa"/>
              <w:jc w:val="left"/>
              <w:tblLayout w:type="fixed"/>
              <w:tblLook w:val="0400"/>
            </w:tblPr>
            <w:tblGrid>
              <w:gridCol w:w="1087"/>
              <w:tblGridChange w:id="0">
                <w:tblGrid>
                  <w:gridCol w:w="1087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C">
                  <w:pPr>
                    <w:spacing w:after="0"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Pre-exposure to an electrical stimulus primes associative pairing of audio and electrical stimuli for dairy heifers in a virtual fencing trial</w:t>
                  </w:r>
                </w:p>
              </w:tc>
            </w:tr>
          </w:tbl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7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7E">
                  <w:pPr>
                    <w:spacing w:after="0"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F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8"/>
              <w:tblW w:w="884.0" w:type="dxa"/>
              <w:jc w:val="left"/>
              <w:tblLayout w:type="fixed"/>
              <w:tblLook w:val="0400"/>
            </w:tblPr>
            <w:tblGrid>
              <w:gridCol w:w="884"/>
              <w:tblGridChange w:id="0">
                <w:tblGrid>
                  <w:gridCol w:w="88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1">
                  <w:pPr>
                    <w:spacing w:after="0"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sz w:val="14"/>
                      <w:szCs w:val="14"/>
                      <w:rtl w:val="0"/>
                    </w:rPr>
                    <w:t xml:space="preserve">Pre-exposure to an electrical stimulus primes associative pairing of audio and electrical stimuli for dairy heifers in a virtual fencing trial</w:t>
                  </w:r>
                </w:p>
              </w:tc>
            </w:tr>
          </w:tbl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9"/>
              <w:tblW w:w="110.0" w:type="dxa"/>
              <w:jc w:val="left"/>
              <w:tblLayout w:type="fixed"/>
              <w:tblLook w:val="0400"/>
            </w:tblPr>
            <w:tblGrid>
              <w:gridCol w:w="110"/>
              <w:tblGridChange w:id="0">
                <w:tblGrid>
                  <w:gridCol w:w="11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Align w:val="center"/>
                </w:tcPr>
                <w:p w:rsidR="00000000" w:rsidDel="00000000" w:rsidP="00000000" w:rsidRDefault="00000000" w:rsidRPr="00000000" w14:paraId="00000083">
                  <w:pPr>
                    <w:spacing w:after="0" w:line="240" w:lineRule="auto"/>
                    <w:rPr>
                      <w:sz w:val="14"/>
                      <w:szCs w:val="1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84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2020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Audio–electric associative learning using virtual fencing collars</w:t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Faster learning and reduced electrical stimuli</w:t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Dairy cattle behavioral datasets</w:t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Improved learning efficiency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Short trial duration</w:t>
            </w:r>
          </w:p>
        </w:tc>
      </w:tr>
      <w:tr>
        <w:trPr>
          <w:cantSplit w:val="0"/>
          <w:trHeight w:val="951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Minal Barapatre, Dr. Chandrakant N. Deshmukh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Design &amp; Development of Network Geo-Fencing Model for User Monitoring and its Alertness in Security Applications</w:t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International Journal of Research in Advent Technology (IJRAT)</w:t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2019</w:t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GPS-based geo-fencing, virtual boundary creation, network monitoring, alert system</w:t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Successfully detects entry/exit of objects in geo-fenced regions and generates alerts</w:t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Simulated geographic regions and network movement data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Low cost, flexible geo-fence shapes, real-time alerts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Depends on GPS/network availability, limited real-world testing</w:t>
            </w:r>
          </w:p>
        </w:tc>
      </w:tr>
      <w:tr>
        <w:trPr>
          <w:cantSplit w:val="0"/>
          <w:trHeight w:val="1007" w:hRule="atLeast"/>
          <w:tblHeader w:val="0"/>
        </w:trPr>
        <w:tc>
          <w:tcPr/>
          <w:p w:rsidR="00000000" w:rsidDel="00000000" w:rsidP="00000000" w:rsidRDefault="00000000" w:rsidRPr="00000000" w14:paraId="00000095">
            <w:pPr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Danila Marini, Rick Llewellyn, Sue Belson, Caroline Lee</w:t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Controlling Within-Field Sheep Movement Using Virtual Fencing</w:t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Animals (MDPI)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2018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GPS collars with audio cue followed by electrical stimulus</w:t>
            </w:r>
          </w:p>
        </w:tc>
        <w:tc>
          <w:tcPr/>
          <w:p w:rsidR="00000000" w:rsidDel="00000000" w:rsidP="00000000" w:rsidRDefault="00000000" w:rsidRPr="00000000" w14:paraId="0000009B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Sheep successfully learned to respond to audio cues</w:t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GPS tracking and paddock usage data</w:t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Reduced shocks over time, effective grazing control</w:t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Small sample size</w:t>
            </w:r>
          </w:p>
        </w:tc>
      </w:tr>
      <w:tr>
        <w:trPr>
          <w:cantSplit w:val="0"/>
          <w:trHeight w:val="951" w:hRule="atLeast"/>
          <w:tblHeader w:val="0"/>
        </w:trPr>
        <w:tc>
          <w:tcPr/>
          <w:p w:rsidR="00000000" w:rsidDel="00000000" w:rsidP="00000000" w:rsidRDefault="00000000" w:rsidRPr="00000000" w14:paraId="0000009F">
            <w:pPr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14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Ellen I. Brunberg, Inger K. Bergslid, Kristin E. Bøe, Kristin M. Sørheim</w:t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ability of ewes with lambs to learn a virtual fencing system</w:t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Animal (The Animal Consortium)</w:t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2017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GPS-based virtual fencing with audio cue and electrical stimulus; field experiments</w:t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Sheep showed difficulty learning virtual fencing; welfare concerns observed</w:t>
            </w:r>
          </w:p>
        </w:tc>
        <w:tc>
          <w:tcPr/>
          <w:p w:rsidR="00000000" w:rsidDel="00000000" w:rsidP="00000000" w:rsidRDefault="00000000" w:rsidRPr="00000000" w14:paraId="000000A6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Experimental sheep behavioral and GPS data</w:t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Real-world testing, detailed welfare evaluation</w:t>
            </w:r>
          </w:p>
        </w:tc>
        <w:tc>
          <w:tcPr/>
          <w:p w:rsidR="00000000" w:rsidDel="00000000" w:rsidP="00000000" w:rsidRDefault="00000000" w:rsidRPr="00000000" w14:paraId="000000A8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High stress, inconsistent learning</w:t>
            </w:r>
          </w:p>
        </w:tc>
      </w:tr>
      <w:tr>
        <w:trPr>
          <w:cantSplit w:val="0"/>
          <w:trHeight w:val="951" w:hRule="atLeast"/>
          <w:tblHeader w:val="0"/>
        </w:trPr>
        <w:tc>
          <w:tcPr/>
          <w:p w:rsidR="00000000" w:rsidDel="00000000" w:rsidP="00000000" w:rsidRDefault="00000000" w:rsidRPr="00000000" w14:paraId="000000A9">
            <w:pPr>
              <w:rPr>
                <w:sz w:val="12"/>
                <w:szCs w:val="12"/>
              </w:rPr>
            </w:pPr>
            <w:r w:rsidDel="00000000" w:rsidR="00000000" w:rsidRPr="00000000">
              <w:rPr>
                <w:sz w:val="12"/>
                <w:szCs w:val="12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Tiedemann A. R., Quigley T. M., White L. D., Lauritzen W. S., McInnis M. L.</w:t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Electronic (Fenceless) Control of Livestock</w:t>
            </w:r>
          </w:p>
        </w:tc>
        <w:tc>
          <w:tcPr/>
          <w:p w:rsidR="00000000" w:rsidDel="00000000" w:rsidP="00000000" w:rsidRDefault="00000000" w:rsidRPr="00000000" w14:paraId="000000AC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U.S. Department of Agriculture, Forest Service (PNW-RP-510)</w:t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2002</w:t>
            </w:r>
          </w:p>
        </w:tc>
        <w:tc>
          <w:tcPr/>
          <w:p w:rsidR="00000000" w:rsidDel="00000000" w:rsidP="00000000" w:rsidRDefault="00000000" w:rsidRPr="00000000" w14:paraId="000000AE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Audio warning combined with electrical stimulus for boundary control</w:t>
            </w:r>
          </w:p>
        </w:tc>
        <w:tc>
          <w:tcPr/>
          <w:p w:rsidR="00000000" w:rsidDel="00000000" w:rsidP="00000000" w:rsidRDefault="00000000" w:rsidRPr="00000000" w14:paraId="000000AF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Demonstrated feasibility of virtual fencing for livestock movement control</w:t>
            </w:r>
          </w:p>
        </w:tc>
        <w:tc>
          <w:tcPr/>
          <w:p w:rsidR="00000000" w:rsidDel="00000000" w:rsidP="00000000" w:rsidRDefault="00000000" w:rsidRPr="00000000" w14:paraId="000000B0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Field trial data on livestock behavior</w:t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One of the earliest practical virtual fencing studies</w:t>
            </w:r>
          </w:p>
        </w:tc>
        <w:tc>
          <w:tcPr/>
          <w:p w:rsidR="00000000" w:rsidDel="00000000" w:rsidP="00000000" w:rsidRDefault="00000000" w:rsidRPr="00000000" w14:paraId="000000B2">
            <w:pPr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Limited technology accuracy, primitive hardware</w:t>
            </w:r>
          </w:p>
        </w:tc>
      </w:tr>
    </w:tbl>
    <w:p w:rsidR="00000000" w:rsidDel="00000000" w:rsidP="00000000" w:rsidRDefault="00000000" w:rsidRPr="00000000" w14:paraId="000000B3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Poppins" w:cs="Poppins" w:eastAsia="Poppins" w:hAnsi="Poppins"/>
          <w:sz w:val="36"/>
          <w:szCs w:val="36"/>
        </w:rPr>
      </w:pPr>
      <w:r w:rsidDel="00000000" w:rsidR="00000000" w:rsidRPr="00000000">
        <w:rPr>
          <w:rFonts w:ascii="Poppins" w:cs="Poppins" w:eastAsia="Poppins" w:hAnsi="Poppins"/>
          <w:sz w:val="36"/>
          <w:szCs w:val="36"/>
          <w:rtl w:val="0"/>
        </w:rPr>
        <w:t xml:space="preserve">References :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[1]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R. Tiedemann, T. M. Quigley, L. D. White, W. S. Lauritzen, and M. L. McInnis, "Electronic (fenceless) control of livestock," U.S. Department of Agriculture, Forest Service, Pacific Northwest Research Station, Res. Pap. PNW-RP-510, 2002.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[2]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E. I. Brunberg, I. K. Bergslid, K. E. Bøe, and K. M. Sørheim, "The ability of ewes with lambs to learn a virtual fencing system,"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Animal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vol. 11, no. 11, pp. 2045–2052, 2017.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[3]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D. Marini, R. Llewellyn, S. Belson, and C. Lee, "Controlling within-field sheep movement using virtual fencing,"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Animals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vol. 8, no. 3, pp. 1–15, 2018.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[4]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M. Verdon, C. Lee, D. Marini, and R. Rawnsley, "Pre-exposure to an electrical stimulus primes associative learning in cattle for virtual fencing,"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Animals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vol. 10, no. 4, pp. 1–14, 2020.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[5]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D. McSweeney, B. O'Brien, N. E. Coughlan, A. Férard, S. Ivanov, P. Halton, and C. Umstatter, "Virtual fencing without visual cues: Design, implementation challenges and dairy cow behaviour,"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Comput. Electron. Agric.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vol. 176, p. 105613, 2020.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[6]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M. R. Nosouhi, K. Sood, R. Doss, G. Li, Z. Baig, A. Sellathurai, and A. Kaushik, "A reliable monitoring of livestock location and geo-fencing application,"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IEEE Internet Things Mag.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vol. 8, no. 1, pp. 1–8, 2025.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[7]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J. Umstatter, "The evolution of virtual fences: A review,"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Comput. Electron. Agric.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vol. 75, no. 1, pp. 10–22, 2011.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[8]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R. Anderson, "Virtual fencing—Past, present and future,"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Rangeland J.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vol. 29, no. 1, pp. 65–78, 2007.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[9]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A. Campbell, R. Rawnsley, M. Verdon, and C. Lee, "Animal learning and welfare implications of virtual fencing systems,"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Appl. Anim. Behav. Sci.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vol. 220, p. 104857, 2019.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[10]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S. L. Monod, D. M. Bailey, and J. Gordon, "Precision livestock farming technologies for monitoring grazing behaviour,"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Sensors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vol. 19, no. 21, pp. 1–20, 2019.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Georgia"/>
  <w:font w:name="Arial"/>
  <w:font w:name="Poppin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