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515" w:rsidRPr="007F7AD0" w:rsidRDefault="00F93515" w:rsidP="00F93515">
      <w:pPr>
        <w:rPr>
          <w:rFonts w:ascii="Helvetica" w:hAnsi="Helvetica" w:cs="Helvetica"/>
          <w:b/>
          <w:color w:val="333333"/>
          <w:shd w:val="clear" w:color="auto" w:fill="FFFFFF"/>
        </w:rPr>
      </w:pPr>
      <w:r w:rsidRPr="007F7AD0">
        <w:rPr>
          <w:rFonts w:ascii="Helvetica" w:hAnsi="Helvetica" w:cs="Helvetica"/>
          <w:b/>
          <w:color w:val="333333"/>
          <w:shd w:val="clear" w:color="auto" w:fill="FFFFFF"/>
        </w:rPr>
        <w:t>Figure 1:</w:t>
      </w:r>
    </w:p>
    <w:p w:rsidR="00F93515" w:rsidRDefault="00F93515" w:rsidP="00F9351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This is a cartoon overview of our approach which is not generated from code.</w:t>
      </w:r>
    </w:p>
    <w:p w:rsidR="00F93515" w:rsidRDefault="00F93515" w:rsidP="00F93515">
      <w:pPr>
        <w:rPr>
          <w:rFonts w:ascii="Helvetica" w:hAnsi="Helvetica" w:cs="Helvetica"/>
          <w:color w:val="333333"/>
          <w:shd w:val="clear" w:color="auto" w:fill="FFFFFF"/>
        </w:rPr>
      </w:pPr>
    </w:p>
    <w:p w:rsidR="00F93515" w:rsidRPr="007F7AD0" w:rsidRDefault="00F93515" w:rsidP="00F93515">
      <w:pPr>
        <w:rPr>
          <w:rFonts w:ascii="Helvetica" w:hAnsi="Helvetica" w:cs="Helvetica"/>
          <w:b/>
          <w:color w:val="333333"/>
          <w:shd w:val="clear" w:color="auto" w:fill="FFFFFF"/>
        </w:rPr>
      </w:pPr>
      <w:r w:rsidRPr="007F7AD0">
        <w:rPr>
          <w:rFonts w:ascii="Helvetica" w:hAnsi="Helvetica" w:cs="Helvetica"/>
          <w:b/>
          <w:color w:val="333333"/>
          <w:shd w:val="clear" w:color="auto" w:fill="FFFFFF"/>
        </w:rPr>
        <w:t>Figure 2:</w:t>
      </w:r>
    </w:p>
    <w:p w:rsidR="00F93515" w:rsidRDefault="00F93515" w:rsidP="00F9351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This is a cartoon overview of our approach which is not generated from code.</w:t>
      </w:r>
    </w:p>
    <w:p w:rsidR="00F93515" w:rsidRDefault="00F93515" w:rsidP="00F93515">
      <w:pPr>
        <w:rPr>
          <w:rFonts w:ascii="Helvetica" w:hAnsi="Helvetica" w:cs="Helvetica"/>
          <w:color w:val="333333"/>
          <w:shd w:val="clear" w:color="auto" w:fill="FFFFFF"/>
        </w:rPr>
      </w:pPr>
    </w:p>
    <w:p w:rsidR="00F93515" w:rsidRPr="007F7AD0" w:rsidRDefault="00F93515" w:rsidP="00F93515">
      <w:pPr>
        <w:rPr>
          <w:rFonts w:ascii="Helvetica" w:hAnsi="Helvetica" w:cs="Helvetica"/>
          <w:b/>
          <w:color w:val="333333"/>
          <w:shd w:val="clear" w:color="auto" w:fill="FFFFFF"/>
        </w:rPr>
      </w:pPr>
      <w:r w:rsidRPr="007F7AD0">
        <w:rPr>
          <w:rFonts w:ascii="Helvetica" w:hAnsi="Helvetica" w:cs="Helvetica"/>
          <w:b/>
          <w:color w:val="333333"/>
          <w:shd w:val="clear" w:color="auto" w:fill="FFFFFF"/>
        </w:rPr>
        <w:t>Figure 3:</w:t>
      </w:r>
    </w:p>
    <w:p w:rsidR="00F93515" w:rsidRDefault="00F93515" w:rsidP="00F9351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Fig3 (a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)  Run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the script “.\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Sumulations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\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to</w:t>
      </w:r>
      <w:r w:rsidR="00D16C96">
        <w:rPr>
          <w:rFonts w:ascii="Helvetica" w:hAnsi="Helvetica" w:cs="Helvetica"/>
          <w:color w:val="333333"/>
          <w:shd w:val="clear" w:color="auto" w:fill="FFFFFF"/>
        </w:rPr>
        <w:t>y</w:t>
      </w:r>
      <w:r>
        <w:rPr>
          <w:rFonts w:ascii="Helvetica" w:hAnsi="Helvetica" w:cs="Helvetica"/>
          <w:color w:val="333333"/>
          <w:shd w:val="clear" w:color="auto" w:fill="FFFFFF"/>
        </w:rPr>
        <w:t>_example.m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”</w:t>
      </w:r>
    </w:p>
    <w:p w:rsidR="007F7AD0" w:rsidRDefault="007F7AD0" w:rsidP="007F7AD0">
      <w:pPr>
        <w:ind w:left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Ground truth graph is stored in the variable “</w:t>
      </w:r>
      <w:proofErr w:type="spellStart"/>
      <w:r w:rsidRPr="00661BD9">
        <w:rPr>
          <w:rFonts w:ascii="Helvetica" w:hAnsi="Helvetica" w:cs="Helvetica"/>
          <w:i/>
          <w:color w:val="333333"/>
          <w:shd w:val="clear" w:color="auto" w:fill="FFFFFF"/>
        </w:rPr>
        <w:t>G_sparse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”</w:t>
      </w:r>
    </w:p>
    <w:p w:rsidR="007F7AD0" w:rsidRDefault="007F7AD0" w:rsidP="007F7AD0">
      <w:pPr>
        <w:ind w:left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Observed Graph is stored in the variable “</w:t>
      </w:r>
      <w:r w:rsidRPr="00661BD9">
        <w:rPr>
          <w:rFonts w:ascii="Helvetica" w:hAnsi="Helvetica" w:cs="Helvetica"/>
          <w:i/>
          <w:color w:val="333333"/>
          <w:shd w:val="clear" w:color="auto" w:fill="FFFFFF"/>
        </w:rPr>
        <w:t>D</w:t>
      </w:r>
      <w:r>
        <w:rPr>
          <w:rFonts w:ascii="Helvetica" w:hAnsi="Helvetica" w:cs="Helvetica"/>
          <w:color w:val="333333"/>
          <w:shd w:val="clear" w:color="auto" w:fill="FFFFFF"/>
        </w:rPr>
        <w:t>”</w:t>
      </w:r>
    </w:p>
    <w:p w:rsidR="007F7AD0" w:rsidRDefault="007F7AD0" w:rsidP="007F7AD0">
      <w:pPr>
        <w:ind w:left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CF results is stored in the variable “</w:t>
      </w:r>
      <w:proofErr w:type="spellStart"/>
      <w:r w:rsidRPr="00661BD9">
        <w:rPr>
          <w:rFonts w:ascii="Helvetica" w:hAnsi="Helvetica" w:cs="Helvetica"/>
          <w:i/>
          <w:color w:val="333333"/>
          <w:shd w:val="clear" w:color="auto" w:fill="FFFFFF"/>
        </w:rPr>
        <w:t>G_r_c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”</w:t>
      </w:r>
    </w:p>
    <w:p w:rsidR="007F7AD0" w:rsidRDefault="007F7AD0" w:rsidP="007F7AD0">
      <w:pPr>
        <w:ind w:left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PHOCOS results is stored in the variable “</w:t>
      </w:r>
      <w:proofErr w:type="spellStart"/>
      <w:r w:rsidRPr="00661BD9">
        <w:rPr>
          <w:rFonts w:ascii="Helvetica" w:hAnsi="Helvetica" w:cs="Helvetica"/>
          <w:i/>
          <w:color w:val="333333"/>
          <w:shd w:val="clear" w:color="auto" w:fill="FFFFFF"/>
        </w:rPr>
        <w:t>G_r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”</w:t>
      </w:r>
    </w:p>
    <w:p w:rsidR="007F7AD0" w:rsidRDefault="007F7AD0" w:rsidP="007F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If you want to visualize the graph drawing results, please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install the "graphViz4Matlab" function into your local machine via:</w:t>
      </w:r>
    </w:p>
    <w:p w:rsidR="007F7AD0" w:rsidRDefault="007F7AD0" w:rsidP="007F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http://www.mathworks.com/matlabcentral/fileexchange/21652-graphviz4matlab</w:t>
      </w:r>
    </w:p>
    <w:p w:rsidR="007F7AD0" w:rsidRDefault="007F7AD0" w:rsidP="007F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Then, you can set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drawflag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true for visualization purpose.</w:t>
      </w:r>
    </w:p>
    <w:p w:rsidR="007F7AD0" w:rsidRDefault="007F7AD0" w:rsidP="007F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We default set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drawflag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false that allows you running our codes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without graph plotting function.</w:t>
      </w:r>
    </w:p>
    <w:p w:rsidR="007F7AD0" w:rsidRDefault="007F7AD0" w:rsidP="007F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The default condition will only return the link matrix and its corresponding nodes names.</w:t>
      </w:r>
    </w:p>
    <w:p w:rsidR="007F7A5A" w:rsidRDefault="007F7A5A" w:rsidP="007F7AD0">
      <w:pPr>
        <w:rPr>
          <w:rFonts w:ascii="Helvetica" w:hAnsi="Helvetica" w:cs="Helvetica"/>
          <w:color w:val="333333"/>
          <w:shd w:val="clear" w:color="auto" w:fill="FFFFFF"/>
        </w:rPr>
      </w:pPr>
    </w:p>
    <w:p w:rsidR="007F7A5A" w:rsidRDefault="007F7A5A" w:rsidP="007F7AD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We note that the following code for generating Fig 3b-e may take some time depends on the processing speed of the computer used. Additionally these</w:t>
      </w:r>
      <w:r>
        <w:rPr>
          <w:rFonts w:ascii="Helvetica" w:hAnsi="Helvetica" w:cs="Helvetica"/>
          <w:color w:val="333333"/>
          <w:shd w:val="clear" w:color="auto" w:fill="FFFFFF"/>
        </w:rPr>
        <w:t xml:space="preserve"> figures may look </w:t>
      </w:r>
      <w:r>
        <w:rPr>
          <w:rFonts w:ascii="Helvetica" w:hAnsi="Helvetica" w:cs="Helvetica"/>
          <w:color w:val="333333"/>
          <w:shd w:val="clear" w:color="auto" w:fill="FFFFFF"/>
        </w:rPr>
        <w:t xml:space="preserve">slightly </w:t>
      </w:r>
      <w:r>
        <w:rPr>
          <w:rFonts w:ascii="Helvetica" w:hAnsi="Helvetica" w:cs="Helvetica"/>
          <w:color w:val="333333"/>
          <w:shd w:val="clear" w:color="auto" w:fill="FFFFFF"/>
        </w:rPr>
        <w:t xml:space="preserve">different from those in the </w:t>
      </w:r>
      <w:r>
        <w:rPr>
          <w:rFonts w:ascii="Helvetica" w:hAnsi="Helvetica" w:cs="Helvetica"/>
          <w:color w:val="333333"/>
          <w:shd w:val="clear" w:color="auto" w:fill="FFFFFF"/>
        </w:rPr>
        <w:t>paper as the results rely on</w:t>
      </w:r>
      <w:r>
        <w:rPr>
          <w:rFonts w:ascii="Helvetica" w:hAnsi="Helvetica" w:cs="Helvetica"/>
          <w:color w:val="333333"/>
          <w:shd w:val="clear" w:color="auto" w:fill="FFFFFF"/>
        </w:rPr>
        <w:t xml:space="preserve"> randomly generated graphs.  However, the major </w:t>
      </w:r>
      <w:r>
        <w:rPr>
          <w:rFonts w:ascii="Helvetica" w:hAnsi="Helvetica" w:cs="Helvetica"/>
          <w:color w:val="333333"/>
          <w:shd w:val="clear" w:color="auto" w:fill="FFFFFF"/>
        </w:rPr>
        <w:t xml:space="preserve">trends are </w:t>
      </w:r>
      <w:r>
        <w:rPr>
          <w:rFonts w:ascii="Helvetica" w:hAnsi="Helvetica" w:cs="Helvetica"/>
          <w:color w:val="333333"/>
          <w:shd w:val="clear" w:color="auto" w:fill="FFFFFF"/>
        </w:rPr>
        <w:t>consistent in multiple runs.</w:t>
      </w:r>
    </w:p>
    <w:p w:rsidR="007F7A5A" w:rsidRDefault="007F7AD0" w:rsidP="007F7AD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Fig3 (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b~c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) Run the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script  “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.\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Sumulations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\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ErrorMissingPlot.m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”</w:t>
      </w:r>
      <w:r w:rsidR="007F7A5A"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:rsidR="007F7AD0" w:rsidRDefault="007F7AD0" w:rsidP="007F7AD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Fig3 (d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)  Run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the script  “.\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Sumulations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\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test_parameter.m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”</w:t>
      </w:r>
    </w:p>
    <w:p w:rsidR="007F7AD0" w:rsidRDefault="007F7AD0" w:rsidP="007F7AD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Fig3 (e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)  Run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the script  “.\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Sumulations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\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SparseVerification.m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”</w:t>
      </w:r>
    </w:p>
    <w:p w:rsidR="007F7AD0" w:rsidRDefault="007F7AD0" w:rsidP="007F7AD0">
      <w:pPr>
        <w:rPr>
          <w:rFonts w:ascii="Helvetica" w:hAnsi="Helvetica" w:cs="Helvetica"/>
          <w:b/>
          <w:color w:val="333333"/>
          <w:shd w:val="clear" w:color="auto" w:fill="FFFFFF"/>
        </w:rPr>
      </w:pPr>
      <w:r w:rsidRPr="007F7AD0">
        <w:rPr>
          <w:rFonts w:ascii="Helvetica" w:hAnsi="Helvetica" w:cs="Helvetica"/>
          <w:b/>
          <w:color w:val="333333"/>
          <w:shd w:val="clear" w:color="auto" w:fill="FFFFFF"/>
        </w:rPr>
        <w:t xml:space="preserve">Figure </w:t>
      </w:r>
      <w:r>
        <w:rPr>
          <w:rFonts w:ascii="Helvetica" w:hAnsi="Helvetica" w:cs="Helvetica"/>
          <w:b/>
          <w:color w:val="333333"/>
          <w:shd w:val="clear" w:color="auto" w:fill="FFFFFF"/>
        </w:rPr>
        <w:t>4</w:t>
      </w:r>
      <w:r w:rsidRPr="007F7AD0">
        <w:rPr>
          <w:rFonts w:ascii="Helvetica" w:hAnsi="Helvetica" w:cs="Helvetica"/>
          <w:b/>
          <w:color w:val="333333"/>
          <w:shd w:val="clear" w:color="auto" w:fill="FFFFFF"/>
        </w:rPr>
        <w:t>:</w:t>
      </w:r>
      <w:bookmarkStart w:id="0" w:name="_GoBack"/>
      <w:bookmarkEnd w:id="0"/>
    </w:p>
    <w:p w:rsidR="007F7AD0" w:rsidRDefault="007F7AD0" w:rsidP="007F7AD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Fig4 (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b~d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) Run the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script  “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.\Feature Selection\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main_func.m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”</w:t>
      </w:r>
    </w:p>
    <w:p w:rsidR="007F7AD0" w:rsidRPr="00661BD9" w:rsidRDefault="007F7AD0" w:rsidP="007F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Fig4 (e) Read the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 xml:space="preserve">variable  </w:t>
      </w:r>
      <w:proofErr w:type="spellStart"/>
      <w:r w:rsidRPr="00661BD9">
        <w:rPr>
          <w:rFonts w:ascii="Helvetica" w:hAnsi="Helvetica" w:cs="Helvetica"/>
          <w:i/>
          <w:color w:val="333333"/>
          <w:shd w:val="clear" w:color="auto" w:fill="FFFFFF"/>
        </w:rPr>
        <w:t>Representative</w:t>
      </w:r>
      <w:proofErr w:type="gramEnd"/>
      <w:r w:rsidRPr="00661BD9">
        <w:rPr>
          <w:rFonts w:ascii="Helvetica" w:hAnsi="Helvetica" w:cs="Helvetica"/>
          <w:i/>
          <w:color w:val="333333"/>
          <w:shd w:val="clear" w:color="auto" w:fill="FFFFFF"/>
        </w:rPr>
        <w:t>_Feature_Name</w:t>
      </w:r>
      <w:proofErr w:type="spellEnd"/>
    </w:p>
    <w:p w:rsidR="007F7AD0" w:rsidRDefault="007F7AD0" w:rsidP="007F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F7AD0" w:rsidRDefault="007F7AD0" w:rsidP="007F7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2581" w:rsidRDefault="007F7AD0" w:rsidP="007F7AD0">
      <w:pPr>
        <w:rPr>
          <w:rFonts w:ascii="Helvetica" w:hAnsi="Helvetica" w:cs="Helvetica"/>
          <w:b/>
          <w:color w:val="333333"/>
          <w:shd w:val="clear" w:color="auto" w:fill="FFFFFF"/>
        </w:rPr>
      </w:pPr>
      <w:r w:rsidRPr="007F7AD0">
        <w:rPr>
          <w:rFonts w:ascii="Helvetica" w:hAnsi="Helvetica" w:cs="Helvetica"/>
          <w:b/>
          <w:color w:val="333333"/>
          <w:shd w:val="clear" w:color="auto" w:fill="FFFFFF"/>
        </w:rPr>
        <w:lastRenderedPageBreak/>
        <w:t xml:space="preserve">Figure </w:t>
      </w:r>
      <w:r>
        <w:rPr>
          <w:rFonts w:ascii="Helvetica" w:hAnsi="Helvetica" w:cs="Helvetica"/>
          <w:b/>
          <w:color w:val="333333"/>
          <w:shd w:val="clear" w:color="auto" w:fill="FFFFFF"/>
        </w:rPr>
        <w:t>5</w:t>
      </w:r>
      <w:r w:rsidRPr="007F7AD0">
        <w:rPr>
          <w:rFonts w:ascii="Helvetica" w:hAnsi="Helvetica" w:cs="Helvetica"/>
          <w:b/>
          <w:color w:val="333333"/>
          <w:shd w:val="clear" w:color="auto" w:fill="FFFFFF"/>
        </w:rPr>
        <w:t>:</w:t>
      </w:r>
    </w:p>
    <w:p w:rsidR="007F7AD0" w:rsidRDefault="00B72581" w:rsidP="007F7AD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Run the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script  “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.\Graph Inference</w:t>
      </w:r>
      <w:r w:rsidR="007F7AD0">
        <w:rPr>
          <w:rFonts w:ascii="Helvetica" w:hAnsi="Helvetica" w:cs="Helvetica"/>
          <w:color w:val="333333"/>
          <w:shd w:val="clear" w:color="auto" w:fill="FFFFFF"/>
        </w:rPr>
        <w:t>\</w:t>
      </w:r>
      <w:proofErr w:type="spellStart"/>
      <w:r w:rsidR="007F7AD0">
        <w:rPr>
          <w:rFonts w:ascii="Helvetica" w:hAnsi="Helvetica" w:cs="Helvetica"/>
          <w:color w:val="333333"/>
          <w:shd w:val="clear" w:color="auto" w:fill="FFFFFF"/>
        </w:rPr>
        <w:t>main_func_temoporay_graph.m</w:t>
      </w:r>
      <w:proofErr w:type="spellEnd"/>
      <w:r w:rsidR="007F7AD0">
        <w:rPr>
          <w:rFonts w:ascii="Helvetica" w:hAnsi="Helvetica" w:cs="Helvetica"/>
          <w:color w:val="333333"/>
          <w:shd w:val="clear" w:color="auto" w:fill="FFFFFF"/>
        </w:rPr>
        <w:t>”</w:t>
      </w:r>
    </w:p>
    <w:p w:rsidR="007F7AD0" w:rsidRPr="00661BD9" w:rsidRDefault="007F7AD0" w:rsidP="007F7AD0">
      <w:pPr>
        <w:rPr>
          <w:rFonts w:ascii="Helvetica" w:hAnsi="Helvetica" w:cs="Helvetica"/>
          <w:i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Fig 5 (a) Weighting matrices are respectively stored in variables: </w:t>
      </w:r>
      <w:proofErr w:type="spellStart"/>
      <w:r w:rsidRPr="00661BD9">
        <w:rPr>
          <w:rFonts w:ascii="Helvetica" w:hAnsi="Helvetica" w:cs="Helvetica"/>
          <w:i/>
          <w:color w:val="333333"/>
          <w:shd w:val="clear" w:color="auto" w:fill="FFFFFF"/>
        </w:rPr>
        <w:t>G_ini</w:t>
      </w:r>
      <w:proofErr w:type="gramStart"/>
      <w:r w:rsidRPr="00661BD9">
        <w:rPr>
          <w:rFonts w:ascii="Helvetica" w:hAnsi="Helvetica" w:cs="Helvetica"/>
          <w:i/>
          <w:color w:val="333333"/>
          <w:shd w:val="clear" w:color="auto" w:fill="FFFFFF"/>
        </w:rPr>
        <w:t>,G</w:t>
      </w:r>
      <w:proofErr w:type="gramEnd"/>
      <w:r w:rsidRPr="00661BD9">
        <w:rPr>
          <w:rFonts w:ascii="Helvetica" w:hAnsi="Helvetica" w:cs="Helvetica"/>
          <w:i/>
          <w:color w:val="333333"/>
          <w:shd w:val="clear" w:color="auto" w:fill="FFFFFF"/>
        </w:rPr>
        <w:t>_est,G_</w:t>
      </w:r>
      <w:r w:rsidR="00661BD9" w:rsidRPr="00661BD9">
        <w:rPr>
          <w:rFonts w:ascii="Helvetica" w:hAnsi="Helvetica" w:cs="Helvetica"/>
          <w:i/>
          <w:color w:val="333333"/>
          <w:shd w:val="clear" w:color="auto" w:fill="FFFFFF"/>
        </w:rPr>
        <w:t>mainten</w:t>
      </w:r>
      <w:proofErr w:type="spellEnd"/>
    </w:p>
    <w:p w:rsidR="00661BD9" w:rsidRPr="00661BD9" w:rsidRDefault="00661BD9" w:rsidP="00661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              Nodes name are stored in the variable: </w:t>
      </w:r>
      <w:proofErr w:type="spellStart"/>
      <w:r w:rsidRPr="00661BD9">
        <w:rPr>
          <w:rFonts w:ascii="Helvetica" w:hAnsi="Helvetica" w:cs="Helvetica"/>
          <w:i/>
          <w:color w:val="333333"/>
          <w:shd w:val="clear" w:color="auto" w:fill="FFFFFF"/>
        </w:rPr>
        <w:t>Node_Name</w:t>
      </w:r>
      <w:proofErr w:type="spellEnd"/>
    </w:p>
    <w:p w:rsidR="00661BD9" w:rsidRDefault="00661BD9" w:rsidP="007F7AD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Fig 5 (b) Module interaction matrices are stored in </w:t>
      </w:r>
      <w:r w:rsidRPr="00661BD9">
        <w:rPr>
          <w:rFonts w:ascii="Helvetica" w:hAnsi="Helvetica" w:cs="Helvetica"/>
          <w:i/>
          <w:color w:val="333333"/>
          <w:shd w:val="clear" w:color="auto" w:fill="FFFFFF"/>
        </w:rPr>
        <w:t>N_R1</w:t>
      </w:r>
      <w:proofErr w:type="gramStart"/>
      <w:r w:rsidRPr="00661BD9">
        <w:rPr>
          <w:rFonts w:ascii="Helvetica" w:hAnsi="Helvetica" w:cs="Helvetica"/>
          <w:i/>
          <w:color w:val="333333"/>
          <w:shd w:val="clear" w:color="auto" w:fill="FFFFFF"/>
        </w:rPr>
        <w:t>,N</w:t>
      </w:r>
      <w:proofErr w:type="gramEnd"/>
      <w:r w:rsidRPr="00661BD9">
        <w:rPr>
          <w:rFonts w:ascii="Helvetica" w:hAnsi="Helvetica" w:cs="Helvetica"/>
          <w:i/>
          <w:color w:val="333333"/>
          <w:shd w:val="clear" w:color="auto" w:fill="FFFFFF"/>
        </w:rPr>
        <w:t>_R2 and N_R3</w:t>
      </w:r>
      <w:r>
        <w:rPr>
          <w:rFonts w:ascii="Helvetica" w:hAnsi="Helvetica" w:cs="Helvetica"/>
          <w:color w:val="333333"/>
          <w:shd w:val="clear" w:color="auto" w:fill="FFFFFF"/>
        </w:rPr>
        <w:t xml:space="preserve"> for initialization, establishment and maintenance period respectively. </w:t>
      </w:r>
    </w:p>
    <w:p w:rsidR="00661BD9" w:rsidRDefault="00661BD9" w:rsidP="00661BD9">
      <w:pPr>
        <w:rPr>
          <w:rFonts w:ascii="Helvetica" w:hAnsi="Helvetica" w:cs="Helvetica"/>
          <w:b/>
          <w:color w:val="333333"/>
          <w:shd w:val="clear" w:color="auto" w:fill="FFFFFF"/>
        </w:rPr>
      </w:pPr>
    </w:p>
    <w:p w:rsidR="00661BD9" w:rsidRDefault="00661BD9" w:rsidP="00661BD9">
      <w:pPr>
        <w:rPr>
          <w:rFonts w:ascii="Helvetica" w:hAnsi="Helvetica" w:cs="Helvetica"/>
          <w:b/>
          <w:color w:val="333333"/>
          <w:shd w:val="clear" w:color="auto" w:fill="FFFFFF"/>
        </w:rPr>
      </w:pPr>
      <w:r w:rsidRPr="007F7AD0">
        <w:rPr>
          <w:rFonts w:ascii="Helvetica" w:hAnsi="Helvetica" w:cs="Helvetica"/>
          <w:b/>
          <w:color w:val="333333"/>
          <w:shd w:val="clear" w:color="auto" w:fill="FFFFFF"/>
        </w:rPr>
        <w:t xml:space="preserve">Figure </w:t>
      </w:r>
      <w:r>
        <w:rPr>
          <w:rFonts w:ascii="Helvetica" w:hAnsi="Helvetica" w:cs="Helvetica"/>
          <w:b/>
          <w:color w:val="333333"/>
          <w:shd w:val="clear" w:color="auto" w:fill="FFFFFF"/>
        </w:rPr>
        <w:t>6</w:t>
      </w:r>
      <w:r w:rsidRPr="007F7AD0">
        <w:rPr>
          <w:rFonts w:ascii="Helvetica" w:hAnsi="Helvetica" w:cs="Helvetica"/>
          <w:b/>
          <w:color w:val="333333"/>
          <w:shd w:val="clear" w:color="auto" w:fill="FFFFFF"/>
        </w:rPr>
        <w:t>:</w:t>
      </w:r>
    </w:p>
    <w:p w:rsidR="00661BD9" w:rsidRDefault="00661BD9" w:rsidP="00661BD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Run the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script  “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.\</w:t>
      </w:r>
      <w:r w:rsidR="00B72581">
        <w:rPr>
          <w:rFonts w:ascii="Helvetica" w:hAnsi="Helvetica" w:cs="Helvetica"/>
          <w:color w:val="333333"/>
          <w:shd w:val="clear" w:color="auto" w:fill="FFFFFF"/>
        </w:rPr>
        <w:t xml:space="preserve">Graph Inference </w:t>
      </w:r>
      <w:r>
        <w:rPr>
          <w:rFonts w:ascii="Helvetica" w:hAnsi="Helvetica" w:cs="Helvetica"/>
          <w:color w:val="333333"/>
          <w:shd w:val="clear" w:color="auto" w:fill="FFFFFF"/>
        </w:rPr>
        <w:t>\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main_func_PHOCOS_inference.m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”</w:t>
      </w:r>
    </w:p>
    <w:p w:rsidR="00661BD9" w:rsidRDefault="00661BD9" w:rsidP="00661BD9">
      <w:pPr>
        <w:rPr>
          <w:rFonts w:ascii="Helvetica" w:hAnsi="Helvetica" w:cs="Helvetica"/>
          <w:i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Persistent influence graph is stored in the variable </w:t>
      </w:r>
      <w:r w:rsidRPr="00661BD9">
        <w:rPr>
          <w:rFonts w:ascii="Helvetica" w:hAnsi="Helvetica" w:cs="Helvetica"/>
          <w:i/>
          <w:color w:val="333333"/>
          <w:shd w:val="clear" w:color="auto" w:fill="FFFFFF"/>
        </w:rPr>
        <w:t>D</w:t>
      </w:r>
    </w:p>
    <w:p w:rsidR="00661BD9" w:rsidRDefault="00661BD9" w:rsidP="00661BD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Persistent Crosstalk recovered by PHOCOS is stored in the variable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G_sparse</w:t>
      </w:r>
      <w:proofErr w:type="spellEnd"/>
    </w:p>
    <w:p w:rsidR="00661BD9" w:rsidRDefault="00661BD9" w:rsidP="00661BD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Fig. 6(b) is easily identified from Fig 6 (a) without the need of computation.</w:t>
      </w:r>
    </w:p>
    <w:p w:rsidR="00661BD9" w:rsidRDefault="00661BD9" w:rsidP="00661BD9">
      <w:pPr>
        <w:rPr>
          <w:rFonts w:ascii="Helvetica" w:hAnsi="Helvetica" w:cs="Helvetica"/>
          <w:b/>
          <w:color w:val="333333"/>
          <w:shd w:val="clear" w:color="auto" w:fill="FFFFFF"/>
        </w:rPr>
      </w:pPr>
      <w:r w:rsidRPr="007F7AD0">
        <w:rPr>
          <w:rFonts w:ascii="Helvetica" w:hAnsi="Helvetica" w:cs="Helvetica"/>
          <w:b/>
          <w:color w:val="333333"/>
          <w:shd w:val="clear" w:color="auto" w:fill="FFFFFF"/>
        </w:rPr>
        <w:t xml:space="preserve">Figure </w:t>
      </w:r>
      <w:r>
        <w:rPr>
          <w:rFonts w:ascii="Helvetica" w:hAnsi="Helvetica" w:cs="Helvetica"/>
          <w:b/>
          <w:color w:val="333333"/>
          <w:shd w:val="clear" w:color="auto" w:fill="FFFFFF"/>
        </w:rPr>
        <w:t>7</w:t>
      </w:r>
      <w:r w:rsidRPr="007F7AD0">
        <w:rPr>
          <w:rFonts w:ascii="Helvetica" w:hAnsi="Helvetica" w:cs="Helvetica"/>
          <w:b/>
          <w:color w:val="333333"/>
          <w:shd w:val="clear" w:color="auto" w:fill="FFFFFF"/>
        </w:rPr>
        <w:t>:</w:t>
      </w:r>
    </w:p>
    <w:p w:rsidR="004E6EF7" w:rsidRDefault="004E6EF7" w:rsidP="004E6EF7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 w:rsidRPr="004E6EF7">
        <w:rPr>
          <w:rFonts w:ascii="Helvetica" w:hAnsi="Helvetica" w:cs="Helvetica"/>
          <w:color w:val="333333"/>
          <w:shd w:val="clear" w:color="auto" w:fill="FFFFFF"/>
        </w:rPr>
        <w:t>Run the script  “.\Robustness Verifications\</w:t>
      </w:r>
      <w:r w:rsidRPr="004E6EF7">
        <w:t xml:space="preserve"> </w:t>
      </w:r>
      <w:proofErr w:type="spellStart"/>
      <w:r w:rsidRPr="004E6EF7">
        <w:rPr>
          <w:rFonts w:ascii="Helvetica" w:hAnsi="Helvetica" w:cs="Helvetica"/>
          <w:color w:val="333333"/>
          <w:shd w:val="clear" w:color="auto" w:fill="FFFFFF"/>
        </w:rPr>
        <w:t>main_func_five_timeregions.m</w:t>
      </w:r>
      <w:proofErr w:type="spellEnd"/>
      <w:r w:rsidRPr="004E6EF7">
        <w:rPr>
          <w:rFonts w:ascii="Helvetica" w:hAnsi="Helvetica" w:cs="Helvetica"/>
          <w:color w:val="333333"/>
          <w:shd w:val="clear" w:color="auto" w:fill="FFFFFF"/>
        </w:rPr>
        <w:t>”</w:t>
      </w:r>
    </w:p>
    <w:p w:rsidR="004E6EF7" w:rsidRDefault="004E6EF7" w:rsidP="004E6EF7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Five module level interactions are stored from N_R1 to N_R5 respectively.</w:t>
      </w:r>
    </w:p>
    <w:p w:rsidR="004E6EF7" w:rsidRDefault="004E6EF7" w:rsidP="004E6EF7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 w:rsidRPr="004E6EF7">
        <w:rPr>
          <w:rFonts w:ascii="Helvetica" w:hAnsi="Helvetica" w:cs="Helvetica"/>
          <w:color w:val="333333"/>
          <w:shd w:val="clear" w:color="auto" w:fill="FFFFFF"/>
        </w:rPr>
        <w:t>Run the script  “.\Robustness Verifications\</w:t>
      </w:r>
      <w:r w:rsidRPr="004E6EF7">
        <w:t xml:space="preserve"> </w:t>
      </w:r>
      <w:proofErr w:type="spellStart"/>
      <w:r w:rsidRPr="004E6EF7">
        <w:rPr>
          <w:rFonts w:ascii="Helvetica" w:hAnsi="Helvetica" w:cs="Helvetica"/>
          <w:color w:val="333333"/>
          <w:shd w:val="clear" w:color="auto" w:fill="FFFFFF"/>
        </w:rPr>
        <w:t>network_Robustness_perclass_drop.m</w:t>
      </w:r>
      <w:proofErr w:type="spellEnd"/>
      <w:r w:rsidRPr="004E6EF7">
        <w:rPr>
          <w:rFonts w:ascii="Helvetica" w:hAnsi="Helvetica" w:cs="Helvetica"/>
          <w:color w:val="333333"/>
          <w:shd w:val="clear" w:color="auto" w:fill="FFFFFF"/>
        </w:rPr>
        <w:t>”</w:t>
      </w:r>
    </w:p>
    <w:p w:rsidR="00D16C96" w:rsidRPr="00D16C96" w:rsidRDefault="00D16C96" w:rsidP="00D16C96">
      <w:pPr>
        <w:pStyle w:val="ListParagraph"/>
        <w:rPr>
          <w:rFonts w:ascii="Helvetica" w:hAnsi="Helvetica" w:cs="Helvetica"/>
          <w:color w:val="333333"/>
          <w:shd w:val="clear" w:color="auto" w:fill="FFFFFF"/>
        </w:rPr>
      </w:pPr>
      <w:r w:rsidRPr="00D16C96">
        <w:rPr>
          <w:rFonts w:ascii="Helvetica" w:hAnsi="Helvetica" w:cs="Helvetica"/>
          <w:b/>
          <w:color w:val="333333"/>
          <w:shd w:val="clear" w:color="auto" w:fill="FFFFFF"/>
        </w:rPr>
        <w:t>Note</w:t>
      </w:r>
      <w:r w:rsidRPr="00D16C96">
        <w:rPr>
          <w:rFonts w:ascii="Helvetica" w:hAnsi="Helvetica" w:cs="Helvetica"/>
          <w:color w:val="333333"/>
          <w:shd w:val="clear" w:color="auto" w:fill="FFFFFF"/>
        </w:rPr>
        <w:t xml:space="preserve">: </w:t>
      </w:r>
      <w:proofErr w:type="spellStart"/>
      <w:r w:rsidRPr="00D16C96">
        <w:rPr>
          <w:rFonts w:ascii="Helvetica" w:hAnsi="Helvetica" w:cs="Helvetica"/>
          <w:color w:val="333333"/>
          <w:shd w:val="clear" w:color="auto" w:fill="FFFFFF"/>
        </w:rPr>
        <w:t>Berfore</w:t>
      </w:r>
      <w:proofErr w:type="spellEnd"/>
      <w:r w:rsidRPr="00D16C96">
        <w:rPr>
          <w:rFonts w:ascii="Helvetica" w:hAnsi="Helvetica" w:cs="Helvetica"/>
          <w:color w:val="333333"/>
          <w:shd w:val="clear" w:color="auto" w:fill="FFFFFF"/>
        </w:rPr>
        <w:t xml:space="preserve"> you running this script, you should run Fig</w:t>
      </w:r>
      <w:r>
        <w:rPr>
          <w:rFonts w:ascii="Helvetica" w:hAnsi="Helvetica" w:cs="Helvetica"/>
          <w:color w:val="333333"/>
          <w:shd w:val="clear" w:color="auto" w:fill="FFFFFF"/>
        </w:rPr>
        <w:t xml:space="preserve"> 6 first to generate the reference graph for comparison. Check whether do you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 xml:space="preserve">have </w:t>
      </w:r>
      <w:r w:rsidRPr="00D16C96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the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graph_result.mat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file in the ‘.\Intermediate results\Graph Inference’ file.</w:t>
      </w:r>
    </w:p>
    <w:p w:rsidR="00D16C96" w:rsidRPr="00D16C96" w:rsidRDefault="00D16C96" w:rsidP="00D16C96">
      <w:pPr>
        <w:ind w:left="360"/>
        <w:rPr>
          <w:rFonts w:ascii="Helvetica" w:hAnsi="Helvetica" w:cs="Helvetica"/>
          <w:color w:val="333333"/>
          <w:shd w:val="clear" w:color="auto" w:fill="FFFFFF"/>
        </w:rPr>
      </w:pPr>
    </w:p>
    <w:p w:rsidR="004E6EF7" w:rsidRPr="004E6EF7" w:rsidRDefault="004E6EF7" w:rsidP="004E6EF7">
      <w:pPr>
        <w:ind w:left="360"/>
        <w:rPr>
          <w:rFonts w:ascii="Helvetica" w:hAnsi="Helvetica" w:cs="Helvetica"/>
          <w:color w:val="333333"/>
          <w:shd w:val="clear" w:color="auto" w:fill="FFFFFF"/>
        </w:rPr>
      </w:pPr>
    </w:p>
    <w:p w:rsidR="00661BD9" w:rsidRDefault="00661BD9" w:rsidP="00661BD9">
      <w:pPr>
        <w:rPr>
          <w:rFonts w:ascii="Helvetica" w:hAnsi="Helvetica" w:cs="Helvetica"/>
          <w:b/>
          <w:color w:val="333333"/>
          <w:shd w:val="clear" w:color="auto" w:fill="FFFFFF"/>
        </w:rPr>
      </w:pPr>
    </w:p>
    <w:p w:rsidR="00661BD9" w:rsidRPr="00661BD9" w:rsidRDefault="00661BD9" w:rsidP="00661BD9">
      <w:pPr>
        <w:rPr>
          <w:rFonts w:ascii="Helvetica" w:hAnsi="Helvetica" w:cs="Helvetica"/>
          <w:color w:val="333333"/>
          <w:shd w:val="clear" w:color="auto" w:fill="FFFFFF"/>
        </w:rPr>
      </w:pPr>
    </w:p>
    <w:p w:rsidR="00661BD9" w:rsidRDefault="00661BD9" w:rsidP="00661BD9">
      <w:pPr>
        <w:rPr>
          <w:rFonts w:ascii="Helvetica" w:hAnsi="Helvetica" w:cs="Helvetica"/>
          <w:color w:val="333333"/>
          <w:shd w:val="clear" w:color="auto" w:fill="FFFFFF"/>
        </w:rPr>
      </w:pPr>
    </w:p>
    <w:p w:rsidR="00661BD9" w:rsidRDefault="00661BD9" w:rsidP="007F7AD0">
      <w:pPr>
        <w:rPr>
          <w:rFonts w:ascii="Helvetica" w:hAnsi="Helvetica" w:cs="Helvetica"/>
          <w:color w:val="333333"/>
          <w:shd w:val="clear" w:color="auto" w:fill="FFFFFF"/>
        </w:rPr>
      </w:pPr>
    </w:p>
    <w:p w:rsidR="00661BD9" w:rsidRPr="007F7AD0" w:rsidRDefault="00661BD9" w:rsidP="007F7AD0">
      <w:pPr>
        <w:rPr>
          <w:rFonts w:ascii="Helvetica" w:hAnsi="Helvetica" w:cs="Helvetica"/>
          <w:color w:val="333333"/>
          <w:shd w:val="clear" w:color="auto" w:fill="FFFFFF"/>
        </w:rPr>
      </w:pPr>
    </w:p>
    <w:p w:rsidR="007F7AD0" w:rsidRDefault="007F7AD0" w:rsidP="007F7AD0">
      <w:pPr>
        <w:rPr>
          <w:rFonts w:ascii="Helvetica" w:hAnsi="Helvetica" w:cs="Helvetica"/>
          <w:color w:val="333333"/>
          <w:shd w:val="clear" w:color="auto" w:fill="FFFFFF"/>
        </w:rPr>
      </w:pPr>
    </w:p>
    <w:p w:rsidR="007F7AD0" w:rsidRPr="007F7AD0" w:rsidRDefault="007F7AD0" w:rsidP="007F7AD0">
      <w:pPr>
        <w:rPr>
          <w:rFonts w:ascii="Helvetica" w:hAnsi="Helvetica" w:cs="Helvetica"/>
          <w:b/>
          <w:color w:val="333333"/>
          <w:shd w:val="clear" w:color="auto" w:fill="FFFFFF"/>
        </w:rPr>
      </w:pPr>
    </w:p>
    <w:p w:rsidR="007F7AD0" w:rsidRDefault="007F7AD0" w:rsidP="007F7AD0">
      <w:pPr>
        <w:rPr>
          <w:rFonts w:ascii="Helvetica" w:hAnsi="Helvetica" w:cs="Helvetica"/>
          <w:color w:val="333333"/>
          <w:shd w:val="clear" w:color="auto" w:fill="FFFFFF"/>
        </w:rPr>
      </w:pPr>
    </w:p>
    <w:p w:rsidR="007F7AD0" w:rsidRDefault="007F7AD0" w:rsidP="007F7AD0">
      <w:pPr>
        <w:rPr>
          <w:rFonts w:ascii="Helvetica" w:hAnsi="Helvetica" w:cs="Helvetica"/>
          <w:color w:val="333333"/>
          <w:shd w:val="clear" w:color="auto" w:fill="FFFFFF"/>
        </w:rPr>
      </w:pPr>
    </w:p>
    <w:p w:rsidR="007F7AD0" w:rsidRDefault="007F7AD0" w:rsidP="007F7AD0">
      <w:pPr>
        <w:rPr>
          <w:rFonts w:ascii="Helvetica" w:hAnsi="Helvetica" w:cs="Helvetica"/>
          <w:color w:val="333333"/>
          <w:shd w:val="clear" w:color="auto" w:fill="FFFFFF"/>
        </w:rPr>
      </w:pPr>
    </w:p>
    <w:p w:rsidR="007F7AD0" w:rsidRDefault="007F7AD0" w:rsidP="007F7AD0">
      <w:pPr>
        <w:ind w:left="720"/>
        <w:rPr>
          <w:rFonts w:ascii="Helvetica" w:hAnsi="Helvetica" w:cs="Helvetica"/>
          <w:color w:val="333333"/>
          <w:shd w:val="clear" w:color="auto" w:fill="FFFFFF"/>
        </w:rPr>
      </w:pPr>
    </w:p>
    <w:p w:rsidR="007F7AD0" w:rsidRDefault="007F7AD0" w:rsidP="007F7AD0">
      <w:pPr>
        <w:ind w:left="720"/>
        <w:rPr>
          <w:rFonts w:ascii="Helvetica" w:hAnsi="Helvetica" w:cs="Helvetica"/>
          <w:color w:val="333333"/>
          <w:shd w:val="clear" w:color="auto" w:fill="FFFFFF"/>
        </w:rPr>
      </w:pPr>
    </w:p>
    <w:p w:rsidR="00F93515" w:rsidRDefault="00F93515" w:rsidP="00F93515">
      <w:pPr>
        <w:rPr>
          <w:rFonts w:ascii="Helvetica" w:hAnsi="Helvetica" w:cs="Helvetica"/>
          <w:color w:val="333333"/>
          <w:shd w:val="clear" w:color="auto" w:fill="FFFFFF"/>
        </w:rPr>
      </w:pPr>
    </w:p>
    <w:p w:rsidR="00F93515" w:rsidRDefault="00F93515" w:rsidP="00F93515">
      <w:pPr>
        <w:rPr>
          <w:rFonts w:ascii="Helvetica" w:hAnsi="Helvetica" w:cs="Helvetica"/>
          <w:color w:val="333333"/>
          <w:shd w:val="clear" w:color="auto" w:fill="FFFFFF"/>
        </w:rPr>
      </w:pPr>
    </w:p>
    <w:p w:rsidR="00F93515" w:rsidRDefault="00F93515" w:rsidP="00F93515"/>
    <w:sectPr w:rsidR="00F93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75519"/>
    <w:multiLevelType w:val="hybridMultilevel"/>
    <w:tmpl w:val="19DA0CCA"/>
    <w:lvl w:ilvl="0" w:tplc="30E4F1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C86"/>
    <w:rsid w:val="00393F19"/>
    <w:rsid w:val="004A742F"/>
    <w:rsid w:val="004E6EF7"/>
    <w:rsid w:val="00661BD9"/>
    <w:rsid w:val="007F7A5A"/>
    <w:rsid w:val="007F7AD0"/>
    <w:rsid w:val="00861C86"/>
    <w:rsid w:val="00B26FC7"/>
    <w:rsid w:val="00B72581"/>
    <w:rsid w:val="00D16C96"/>
    <w:rsid w:val="00F66115"/>
    <w:rsid w:val="00F9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E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yuedeng</dc:creator>
  <cp:keywords/>
  <dc:description/>
  <cp:lastModifiedBy>SAltschuler</cp:lastModifiedBy>
  <cp:revision>11</cp:revision>
  <dcterms:created xsi:type="dcterms:W3CDTF">2016-05-09T22:50:00Z</dcterms:created>
  <dcterms:modified xsi:type="dcterms:W3CDTF">2016-05-10T23:49:00Z</dcterms:modified>
</cp:coreProperties>
</file>