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Обработка естественного языка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Б1.В.ДВ.01.01 «Обработка естественного языка»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представления текстовых данных и разработки алгоритмов обработки естественного языка;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лингвистических уровнях анализа текста и способах представления языковых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статистическими и нейросетевыми методами классификации, поиска и извлечения информации из текстов, проектированием малой головы последовательной разметки и проверкой предметного варианта ее обучения;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неоднозначность языка, качество разметки и особенности корпуса при оценке языковой модели.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Б1.В.ДВ.01.01 «Обработка естественного языка»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Прикладной этап: изменение и обучение небольшой головы последовательной разметки при фиксированном текстовом энкодере.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сбора и разметки корпуса, токенизации и представления текста, оценки разметки и предотвращения корпусных утечек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подготавливать и анализировать текстовый корпус, согласовывать токены и метки, получать фиксированные представления и исследовать языковые ошибки моделей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воспроизводимой обработки текстовых данных и оценки классификации, поиска и выделения сущностей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математическую постановку обучения головы последовательной разметки, роль маски, частот меток и взвешенной функции потерь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разработать и реализовать учебный вариант обучения головы с маскированием и весами редких меток, проверить его и сопоставить с невзвешенным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предметной модификации и проверки алгоритма обучения нейронного компонента обработки текста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архитектуру решения с фиксированным текстовым энкодером и обучаемой головой, требования к размерам входа, маскам и выходным меткам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спроектировать, реализовать и сравнить линейную и двухслойную голову выделения сущностей, обосновать число слоев, активацию и состав параметров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изменения архитектуры нейронного компонента последовательной разметки и проверки его качества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данные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Корпус, разметка, токенизация и нормализация. Частотные характеристики и особенности русского языка. Разделение корпусов, качество разметки и предотвращение утечек. Морфология, синтаксис и семантическая неоднозначность, единицы разметки и согласие аннотаторов. Словарная и субсловная токенизация, лемматизация и особенности обработки редких слов.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Классические представления и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Частотные признаки текста, TF-IDF и учет неизвестных слов. Применение изученных линейного и наивного байесовского классификаторов к документам и анализ языковых ошибок. N-граммная модель вероятности последовательности, сглаживание и перплексия на отложенном корпусе. Поиск документов по TF-IDF, нормировка векторов и ранжирование релевантности. Влияние отрицания, редких терминов и длины текста на классификацию и поиск.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представления текста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Получение векторов слов из готовой модели и анализ контекстной неоднозначности. Локальные контексты, отрицательные примеры и постановка обучения словарных представлений. Получение контекстных эмбеддингов через интерфейс предобученного энкодера, пакетная обработка и маскирование дополнений. Использование фиксированных представлений для семантического поиска. Проверка ошибок на полисемии, отрицании и перефразировании и сопоставление с лексическим поиском.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Извлечение информации и последовательная разметка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Постановка извлечения именованных сущностей и отношений в корпусе сообщений. Согласование инструкции разметки и схемы BIO, допустимые переходы меток. Линейно-цепочечная модель CRF и декодирование последовательности. Использование готовых текстовых представлений в последовательной разметке. Самостоятельное проектирование линейной и двухслойной нейронной головы над фиксированными токенными эмбеддингами: выходные логиты, активация, формы параметров и маска дополнений. Кросс-энтропия и учебный вариант алгоритма обучения головы с весами редких BIO-меток, вычисленными только по тренировочному корпусу. Маскирование потерь на дополнениях и согласование меток с токенизацией. Сопоставление с базовым невзвешенным обучением и проверка допустимых переходов при декодировании. Оценка точного совпадения границ и типа сущности, микро- и макроусреднение. Анализ вложенных сущностей, неоднозначных имен и ошибок на редких классах.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Гольдберг Й. Нейросетевые методы в обработке естественного языка. Москва: ДМК Пресс, 2019. — Текст: электронный. ЭБС «Лань». URL: https://e.lanbook.com/book/131704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Ганегедара Т. Обработка естественного языка с TensorFlow. Москва: ДМК Пресс, 2020. — Текст: электронный. ЭБС «Лань». URL: https://e.lanbook.com/book/140584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текстовые данные, классические представления и модели, нейросетевые представления текста, извлечение информации и последовательная разметка.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scikit-learn, PyTorch, NLTK.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