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Компьютерное зрение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Б1.В.ДВ.01.02 «Компьютерное зрение»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представления изображений и проектирования моделей компьютерного зрения;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цифровом представлении изображений, геометрических преобразованиях и визуальных признаках;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фильтрации, сегментации, классификации и обнаружения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изменять архитектуру малой головы модели зрения, разрабатывать предметный вариант ее обучения и анализировать влияние разметки, шума и сдвига распределения на качество.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Б1.В.ДВ.01.02 «Компьютерное зрение»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архитектура малой классификационной головы и предметный вариант ее обучения при фиксированном визуальном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получения, разметки и подготовки изображений, геометрические и цветовые представления, правила разбиения по объектам и источникам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готовить и анализировать выборку изображений, извлекать фиксированные признаки, оценивать качество классификации, детекции и сегментации и объяснять характерные ошибки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обработки визуальных данных, проверки разметки и воспроизводимой оценки моделей зрения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математическую постановку обучения классификационной головы, влияние баланса классов и преобразований изображений на эмпирическую потерю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разработать и реализовать учебный вариант формирования мини-пакетов с балансировкой и допустимыми аугментациями, проверить его вклад и сопоставить с базовым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предметной модификации алгоритма обучения нейронного компонента зрения и контролируемой проверки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архитектуру решения с фиксированным сверточным энкодером и обучаемой головой, связь размеров слоев, активаций и числа параметров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спроектировать, реализовать и сравнить линейную и двухслойную головы классификации изображений, обосновать архитектурное изменение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нейронного компонента зрения и анализа ее качества и стоимости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Цифровые изображения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Пиксельные и цветовые представления, дискретизация и квантование. Геометрические преобразования и интерполяция. Подготовка выборки изображений и разметка. Цветовые пространства, гамма-коррекция, дискретное представление сигнала и наложение спектров. Аффинные и проективные преобразования, калибровка камеры и однородные координаты.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Подавление импульсного и гауссовского шума, сохранение контуров и сравнение фильтров. Градиент изображения, операторы Собеля и детектор Кэнни. Пороговая сегментация, связные компоненты и морфологическое выделение объектов. Преобразование расстояний, маркеры и метод водораздела для разделения соприкасающихся объектов. Локальные дескрипторы, сопоставление ключевых точек и отбраковка ложных соответствий. Предметные критерии качества классической обработки и зависимость результата от параметров изображения.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модели зрения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изображения к входному формату готового сверточного энкодера: размер, диапазон и порядок каналов. Извлечение фиксированных признаков. Самостоятельное проектирование линейной и двухслойной классификационной головы: размеры, активации, число параметров и вычислительная стоимость. Обучение только головы при замороженном энкодере. Аугментации, сохраняющие предметную метку, и проверка их допустимости для конкретного класса объектов. Разработка учебного варианта алгоритма обучения с балансировкой классов в мини-пакетах и включением допустимых аугментаций только в тренировочную часть. Обычное случайное формирование пакета как базовый алгоритм; явная проверка того, какой критерий меняет балансировка. Разделение выборки по объектам и источникам съемки. Раздельное контролируемое сравнение архитектур и алгоритмов обучения. Сопоставление признаковых представлений на малой выборке и анализ ошибок при изменении освещения, фона и ракурса.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Обнаружение объектов и сегментация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одно- и двухэтапных детекторов к размеченным изображениям. Формат ограничивающих прямоугольников, выбор порога уверенности и подавление немаксимумов. Оценка детекции по IoU и средней точности, ошибки на малых и перекрывающихся объектах. Применение сегментационной модели U-Net и разделение семантической и экземплярной разметки. Метрики IoU и Dice, анализ ошибок границ и дисбаланса площади классов. Влияние качества аннотаций на предметный результат.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Селянкин В. В. Компьютерное зрение. Анализ и обработка изображений. Санкт-Петербург: Лань, 2021. 152 с. — Текст: электронный. ЭБС «Лань». URL: https://e.lanbook.com/book/173806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Клетте Р. Компьютерное зрение. Теория и алгоритмы / перевод А. А. Слинкина. Москва: ДМК Пресс, 2019. 506 с. — Текст: электронный. ЭБС «Лань». URL: https://e.lanbook.com/book/131691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цифровые изображения, классическая обработка, нейросетевые модели зрения, обнаружение объектов и сегментация.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OpenCV, scikit-image, PyTorch.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