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Архитектура вычислительных систем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Б1.В.ДВ.02.02 «Архитектура вычислительных систем»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архитектур вычислительных систем и обоснования выбора ресурсов для математического моделирования и 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организации процессора, иерархии памяти и параллельных вычислительных архитектурах;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анализа производительности и выявления аппаратных ограничений вычислительной программы;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выбор архитектуры и вычислительных ресурсов для задач моделирования и искусственного интеллекта.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Б1.В.ДВ.02.02 «Архитектура вычислительных систем»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ПК-4.1. Проектирует архитектуру, структуры данных, базы данных и программные интерфейсы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проектирования архитектуры, данных и интерфейсов; вычислительные архитектуры и ограничения производительности.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структуру решения, данные и программные интерфейсы в задачах дисциплины; подготовка архитектурного решения для расчетной или ии-задачи и проверка его характеристик.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и проверки архитектурного решения при изучении: вычислительные архитектуры и ограничения производительности.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ПК-4.2. Обосновывает выбор технологий и программных средств, осуществляет интеграцию и внедрение программных решений.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технологий и способы интеграции решений; вычислительные архитектуры и ограничения производительности.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обосновывать технологии и выполнять интеграцию компонентов в задачах дисциплины; подготовка архитектурного решения для расчетной или ии-задачи и проверка его характеристик.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интеграции и проверяемого развертывания программного решения при изучении: вычислительные архитектуры и ограничения производительности.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ПК-4.3. Осуществляет сопровождение, анализирует функционирование и совершенствует программные решения в процессе их эксплуатации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мониторинга и совершенствования программного решения; вычислительные архитектуры и ограничения производительности.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анализировать работу решения и устранять обнаруженные проблемы в задачах дисциплины; подготовка архитектурного решения для расчетной или ии-задачи и проверка его характеристик.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сопровождения, диагностики и улучшения программного решения при изучении: вычислительные архитектуры и ограничения производительности.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Модель вычислительной системы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Представление данных, набор команд и организация процессора. Конвейер, зависимости и производительность. Связь программной архитектуры с аппаратной. Архитектуры фон Неймана и Гарварда, RISC и CISC, представление команд и адресация. Конвейерные конфликты, предсказание переходов и внеочередное выполнение.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Память и ввод-вывод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Иерархия памяти и организация ввода-вывода. Ассоциативность кэша, политики замещения и записи. Локальность обращений, выравнивание и предварительная выборка. Виртуальная память, TLB и страницы, влияние рабочего набора на задержку. NUMA как организация физической памяти и размещение данных. Латентность, пропускная способность и анализ аппаратных событий доступа.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Параллельные архитектуры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Аппаратная реализация SIMD и SIMT, ширина векторной операции и расходимость исполнения. Когерентность кэшей и модели порядка обращений к общей памяти. Межсоединения и аппаратная стоимость межпроцессорного обмена. Ускорители, передача между памятью хоста и устройства. Ограничения латентности и пропускной способности при исполнении вычислительного ядра.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вычислительного решения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Требования к памяти, времени и устойчивости. Выбор платформы, программных интерфейсов и интеграции. Анализ эксплуатационных показателей. Модель roofline, арифметическая интенсивность и оценка использования памяти. Профилирование аппаратных событий, производительность на ватт и выбор архитектуры по характеру вычислительной нагрузки.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70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Зайцев Е. И., Нурматова Е. В. Архитектура вычислительных систем. Москва: РТУ МИРЭА, 2025. 77 с. — Текст: электронный. ЭБС «Лань». URL: https://e.lanbook.com/book/504829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Сердюк Ю. П., Петров А. В. Параллельное программирование для многоядерных процессоров. Москва: ИНТУИТ, 2016. 170 с. — Текст: электронный. ЭБС «Лань». URL: https://e.lanbook.com/book/100357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модель вычислительной системы, память и ввод-вывод, параллельные архитектуры, проектирование вычислительного решения.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GCC, Python, QEMU, Valgrind.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