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«глубокое обучение»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«Глубокое обучение»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«Глубокое обучение»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Дифференцируемые модели</w:t>
            </w:r>
          </w:p>
        </w:tc>
        <w:tc>
          <w:tcPr>
            <w:tcW w:w="920" w:type="pct"/>
            <w:vAlign w:val="center"/>
            <w:vMerge w:val="restart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ПК-2</w:t>
            </w:r>
          </w:p>
        </w:tc>
        <w:tc>
          <w:tcPr>
            <w:tcW w:w="751" w:type="pct"/>
            <w:vAlign w:val="center"/>
            <w:vMerge w:val="restart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ПК-2.1</w:t>
              <w:br/>
              <w:t xml:space="preserve">ПК-2.2</w:t>
              <w:br/>
              <w:t xml:space="preserve">ПК-2.3</w:t>
            </w: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Обучение и регуляризация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Сверточные и рекуррентные модели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Обобщение и устойчивость нейронных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Внимание и трансформеры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экзамену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Обучение представлений и генеративные модели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Перенос и адаптация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Надежность и сжатие нейронных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Вычислительный граф и цепное правило. Накопление вкладов производной по параметру.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Производные по матричным аргументам. Согласование форм градиентов с формами параметров.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Численная проверка собственного обратного прохода. Независимый эталон и выбор контрольной точки.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Инициализация весов и насыщение активаций. Влияние на величину градиента.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Несколько путей вычислительного графа к одному параметру. Суммирование вкладов градиента.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Шаг численного дифференцирования. Баланс ошибки усечения и округления.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Паспорт данных и воспроизводимый обратный проход. Формы, преобразования и фиксирование параметров.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x,w,b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wx+b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+wx</m:t>
              </m:r>
            </m:oMath>
            <w:r>
              <w:t xml:space="preserve"> и двух наблюдений(x, y)={(0,1),(1,0)} задается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,w,b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oMath>
            <w:r>
              <w:t xml:space="preserve">. При w=0.5, b=0.3 выведите градиент потери по обоим параметрам и представьте его численные значения. Предложите независимую проверку собственного обратного прохода и обоснуйте выбор ее настроек. Отдельно объясните, что меняется в проверке при насыщении tanh; запуск обучения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Размер мини-пакета. Шум оценки градиента и стоимость одного обновления.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Состояния momentum и Adam. Назначение накопленных моментов и условия продолжения обучения.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Нормализация и dropout в режимах обучения и применения. Различия преобразований.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Абляции расписания шага и ограничения нормы градиента. Раздельная оценка вклада компонентов.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Коррекция смещения моментов Adam. Причина и роль на первых шагах.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Ранняя остановка. Выбор контрольной точки по проверочной выборке и сохранение теста.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Учебная модификация алгоритма обучения. Проверяемая гипотеза, базовый вариант и пределы вывода о новизне.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Разработайте учебное правило обновления параметров, сочетающее убывающее по номеру t≥0 расписание шага и ограничение нормы градиента. Обновление должно сохранять направление спуска, иметь длину не более 0.1/(1+t) и быть определено при нулевом градиенте. Задайте формулу, необходимые состояния и проверяемую гипотезу. Для θ=(1,−1), g=(3,4), t=1 представьте одно обновление и сравните с SGD шага 0.1. Спроектируйте минимальное контролируемое сравнение, позволяющее разделить вклад расписания и ограничения; данные для обучения создавать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Поле восприятия последовательности сверточных слоев. Роль ядра, шага и глубины.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Остаточная связь и передача градиента. Согласование размерностей ветвей.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Усечение обратного прохода по времени. Вычислительные затраты и доступная длина зависимости.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Последовательности переменной длины. Маски дополнений в вычислении выхода и потери.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Общие веса сверточного слоя. Отличие от полносвязного слоя и эквивариантность к сдвигу при согласованных границах и шаге.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Механизмы памяти LSTM и GRU. Роль управляющих вентилей и ограничения длинной зависимости.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Двунаправленная обработка. Допустимость по наличию будущего контекста в целевой задаче.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Спроектируйте остаточный блок для входа 16×16×1 и выхода 16×16×4. Основная ветвь должна содержать ровно две обычные свертки: одну 3×3 и одну 5×5 в выбранном порядке, обе с 4 выходными каналами и смещениями; stride=dilation=groups=1. Короткая ветвь — один обычный обучаемый сверточный слой с groups=1 и смещением; выберите его минимальное допустимое ядро. Пространственные размеры сохраняются, ветви складываются. Бюджет — не более 300 обучаемых параметров. Выберите допустимый вариант, задайте padding, формы и поле восприятия и обоснуйте решение без обучения сети.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Протокол абляционного эксперимента. Фиксированные условия и изменение одного фактора.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Смещение оценки при многократном выборе нейронной архитектуры. Границы использования проверочной и итоговой выборок.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Температурная калибровка. Изменение уверенности и сохранение порядка логитов.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Повторные запуски сети. Оценка разброса и устойчивости различия качества.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Сравнение архитектур по качеству, памяти и времени. Общий вычислительный бюджет.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Диаграмма надежности предсказаний. Группировка по уверенности и интерпретация отклонений.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масштаба входа. Проверка устойчивости предсказаний и ограничений нормировки.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меток(1,0,1,0) и вероятностей класса 1(0.9,0.8,0.6,0.2) используется порог 0.5. Разработчик сообщил accuracy=0.75 и ECE=0.275. Проверьте совместимость отчета с определением ECE как суммы модулей различия средней уверенности предсказанного класса и частоты его правильности по интервалам [0.5,0.75),[0.75,1], взвешенной долями всех наблюдений. Представьте корректный расчет и вероятную причину расхождения; сформулируйте независимый протокол подбора температуры и сравнения калибровки, не меняя задачу на повторный подбор по test.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Запросы, ключи и значения в масштабированном скалярном внимании. Формы и нормировка весов.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Причинная маска внимания. Исключение будущих позиций в авторегрессионной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Многоголовое внимание: формы проекций и независимость голов. Выразительность и вычислительная стоимость при фиксированном размере представления.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Длина последовательности и память полного внимания. Квадратичный рост матрицы связей.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Позиционная кодировка. Учет порядка токенов в блоке внимания.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Энкодер и авторегрессионный декодер. Доступный контекст и маскирование.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Приближения внимания. Сохранение причинности и маски дополнений.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t xml:space="preserve"> 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Q=K=V=X</m:t>
              </m:r>
            </m:oMath>
            <w:r>
              <w:t xml:space="preserve"> вычислите масштабированное скалярное внимание с делением оценок на корень из размерности ключа. Сравните выход первой позиции без маски и с причинной маской. Проверьте нормировку весов; объясните зависимость первого выхода от третьего входа в обоих вариантах.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Репараметризация вариационного автоэнкодера. Дифференцирование по параметрам распределения.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Вариационная нижняя граница. Восстановление данных и KL-регуляризация латентного кода.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Контрастивная функция. Положительные и отрицательные пары и цель разделения представлений.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Оценка генерации. Ограничения визуального контроля и необходимость количественного протокола.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Шумоподавляющий автоэнкодер. Формирование зашумленного входа и чистого целевого примера.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Состязательная и диффузионная генерация. Цели обучения и механизм получения примера.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Генеративные метрики. Зависимость от представления, выборки и предметной задачи.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 скалярном VAE prior=N(0,1), posterior=N(μ, σ²), σ=exp(ρ). Декодер тождественный; для наблюдения x=2 используется один фиксированный стандартный шум ε=−1. Потеря — половина квадрата ошибки восстановления плюс 0.1 KL(posterior||prior). При μ=1, ρ=ln(0.5) выведите потерю и ее градиент по μ и ρ, используя дифференцируемое получение латентного кода. Исследуйте влияние фиксации шума на производные по параметрам posterior; обучение и генерация выборки не требуются.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Замораживание блоков. Обучаемые параметры и границы адаптации представления.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Низкоранговая адаптация. Ограничение допустимого изменения слоя и различие числа обучаемых параметров, памяти и стоимости исполнения.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Катастрофическое забывание. Измерение качества исходной задачи после переноса.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Фиксированный бюджет данных при адаптации. Условия сравнения полного и частичного дообучения.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обучаемых слоев по объему новых данных. Риск переобучения и ограничение переноса.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Память адаптации. Параметры, состояния оптимизатора и промежуточные активации.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Состояния замороженных и обучаемых блоков при адаптации. Режим исполнения и различные скорости обновления слоев.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Замороженный линейный слой имеет 6 входов и 8 выходов. Нужна адаптация изменения весов ранга не выше 2 при бюджете 30 обучаемых параметров; смещение не меняется. Спроектируйте параметризацию и инициализацию, при которых первоначальный выход исходного слоя сохраняется, но градиентный алгоритм может начать адаптацию. Разработчик предлагает занулить все параметры адаптации. Проверьте предложение через градиент произвольной дифференцируемой потери по эффективной матрице и обоснуйте корректную альтернативу. Полное дообучение и реальные данные не требуются.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Эпистемическая и алеаторная неопределенность. Источники и ограничения разделения.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Monte Carlo dropout. Повторные стохастические предсказания и оценка разброса.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Квантизация и прореживание. Влияние представления весов на память, задержку и качество.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Уверенность на входе вне обучающего распределения. Причины уверенной ошибки.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Структурное и неструктурное прореживание. Различия хранения и исполнения.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Дистилляция знаний. Мягкие предсказания учителя и целевая функция ученика.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Бюджет робастной проверки. Размер возмущения, число шагов и ограничения вывода.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Матрица 20×50 содержит 1000 весов; в прореженной версии ровно 500 ненулевых. Рассмотрите исходный плотный формат float32, плотный формат float32 с 500 нулевыми значениями без отдельно хранимой маски, CSR с float32 значениями, uint16 индексами столбцов и 21 указателем строк uint32, а также плотный формат int8 с одним масштабом в формате float32; других метаданных нет. В одинаковом испытании(correct из 100, latency мс): исходная(96,2), плотная прореженная(95,1.9), CSR(95,2.2), int8(94,1.2). Требования: хранение не более 1200 байт, accuracy не ниже 0.94, latency не выше 1.5 мс. Выберите допустимую реализацию и проверьте утверждение «50% нулей автоматически дают двукратное сжатие и ускорение». Обоснуйте границы выводов испытания.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8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</w:t>
      </w:r>
      <w:r w:rsidRPr="0029521A">
        <w:rPr>
          <w:sz w:val="28"/>
          <w:szCs w:val="28"/>
          <w:lang w:eastAsia="ko-KR"/>
        </w:rPr>
        <w:t xml:space="preserve">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9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</w:t>
            </w:r>
            <w:r w:rsidRPr="00B05906">
              <w:rPr>
                <w:sz w:val="28"/>
                <w:szCs w:val="28"/>
                <w:lang w:val="ru-RU"/>
              </w:rPr>
              <w:t xml:space="preserve">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0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1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1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1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«Глубокое обучение»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Реализация обратного прохода двухслойной сети для аппроксимации функции и локализация ошибки производной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Обратный проход двухслойной сети. Проверка выбранной производной на аналитическом примере.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Независимый эталон градиента. Локализация ошибки производной.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Сравнение автоматического дифференцирования и конечных разностей на вычислительном графе малой сети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Шаг конечной разности и параметры контрольной точки. Условия численной проверки.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Несколько шагов конечной разности. Различение ошибки обратного прохода и ошибки приближения.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Исследование исчезающих градиентов при изменении глубины и активаций полносвязной сети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Глубина и активации сети. Нормы градиентов по слоям.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Насыщение активаций и дефект реализации. Раздельные проверки причины малого градиента.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Сравнение SGD, momentum и Adam при одинаковом бюджете обучения нелинейной модели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Равный бюджет SGD, momentum и Adam. Согласование числа обновлений и исходных условий.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Состояния оптимизатора в контрольной точке. Воспроизводимое продолжение обучения.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Разработка и абляционная проверка варианта алгоритма обучения малой сети с расписанием шага и ограничением нормы градиента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Явное правило сочетания расписания шага и ограничения нормы градиента в разработанном варианте.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Раздельные абляции расписания и ограничения градиента. Интерпретация вклада компонентов.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Проверенные градиенты и собственное правило обновления с абляциями. Правило реализовано, контрольные случаи проверены, гипотеза оценена без необоснованной научной новизны.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Оценка влияния нормализации и dropout на сходимость и разрыв обучающей и проверочной ошибок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Нормализация и dropout. Различия train и eval в выполненной работе.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Разрыв обучающей и проверочной ошибок. Оценка влияния регуляризации и границы интерпретации.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Сравнение обучения малого сверточного блока с остаточной связью и без нее на синтетических изображениях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Размерности ветвей остаточного блока. Условия корректного сложения.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Сравнение блока с остаточной связью и без нее. Контроль бюджета и числа параметров.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Исследование изменения рецептивного поля готового сверточного блока при выборе шага и размера ядра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Поле восприятия исследуемого сверточного блока. Влияние ядра и шага.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Пространственные размеры промежуточных тензоров. Проверка по параметрам слоев.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Обучение GRU прогнозированию синтетической последовательности и исследование длины памяти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1"/>
        <w:keepLines w:val="1"/>
      </w:pPr>
      <w:r>
        <w:rPr>
          <w:sz w:val="24"/>
          <w:szCs w:val="24"/>
          <w:lang w:val="ru-RU"/>
        </w:rPr>
        <w:t xml:space="preserve">Генератор последовательности и дальность зависимости. Проверяемая задача памяти GRU.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задержки зависимости. Выявление ограничений памяти реализованной GRU.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Сравнение обработки коротких последовательностей готовыми ячейками RNN и GRU при одинаковом числе параметров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1"/>
        <w:keepLines w:val="1"/>
      </w:pPr>
      <w:r>
        <w:rPr>
          <w:sz w:val="24"/>
          <w:szCs w:val="24"/>
          <w:lang w:val="ru-RU"/>
        </w:rPr>
        <w:t xml:space="preserve">Число параметров сравниваемых RNN и GRU. Согласование конфигураций.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Общий протокол RNN и GRU. Отделение архитектурного эффекта от бюджета обучения.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Абляционное исследование глубины малой сети по разбросу качества и затратам памяти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Абляция глубины сети. Изменение качества, разброса и затрат памяти.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Повторные начальные состояния. Устойчивость вывода о влиянии глубины.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Температурная калибровка нейронного классификатора с оценкой надежности при шуме входных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Подбор температуры на проверочной выборке. Независимая тестовая оценка.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0"/>
        <w:keepLines w:val="1"/>
      </w:pPr>
      <w:r>
        <w:rPr>
          <w:sz w:val="24"/>
          <w:szCs w:val="24"/>
          <w:lang w:val="ru-RU"/>
        </w:rPr>
        <w:t xml:space="preserve">Калибровка и accuracy. Изменение уверенности без смены наиболее вероятного класса.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(10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Реализация маскированного внимания для копирования последовательности и проверка запрета будущих позиций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Причинная маска внимания. Отсутствие доступа к будущему входу.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0"/>
        <w:keepLines w:val="1"/>
      </w:pPr>
      <w:r>
        <w:rPr>
          <w:sz w:val="24"/>
          <w:szCs w:val="24"/>
          <w:lang w:val="ru-RU"/>
        </w:rPr>
        <w:t xml:space="preserve">Тест изменения будущего токена. Проверка неизменности предшествующих выходов.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Проверка влияния позиционного кодирования на различение порядка элементов малым блоком внимания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Задача различения порядка одинакового набора токенов. Роль позиционной информации.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0"/>
        <w:keepLines w:val="1"/>
      </w:pPr>
      <w:r>
        <w:rPr>
          <w:sz w:val="24"/>
          <w:szCs w:val="24"/>
          <w:lang w:val="ru-RU"/>
        </w:rPr>
        <w:t xml:space="preserve">Блок внимания без позиционной кодировки. Ограничения различения порядка в выбранной задаче.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Обучение автоэнкодера восстановлению зашумленных сигналов и исследование размера латентного пространства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Размер латентного кода. Компромисс между восстановлением и шумоподавлением.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Фиксированные шумовые реализации. Воспроизводимость сравнения автоэнкодеров.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Обучение малого вариационного автоэнкодера с анализом влияния веса регуляризации на латентное представление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Вес KL-слагаемого. Влияние на восстановление и латентное распределение VAE.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Раздельный анализ реконструкционной и KL-потерь. Диагностика вырождения латентного кода.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№17. Сравнение латентных представлений малого автоэнкодера при обычном и контрастивном критериях обучения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Положительные пары контрастивного автоэнкодера. Сохраняемые свойства исходного объекта.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0"/>
        <w:keepLines w:val="1"/>
      </w:pPr>
      <w:r>
        <w:rPr>
          <w:sz w:val="24"/>
          <w:szCs w:val="24"/>
          <w:lang w:val="ru-RU"/>
        </w:rPr>
        <w:t xml:space="preserve">Качество представления и реконструкции. Раздельные критерии сравнения.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№18. Сравнение полного и низкорангового дообучения малого предобученного блока по качеству и памяти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Низкоранговое изменение весов LoRA. Размерности факторов и число обучаемых параметров.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Полное и низкоранговое дообучение. Общие условия сравнения качества и памяти.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№19. Сравнение фиксированного энкодера и дообучения верхнего блока при малом объеме размеченных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Замороженные и обучаемые блоки при малом объеме разметки. Обоснование выбора.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0"/>
        <w:keepLines w:val="1"/>
      </w:pPr>
      <w:r>
        <w:rPr>
          <w:sz w:val="24"/>
          <w:szCs w:val="24"/>
          <w:lang w:val="ru-RU"/>
        </w:rPr>
        <w:t xml:space="preserve">Качество исходной задачи после адаптации. Диагностика катастрофического забывания.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№20. Квантизация готового нейронного классификатора с измерением изменения качества, размера и задержки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Поддержка выбранного квантования слоями модели. Ограничение сравнения общими операциями.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Одинаковые устройство, пакет и режим исполнения. Корректное сравнение задержки.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№21. Прореживание весов готовой малой сети и исследование зависимости качества от разреженности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Разреженность весов и качество малой сети. Проверка зависимости от доли удаленных связей.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Нулевые веса, способ хранения и фактическое ускорение. Условия получения выигрыша.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Архитектурные реализации и контролируемые абляции. Изменены реальные слои и связи, проверены размеры и сравнение качества/стоимости.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№22. Оценка неопределенности готового нейронного ансамбля на шумных и неизвестных входах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Разброс предсказаний ансамбля на шумных и неизвестных входах. Интерпретация неопределенности.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Уверенные ошибки ансамбля. Ограничения оценки надежности по разбросу предсказаний.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Паспорт данных и журнал нейросетевого эксперимента. Указаны происхождение и преобразования данных, разбиения, начальные состояния, метрики и бюджет.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Глубокое обучение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21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16"/>
    <w:lvlOverride w:ilvl="0">
      <w:startOverride w:val="1"/>
    </w:lvlOverride>
  </w:num>
  <w:num w:numId="32" w16cid:durableId="655188443">
    <w:abstractNumId w:val="33"/>
  </w:num>
  <w:num w:numId="33" w16cid:durableId="707146475">
    <w:abstractNumId w:val="24"/>
  </w:num>
  <w:num w:numId="34" w16cid:durableId="1233153632">
    <w:abstractNumId w:val="32"/>
  </w:num>
  <w:num w:numId="35" w16cid:durableId="369064973">
    <w:abstractNumId w:val="23"/>
  </w:num>
  <w:num w:numId="36" w16cid:durableId="1170289772">
    <w:abstractNumId w:val="27"/>
  </w:num>
  <w:num w:numId="37" w16cid:durableId="1076170425">
    <w:abstractNumId w:val="30"/>
  </w:num>
  <w:num w:numId="38" w16cid:durableId="1521315988">
    <w:abstractNumId w:val="28"/>
  </w:num>
  <w:num w:numId="39" w16cid:durableId="534197492">
    <w:abstractNumId w:val="26"/>
  </w:num>
  <w:num w:numId="40" w16cid:durableId="1194687589">
    <w:abstractNumId w:val="34"/>
  </w:num>
  <w:num w:numId="41" w16cid:durableId="79106060">
    <w:abstractNumId w:val="37"/>
  </w:num>
  <w:num w:numId="42" w16cid:durableId="1765029226">
    <w:abstractNumId w:val="25"/>
  </w:num>
  <w:num w:numId="43" w16cid:durableId="411701885">
    <w:abstractNumId w:val="35"/>
  </w:num>
  <w:num w:numId="44" w16cid:durableId="5905042">
    <w:abstractNumId w:val="29"/>
  </w:num>
  <w:num w:numId="45" w16cid:durableId="2138329609">
    <w:abstractNumId w:val="36"/>
  </w:num>
  <w:num w:numId="46" w16cid:durableId="1494879221">
    <w:abstractNumId w:val="31"/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  <w:num w:numId="54" w16cid:durableId="1076170425">
    <w:abstractNumId w:val="30"/>
    <w:lvlOverride w:ilvl="0">
      <w:startOverride w:val="1"/>
    </w:lvlOverride>
  </w:num>
  <w:num w:numId="55" w16cid:durableId="1076170425">
    <w:abstractNumId w:val="30"/>
    <w:lvlOverride w:ilvl="0">
      <w:startOverride w:val="1"/>
    </w:lvlOverride>
  </w:num>
  <w:num w:numId="56" w16cid:durableId="1076170425">
    <w:abstractNumId w:val="30"/>
    <w:lvlOverride w:ilvl="0">
      <w:startOverride w:val="1"/>
    </w:lvlOverride>
  </w:num>
  <w:num w:numId="57" w16cid:durableId="1076170425">
    <w:abstractNumId w:val="30"/>
    <w:lvlOverride w:ilvl="0">
      <w:startOverride w:val="1"/>
    </w:lvlOverride>
  </w:num>
  <w:num w:numId="58" w16cid:durableId="1076170425">
    <w:abstractNumId w:val="30"/>
    <w:lvlOverride w:ilvl="0">
      <w:startOverride w:val="1"/>
    </w:lvlOverride>
  </w:num>
  <w:num w:numId="59" w16cid:durableId="1076170425">
    <w:abstractNumId w:val="30"/>
    <w:lvlOverride w:ilvl="0">
      <w:startOverride w:val="1"/>
    </w:lvlOverride>
  </w:num>
  <w:num w:numId="60" w16cid:durableId="1076170425">
    <w:abstractNumId w:val="30"/>
    <w:lvlOverride w:ilvl="0">
      <w:startOverride w:val="1"/>
    </w:lvlOverride>
  </w:num>
  <w:num w:numId="61" w16cid:durableId="1076170425">
    <w:abstractNumId w:val="30"/>
    <w:lvlOverride w:ilvl="0">
      <w:startOverride w:val="1"/>
    </w:lvlOverride>
  </w:num>
  <w:num w:numId="62" w16cid:durableId="1076170425">
    <w:abstractNumId w:val="30"/>
    <w:lvlOverride w:ilvl="0">
      <w:startOverride w:val="1"/>
    </w:lvlOverride>
  </w:num>
  <w:num w:numId="63" w16cid:durableId="1076170425">
    <w:abstractNumId w:val="30"/>
    <w:lvlOverride w:ilvl="0">
      <w:startOverride w:val="1"/>
    </w:lvlOverride>
  </w:num>
  <w:num w:numId="64" w16cid:durableId="1076170425">
    <w:abstractNumId w:val="30"/>
    <w:lvlOverride w:ilvl="0">
      <w:startOverride w:val="1"/>
    </w:lvlOverride>
  </w:num>
  <w:num w:numId="65" w16cid:durableId="1076170425">
    <w:abstractNumId w:val="30"/>
    <w:lvlOverride w:ilvl="0">
      <w:startOverride w:val="1"/>
    </w:lvlOverride>
  </w:num>
  <w:num w:numId="66" w16cid:durableId="1076170425">
    <w:abstractNumId w:val="30"/>
    <w:lvlOverride w:ilvl="0">
      <w:startOverride w:val="1"/>
    </w:lvlOverride>
  </w:num>
  <w:num w:numId="67" w16cid:durableId="1076170425">
    <w:abstractNumId w:val="30"/>
    <w:lvlOverride w:ilvl="0">
      <w:startOverride w:val="1"/>
    </w:lvlOverride>
  </w:num>
  <w:num w:numId="68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95395"/>
    <w:rsid w:val="004A1ACD"/>
    <w:rsid w:val="004B2177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21</cp:revision>
  <dcterms:created xsi:type="dcterms:W3CDTF">2025-11-25T15:40:00Z</dcterms:created>
  <dcterms:modified xsi:type="dcterms:W3CDTF">2025-12-04T15:38:00Z</dcterms:modified>
</cp:coreProperties>
</file>