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«МАТЕМАТИЧЕСКАЯ ЛОГИКА»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«Математическая логика»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«Математическая логика»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Логика высказываний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УК-1</w:t>
              <w:br/>
              <w:t xml:space="preserve">ОПК-1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УК-1.3</w:t>
              <w:br/>
              <w:t xml:space="preserve">ОПК-1.1</w:t>
              <w:br/>
              <w:t xml:space="preserve">ОПК-1.2</w:t>
              <w:br/>
              <w:t xml:space="preserve">ОПК-1.3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Исчисление высказываний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Логика предикатов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Формальные теории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Семантическое следование и эквивалентность формул высказываний. Определения через интерпретации и связь между ними.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УК-1.3</w:t>
              <w:br/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Сведение семантического следования к невыполнимости посылок с отрицанием заключения. Обоснование и построение контрмодели.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Совершенные дизъюнктивная и конъюнктивная нормальные формы. Построение по таблице истинности и граничные случаи.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резолюций для множества дизъюнктов. Корректность правила и пустой дизъюнкт как результат опровержения.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Выполнимость, общезначимость и противоречивость формулы. Связи через отрицание и примеры различия.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Контрмодель предполагаемому следованию из таблицы истинности. Сохранение посылок и ложность заключения.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Полный перебор интерпретаций формулы высказываний. Экспоненциальный рост числа наборов и пределы применимости.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Проверьте, следует ли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s</m:t>
              </m:r>
            </m:oMath>
            <w:r>
              <w:rPr>
                <w:sz w:val="24"/>
                <w:szCs w:val="24"/>
              </w:rPr>
              <w:t xml:space="preserve"> из посылок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p</m:t>
              </m:r>
              <m:r>
                <w:rPr>
                  <w:rFonts w:ascii="Cambria Math" w:hAnsi="Cambria Math" w:cs="Cambria Math"/>
                  <w:sz w:val="24"/>
                </w:rPr>
                <m:t>∨</m:t>
              </m:r>
              <m:r>
                <w:rPr>
                  <w:rFonts w:ascii="Cambria Math" w:hAnsi="Cambria Math"/>
                  <w:sz w:val="24"/>
                </w:rPr>
                <m:t>q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¬p</m:t>
              </m:r>
              <m:r>
                <w:rPr>
                  <w:rFonts w:ascii="Cambria Math" w:hAnsi="Cambria Math" w:cs="Cambria Math"/>
                  <w:sz w:val="24"/>
                </w:rPr>
                <m:t>∨</m:t>
              </m:r>
              <m:r>
                <w:rPr>
                  <w:rFonts w:ascii="Cambria Math" w:hAnsi="Cambria Math"/>
                  <w:sz w:val="24"/>
                </w:rPr>
                <m:t>r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¬q</m:t>
              </m:r>
              <m:r>
                <w:rPr>
                  <w:rFonts w:ascii="Cambria Math" w:hAnsi="Cambria Math" w:cs="Cambria Math"/>
                  <w:sz w:val="24"/>
                </w:rPr>
                <m:t>∨</m:t>
              </m:r>
              <m:r>
                <w:rPr>
                  <w:rFonts w:ascii="Cambria Math" w:hAnsi="Cambria Math"/>
                  <w:sz w:val="24"/>
                </w:rPr>
                <m:t>s</m:t>
              </m:r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¬r</m:t>
              </m:r>
              <m:r>
                <w:rPr>
                  <w:rFonts w:ascii="Cambria Math" w:hAnsi="Cambria Math" w:cs="Cambria Math"/>
                  <w:sz w:val="24"/>
                </w:rPr>
                <m:t>∨</m:t>
              </m:r>
              <m:r>
                <w:rPr>
                  <w:rFonts w:ascii="Cambria Math" w:hAnsi="Cambria Math"/>
                  <w:sz w:val="24"/>
                </w:rPr>
                <m:t>s</m:t>
              </m:r>
            </m:oMath>
            <w:r>
              <w:rPr>
                <w:sz w:val="24"/>
                <w:szCs w:val="24"/>
              </w:rPr>
              <w:t xml:space="preserve">. Обоснуйте ответ.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Формальное доказательство в исчислении высказываний. Схемы аксиом, правило отделения и проверка обоснования строк.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о дедукции в исчислении высказываний. Связь вывода с гипотезой и доказуемости импликации.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Корректность исчисления высказываний. Семантическое содержание и доказательство.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Полнота и непротиворечивость исчисления высказываний. Различие утверждений и их связь с семантикой.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Экземпляр схемы аксиом. Согласованная подстановка формул вместо схемных переменных и проверка на примере.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Единая подстановка формул в формальное доказательство. Условия и обоснование сохранения выводимости.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Выводимое и допустимое правила исчисления. Условия сохранения множества теорем при добавлении правила.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исчислении со схемами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A→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B→A</m:t>
                  </m:r>
                </m:e>
              </m:d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B→C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A→B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A→C</m:t>
                      </m:r>
                    </m:e>
                  </m:d>
                </m:e>
              </m:d>
            </m:oMath>
            <w:r>
              <w:rPr>
                <w:sz w:val="24"/>
                <w:szCs w:val="24"/>
              </w:rPr>
              <w:t xml:space="preserve">, правилом отделения и теоремой о дедукции выведите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p→r</m:t>
              </m:r>
            </m:oMath>
            <w:r>
              <w:rPr>
                <w:sz w:val="24"/>
                <w:szCs w:val="24"/>
              </w:rPr>
              <w:t xml:space="preserve"> из гипотез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p→q</m:t>
              </m:r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q→r</m:t>
              </m:r>
            </m:oMath>
            <w:r>
              <w:rPr>
                <w:sz w:val="24"/>
                <w:szCs w:val="24"/>
              </w:rPr>
              <w:t xml:space="preserve">. Укажите обоснование каждого шага и используемые гипотезы.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Свободные и связанные вхождения переменных в формуле первого порядка. Области действия кванторов и допустимость подстановки.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Захват переменной при подстановке терма. Условие свободы терма для подстановки и переименование связанных переменных.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Сколемизация. Устранение кванторов существования с сохранением выполнимости и отличие от эквивалентности в исходном языке.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Контрмодель логическому следованию из базы знаний. Задание области и предикатов с проверкой всех посылок.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Пренексная форма формулы. Переименование связанных переменных и корректное вынесение кванторов.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Перенос квантора через логическую связку. Ограничения свободных переменных и контрпример при их нарушении.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Унификация термов и подстановка в правилах вывода. Проверка согласованности подстановки и запрет циклического связывания переменной.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языке с предикатами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R</m:t>
              </m:r>
            </m:oMath>
            <w:r>
              <w:rPr>
                <w:sz w:val="24"/>
                <w:szCs w:val="24"/>
              </w:rPr>
              <w:t xml:space="preserve"> заданы </w:t>
            </w:r>
            <m:oMath xmlns:pkg="http://schemas.microsoft.com/office/2006/xmlPackage">
              <m:r>
                <w:rPr>
                  <w:rFonts w:ascii="Cambria Math" w:hAnsi="Cambria Math" w:cs="Cambria Math"/>
                  <w:sz w:val="24"/>
                </w:rPr>
                <m:t>∀</m:t>
              </m:r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Aptos"/>
                      <w:sz w:val="24"/>
                    </w:rPr>
                    <m:t>→</m:t>
                  </m:r>
                  <m:r>
                    <w:rPr>
                      <w:rFonts w:ascii="Cambria Math" w:hAnsi="Cambria Math"/>
                      <w:sz w:val="24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r>
                <w:rPr>
                  <w:rFonts w:ascii="Cambria Math" w:hAnsi="Cambria Math" w:cs="Cambria Math"/>
                  <w:sz w:val="24"/>
                </w:rPr>
                <m:t>∃</m:t>
              </m:r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Cambria Math"/>
                      <w:sz w:val="24"/>
                    </w:rPr>
                    <m:t>∧</m:t>
                  </m:r>
                  <m:r>
                    <w:rPr>
                      <w:rFonts w:ascii="Cambria Math" w:hAnsi="Cambria Math" w:cs="Aptos"/>
                      <w:sz w:val="24"/>
                    </w:rPr>
                    <m:t>¬</m:t>
                  </m:r>
                  <m:r>
                    <w:rPr>
                      <w:rFonts w:ascii="Cambria Math" w:hAnsi="Cambria Math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sz w:val="24"/>
                <w:szCs w:val="24"/>
              </w:rPr>
              <w:t xml:space="preserve">. Установите, следует ли </w:t>
            </w:r>
            <m:oMath xmlns:pkg="http://schemas.microsoft.com/office/2006/xmlPackage">
              <m:r>
                <w:rPr>
                  <w:rFonts w:ascii="Cambria Math" w:hAnsi="Cambria Math" w:cs="Cambria Math"/>
                  <w:sz w:val="24"/>
                </w:rPr>
                <m:t>∃</m:t>
              </m:r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Cambria Math"/>
                      <w:sz w:val="24"/>
                    </w:rPr>
                    <m:t>∧</m:t>
                  </m:r>
                  <m:r>
                    <w:rPr>
                      <w:rFonts w:ascii="Cambria Math" w:hAnsi="Cambria Math" w:cs="Aptos"/>
                      <w:sz w:val="24"/>
                    </w:rPr>
                    <m:t>¬</m:t>
                  </m:r>
                  <m:r>
                    <w:rPr>
                      <w:rFonts w:ascii="Cambria Math" w:hAnsi="Cambria Math"/>
                      <w:sz w:val="24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sz w:val="24"/>
                <w:szCs w:val="24"/>
              </w:rPr>
              <w:t xml:space="preserve">, и обоснуйте ответ. Постройте конечную контрмодель утверждению </w:t>
            </w:r>
            <m:oMath xmlns:pkg="http://schemas.microsoft.com/office/2006/xmlPackage">
              <m:r>
                <w:rPr>
                  <w:rFonts w:ascii="Cambria Math" w:hAnsi="Cambria Math" w:cs="Cambria Math"/>
                  <w:sz w:val="24"/>
                </w:rPr>
                <m:t>∀</m:t>
              </m:r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Aptos"/>
                      <w:sz w:val="24"/>
                    </w:rPr>
                    <m:t>→</m:t>
                  </m:r>
                  <m:r>
                    <w:rPr>
                      <w:rFonts w:ascii="Cambria Math" w:hAnsi="Cambria Math"/>
                      <w:sz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sz w:val="24"/>
                <w:szCs w:val="24"/>
              </w:rPr>
              <w:t xml:space="preserve">, сохраняющую обе посылки.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Полнота отдельной теории и полнота логического исчисления. Различие синтаксических и семантических утверждений.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компактности первого порядка. Конечная выполнимость и пример доказательства существования бесконечной модели.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Разрешимые и перечислимые множества. Связь распознавания с разрешением и роль дополнения множества.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Неразрешимость проблемы остановки. Ограничение универсального алгоритма проверки завершения программ.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Первая теорема Гёделя о неполноте. Предпосылки эффективной аксиоматизации, непротиворечивости и достаточной выразительности арифметики.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Детерминированная машина Тьюринга. Конфигурации, переходы и различение остановки и зацикливания.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Перечисление доказательств эффективно аксиоматизированной теории. Распознавание доказуемости и отличие от всегда останавливающейся проверки.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Исследуйте, существует ли теория первого порядка в языке только с равенством, моделями которой являются в точности все конечные непустые множества. Обоснуйте ответ.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«Математическая логика»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Преобразование формул в нормальные формы и проверка логического следования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эквивалентности исходной формулы и полученной нормальной формы.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Невыполнимость посылок с отрицанием заключения в выполненной проверке следования.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Построение формального вывода в исчислении высказываний с проверкой корректности каждого применения правила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Обоснование строк построенного вывода схемами аксиом и ранее полученными посылками правила.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Различие истинности конечной формулы и корректности каждого шага представленного формального вывода.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Построение логического вывода в базе фактов и правил с кванторами и проверка утверждений контрмоделями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Допустимость использованных подстановок в фактах и правилах. Проверка отсутствия захвата переменных.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Область и значения предикатов построенной контрмодели. Истинность посылок и ложность проверяемого утверждения.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Построение машины Тьюринга для распознавания заданного языка и проверка остановки на граничных входах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Конфигурации построенной машины для пустого входа и границы прочитанного слова.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Обоснование остановки построенной машины на входах заданного языка и поведение на граничных входах вне языка.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опыты, измерения, вычисления, наблюдения произведены неправильно;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эксперимента.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1076170425">
    <w:abstractNumId w:val="7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