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«Программные средства 1C»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«Программные средства 1C»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«Программные средства 1C»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Предметная модель и объекты конфигурации</w:t>
            </w:r>
          </w:p>
        </w:tc>
        <w:tc>
          <w:tcPr>
            <w:tcW w:w="920" w:type="pct"/>
            <w:vAlign w:val="center"/>
            <w:vMerge w:val="restart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ОПК-5</w:t>
            </w:r>
          </w:p>
        </w:tc>
        <w:tc>
          <w:tcPr>
            <w:tcW w:w="751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ОПК-5.1</w:t>
              <w:br/>
              <w:t xml:space="preserve">ОПК-5.2</w:t>
              <w:br/>
              <w:t xml:space="preserve">ОПК-5.3</w:t>
            </w:r>
          </w:p>
        </w:tc>
        <w:tc>
          <w:tcPr>
            <w:tcW w:w="889" w:type="pct"/>
            <w:vAlign w:val="center"/>
            <w:vMerge w:val="restart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Встроенный язык и событийная обработка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Регистры, запросы и согласованность данных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7F5F30" w:rsidRPr="00D872A3" w:rsidTr="001163EF">
        <w:trPr>
          <w:cantSplit/>
        </w:trPr>
        <w:tc>
          <w:tcPr>
            <w:tcW w:w="268" w:type="pct"/>
          </w:tcPr>
          <w:p w:rsidR="007F5F30" w:rsidRPr="003527D0" w:rsidRDefault="007F5F30" w:rsidP="007F5F3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7F5F30" w:rsidRPr="0072798B" w:rsidRDefault="007F5F30" w:rsidP="007F5F30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Формы, отчеты и сопровождение прикладного решения</w:t>
            </w:r>
          </w:p>
        </w:tc>
        <w:tc>
          <w:tcPr>
            <w:tcW w:w="920" w:type="pct"/>
            <w:vAlign w:val="center"/>
            <w:vMerge w:val="continue"/>
          </w:tcPr>
          <w:p w:rsidR="007F5F30" w:rsidRPr="007F5F30" w:rsidRDefault="007F5F30" w:rsidP="007F5F30">
            <w:pPr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7F5F30" w:rsidRPr="007F5F30" w:rsidRDefault="007F5F30" w:rsidP="007F5F3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Платформа 1С и прикладная конфигурация. Их функции и связь с информационной базой.</w:t>
            </w:r>
          </w:p>
        </w:tc>
        <w:tc>
          <w:tcPr>
            <w:tcW w:w="2925" w:type="dxa"/>
            <w:vAlign w:val="center"/>
            <w:vMerge w:val="restart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Справочник, документ и перечисление. Выбор объекта по роли предметной сущности.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Реквизиты и ссылки объектов. Отображение предметных связей и обязательности значений.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Учебный прототип и условия реальной эксплуатации. Ограничения проверки на учебной базе.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Метаданные конфигурации. Связь со структурой и поведением прикладных объектов.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Табличная часть документа. Представление нескольких позиций одного события.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Тип реквизита и ссылка на справочник. Проверка допустимых значений связи.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Учебное подразделение временно выдает оборудование получателям. Оборудование и получатель имеют устойчивую идентичность и могут участвовать во многих выдачах. Одна выдача имеет дату, одного получателя и несколько позиций оборудования с положительным целым количеством. Спроектируйте минимальные метаданные 1С, обеспечивающие эти требования: выберите виды объектов, реквизиты, типы связей и проверки. Представьте одну допустимую выдачу из двух позиций и два содержательно различных запрещенных случая; создавать целую конфигурацию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Клиентский и серверный контексты. Доступные данные и стоимость передачи.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Модуль объекта и модуль формы. Разделение предметных проверок и интерфейсного поведения.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Расчетная функция и обработчик события. Повторное использование и независимая проверка.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Исключение при изменении объекта. Условия сохранения согласованного состояния.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Передача параметров между формой и серверной функцией. Согласование типов и контекста.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Отладка обработчика события. Точки останова и проверка состояния переменных.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Предварительная проверка ввода и транзакция. Предотвращение частичного изменения данных.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Расчетная функция стоимости выдачи должна принимать q — неотрицательное целое количество, r — конечный неотрицательный тариф и d — положительное целое число суток и возвращать q·r·d. Для документа с исходными полями Количество=2, Сумма=300 обработчик выполняет псевдокод: «документ.Количество=q; документ.Сумма=q*r*d; если d≤0, вызвать исключение». Проанализируйте поведение при(q, r, d)=(3,50,0), предложите расчетную функцию и организацию обработчика, при которой ошибочный ввод не меняет документ. Выберите проверки всех существенных классов входов и объясните границу между расчетом и интерфейсом; записи в БД в этой модели нет.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Регистр сведений и регистр накопления. Назначение, структура записей и агрегаты.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Проведение документа. Формирование и проверка движений регистра.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Перепроведение документа. Замена движений и сохранение согласованности остатков.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Язык запросов 1С и универсальный SQL. Различия объектов обращения и условий применения.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Измерения и ресурсы регистра накопления. Ключи группировки и суммируемые величины.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Параметры запроса. Отделение значения отбора от текста запроса.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Конкурирующие изменения остатка и транзакционные границы проведения. Ограничения проверки в однопользовательской учебной базе.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 одному виду оборудования есть приход 10 единиц, проведенный документ D1 на выдачу 3 и D2 на выдачу 4. Пользователь изменяет D1 на выдачу 5 и повторно сохраняет/проводит его; повтор той же операции не должен повторять предметное событие. Предложенный обработчик при каждом проведении добавляет новые движения, не учитывая прежние. Оцените корректность и разработайте согласованный алгоритм и контроль остатков. Затем рассмотрите изменение D1 на 8 при запрете отрицательного остатка: отказ должен сохранить прежнее корректное состояние. Укажите границу транзакции; писать всю конфигурацию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Состояние управляемой формы. Обратная связь при успехе, ошибке и пустом результате.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Группировки и отборы системы компоновки данных. Влияние на структуру отчета.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Приемочные сценарии учебного решения. Проверяемые требования и контрольные результаты.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Сохранение и восстановление информационной базы. Проверки полноты и целостности.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Связь управляемой формы с данными конфигурации. Отображение и изменение реквизитов.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Роли и права на объекты. Разрешенные операции и границы проверки в учебной версии.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Перенос конфигурации и данных учебной базы. Совместимость метаданных, ссылок и сохраненных документов.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395A32" w:rsidTr="005117CA">
        <w:trPr>
          <w:jc w:val="center"/>
          <w:cantSplit/>
        </w:trPr>
        <w:tc>
          <w:tcPr>
            <w:tcW w:w="567" w:type="dxa"/>
          </w:tcPr>
          <w:p w:rsidR="00395A32" w:rsidRDefault="00395A32" w:rsidP="00395A32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395A32" w:rsidRPr="007F5F30" w:rsidRDefault="00395A32" w:rsidP="00395A32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Движения расхода заданы полями(Склад, Ресурс, Количество):(A, R,2),(A, R,3),(B, R,4),(B, C,1). Регистр представлений ресурса содержит(R,«Прибор»),(R,«Учебный прибор»),(C,«Кабель»). Прототип отчета соединяет движения с представлениями по Ресурсу и суммирует количество по складу. Требуется отчет СКД о расходе ресурса R; дополнительное представление имени не должно менять количество. Проанализируйте результат прототипа, предложите корректный источник и настройки отчета, ожидаемый результат и проверку устойчивости к добавлению еще одного имени ресурса.</w:t>
            </w:r>
          </w:p>
        </w:tc>
        <w:tc>
          <w:tcPr>
            <w:tcW w:w="2925" w:type="dxa"/>
            <w:vAlign w:val="center"/>
            <w:vMerge w:val="continue"/>
          </w:tcPr>
          <w:p w:rsidR="00395A32" w:rsidRPr="0072798B" w:rsidRDefault="00395A32" w:rsidP="00395A32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«Программные средства 1C»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конфигурации учета учебных ресурсов и проверка связей справочников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Справочник ресурсов и документ предметного события. Обоснование выбранных объектов конфигурации.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Реквизиты и ссылки конфигурации. Проверка согласованности контрольных объектов.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Создание документа перемещения ресурсов с реквизитами и табличной частью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Табличная часть документа перемещения. Представление нескольких позиций ресурсов.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Обязательные реквизиты перемещения. Проверки до записи документа.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Разработка расчетной функции встроенного языка и проверка граничных значений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Контракт реализованной расчетной функции. Допустимые типы, диапазоны и обработка ошибочного входа.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Граничные значения входов реализованной функции. Различие допустимого нуля и нарушенного предусловия.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Отладка обработчика заполнения документа и диагностика ошибочного ввода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Разделение расчетной функции и обработчика формы в разработанном решении.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Локализация ошибки обработчика по состоянию переменных и контрольному вводу.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Формирование движений регистра накопления и сверка остатков после перепроведения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Движения прихода и расхода. Формирование остатка регистра накопления.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Замена старых движений при перепроведении документа. Проверка отсутствия удвоения.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Составление параметризованного запроса с группировкой и сверка расчетных итогов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Параметры периода и группировки в запросе расчетных итогов.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результата запроса по контрольной сумме исходных движений.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Создание управляемой формы и отчета по расходованию учебных ресурсов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Пустой результат и ошибка ввода. Различимые сообщения управляемой формы.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Соответствие полей отчета фактическим метаданным конфигурации.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Проверка ролей и восстановление учебной информационной базы по приемочным сценариям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Описание разрешений роли и приемочный сценарий ограничения операций. Границы проверки учебной версии.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Приемочный сценарий после восстановления базы. Проверка сохранности данных и расчетного результата.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Программные средства 1C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14</Pages>
  <Words>2897</Words>
  <Characters>16519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16</cp:revision>
  <dcterms:created xsi:type="dcterms:W3CDTF">2025-11-25T15:40:00Z</dcterms:created>
  <dcterms:modified xsi:type="dcterms:W3CDTF">2025-12-04T14:43:00Z</dcterms:modified>
</cp:coreProperties>
</file>