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Повторная содержательная ревизия ФОСов</w:t>
      </w:r>
    </w:p>
    <w:p>
      <w:r>
        <w:t>24 октября 2026 года</w:t>
      </w:r>
    </w:p>
    <w:p>
      <w:r>
        <w:t>Подготовлены исправленные копии 41 ФОСа. Повторно разобраны 1886 пунктов 60 семестровых комплектов; теоретические и практические пункты сопоставлялись раздельно в пределах одного семестра. В этой стадии внесено 278 точечных правок, включая содержательные замены, устранение подсказок, уточнение необходимых входов и техническое исправление дублирующего номера темы.</w:t>
      </w:r>
    </w:p>
    <w:p>
      <w:r>
        <w:t>Основа сверки — действующие файлы из «Мат Моди ИИ/РПД». Новая стадия продолжает предыдущие исправленные копии, чтобы сохранить уже устраненные расхождения. Оригиналы в «ОС», предыдущие копии и РПД сохранены без изменений. Структура, семестры, формы аттестации, компетенции, утвержденные шкалы и оформление ФОСов сохранены. Названия 430 лабораторных работ повторно сопоставлены с действующими РПД.</w:t>
      </w:r>
    </w:p>
    <w:p>
      <w:r>
        <w:t>Для каждого измененного пункта во внутренних материалах проверки сохранены опорный ответ/решение, существенные элементы, допустимые альтернативы и различение принципиальной ошибки и локальной неточности. В студенческие ФОСы ключи не включены. Новые расчетные случаи проверены вычислением; итоговые страницы и формулы проверены после сборки Word.</w:t>
      </w:r>
    </w:p>
    <w:p>
      <w:r>
        <w:t>Заданий с получением неизвестных данных у преподавателя в семестровых комплектах не осталось. В интерфейсных практических/контрольных пунктах отсутствующий расчетный модуль заменен полным контрактом тестовой функции. Защита собственной выполненной лабораторной опирается на материалы этой работы и не требует нового неизвестного набора данных.</w:t>
      </w:r>
    </w:p>
    <w:p>
      <w:pPr>
        <w:pStyle w:val="Heading1"/>
      </w:pPr>
      <w:r>
        <w:t>Краткая таблица изменений</w:t>
      </w:r>
    </w:p>
    <w:p>
      <w:r>
        <w:t>В строках сгруппированы правки одной дисциплины. Точные формулировки «было/стало» и отдельное основание каждой правки приведены в файле «Таблица_повторных_изменений.csv».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8"/>
        <w:gridCol w:w="3028"/>
        <w:gridCol w:w="3028"/>
        <w:gridCol w:w="3028"/>
        <w:gridCol w:w="3028"/>
      </w:tblGrid>
      <w:tr>
        <w:trPr>
          <w:tblHeader/>
        </w:trPr>
        <w:tc>
          <w:tcPr>
            <w:tcW w:type="dxa" w:w="3061"/>
            <w:shd w:fill="F2F2F2"/>
          </w:tcPr>
          <w:p>
            <w:r>
              <w:rPr>
                <w:b/>
              </w:rPr>
              <w:t>Дисциплина</w:t>
            </w:r>
          </w:p>
        </w:tc>
        <w:tc>
          <w:tcPr>
            <w:tcW w:type="dxa" w:w="1984"/>
            <w:shd w:fill="F2F2F2"/>
          </w:tcPr>
          <w:p>
            <w:r>
              <w:rPr>
                <w:b/>
              </w:rPr>
              <w:t>Семестр и пункт</w:t>
            </w:r>
          </w:p>
        </w:tc>
        <w:tc>
          <w:tcPr>
            <w:tcW w:type="dxa" w:w="2778"/>
            <w:shd w:fill="F2F2F2"/>
          </w:tcPr>
          <w:p>
            <w:r>
              <w:rPr>
                <w:b/>
              </w:rPr>
              <w:t>Недостаток</w:t>
            </w:r>
          </w:p>
        </w:tc>
        <w:tc>
          <w:tcPr>
            <w:tcW w:type="dxa" w:w="4309"/>
            <w:shd w:fill="F2F2F2"/>
          </w:tcPr>
          <w:p>
            <w:r>
              <w:rPr>
                <w:b/>
              </w:rPr>
              <w:t>Внесенное изменение</w:t>
            </w:r>
          </w:p>
        </w:tc>
        <w:tc>
          <w:tcPr>
            <w:tcW w:type="dxa" w:w="3005"/>
            <w:shd w:fill="F2F2F2"/>
          </w:tcPr>
          <w:p>
            <w:r>
              <w:rPr>
                <w:b/>
              </w:rPr>
              <w:t>Проверяемое умение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Б1.В.01.01</w:t>
              <w:br/>
              <w:t>Введение в профессиональную деятельность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2 сем.: №13,16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Перечень реквизитов и заранее заданная стратегия поиска.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Проверка источника усилена до восстановления и оценки границ утверждения; стратегия выбирается самостоятельно.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Надежность первоисточника и проверяемость научного сообщения.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Б1.В.01.02</w:t>
              <w:br/>
              <w:t>Компьютерные технологии в математике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 сем.: №4,6–8,10,20,22,28,30</w:t>
              <w:br/>
              <w:t>2 сем.: №10,20,25,27,30</w:t>
              <w:br/>
              <w:t>3 сем.: №9–10,20,30</w:t>
              <w:br/>
              <w:t>4 сем.: №6,8,10–11,15,17,20,22,26,28,30</w:t>
              <w:br/>
              <w:t>Защита ЛР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Подстановки, повторные расчеты и подсказанные сравнения.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Все 12 практических пунктов переработаны: ограничения, пригодность модели и самостоятельный выбор; внешняя тетрадь не нужна.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Построение модели, проверка области и надежности прикладного решения.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Б1.В.01.03</w:t>
              <w:br/>
              <w:t>Дискретная математика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6 сем.: №5,8,16,18,24,31–32</w:t>
              <w:br/>
              <w:t>Защита ЛР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Решетка делителей и Фибоначчи по образцу; готовый исход задачи назначения.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Заменены порядок и ограничение слов; назначение имеет локальное препятствие; вывод не сообщается.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Грани, самостоятельная рекурсия, существование назначения и минимальность автомата.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Б1.В.01.04</w:t>
              <w:br/>
              <w:t>Интеллектуальный анализ данных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9 сем.: №8,16,24,32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Предписанные шаги анализа и слабая проверка ограничений метода.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Сохранены малые таблицы, изменены содержательные условия выбора и проверки.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Самостоятельный анализ структуры данных и корректности вывода.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Б1.В.01.05</w:t>
              <w:br/>
              <w:t>Динамические системы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10 сем.: №8,16,24,32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Чрезмерное исследование и подсказанный отрицательный вывод.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Задачи ограничены конкретными данными; восстановление по наблюдению исследуется без заданного исхода.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Границы динамического/геометрического вывода и однозначность наблюдения.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Б1.В.01.06</w:t>
              <w:br/>
              <w:t>Глубокое обучение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9 сем.: №8,16,24,26,32</w:t>
              <w:br/>
              <w:t>10 сем.: №3,16,18,23–24,32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Счет параметров и несвязанные вычисления; дубли тем.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Теория уточнена, практические пункты связаны с одной проверяемой вычислительной целью.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Архитектура, градиент и проверка применимости нейросетевого расчета.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Б1.В.01.07</w:t>
              <w:br/>
              <w:t>Машинное обучение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8 сем.: №5,10,15,20,25,30,35–36,40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Готовые формулы и механический порядок обучения/сравнения.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Данные оставлены небольшими; выбор решения и диагностика ошибки требуют обоснования.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Применимость модели, корректное сравнение и содержательная интерпретация риска.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Б1.В.01.08</w:t>
              <w:br/>
              <w:t>Методы оптимизации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5 сем.: №8,16,24,28,32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Подстановки, готовые выводы и неоднозначное сравнение шагов.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Заданы точные условия сравнения и случай предельного градиентного шага; методы выбираются по задаче.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Условия оптимальности, допустимость и фактическое уменьшение целевой функции.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Б1.В.01.09</w:t>
              <w:br/>
              <w:t>Программная инженерия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9 сем.: №16,24,32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Шаблонные контракты и повторение одного предмета в теории.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Разведены цели и проверяемые основания; практический ответ ограничен конкретным решением.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Обоснование проектного решения и пригодность проверки программного продукта.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Б1.В.ДВ.01.01</w:t>
              <w:br/>
              <w:t>Обработка естественного языка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9 сем.: №8–9,16,24,28,32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Симметричный TF-IDF с тривиальным ранжированием и готовые рецепты.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Изменены малые данные/условия сравнения, устранены подсказки промежуточного результата.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Интерпретация текстового представления и независимое обоснование вывода.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Б1.В.ДВ.01.02</w:t>
              <w:br/>
              <w:t>Компьютерное зрение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9 сем.: №8,16,18,24,32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Прямые подстановки и предписанная обработка изображения.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Пункты требуют выбора допустимого решения и проверки результата на заданных данных.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Геометрическая и содержательная корректность обработки/оценки изображения.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Б1.В.ДВ.02.01</w:t>
              <w:br/>
              <w:t>Тестирование программного обеспечения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10 сем.: №8,16,23–24,32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Предписанные сценарии без самостоятельного выбора основания.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Уточнены границы проверки и диагностируемая ошибка; объем ограничен конечным фрагментом.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Независимый тестовый оракул, различающие случаи и интерпретация проверки.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Б1.В.ДВ.02.02</w:t>
              <w:br/>
              <w:t>Архитектура вычислительных систем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10 сем.: №8,16,24,32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Подстановка в готовую модель затрат и шаблонные сравнения.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Сохранены явные трассы/параметры, изменено проверяемое содержательное действие.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Выбор подходящей модели аппаратных затрат и обоснование ограничения вывода.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Б1.О.04.01</w:t>
              <w:br/>
              <w:t>Математический анализ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 сем.: №1,5,7–8,13,16,22,32</w:t>
              <w:br/>
              <w:t>2 сем.: №4,7–8,24,32</w:t>
              <w:br/>
              <w:t>3 сем.: №5,16,24,32</w:t>
              <w:br/>
              <w:t>4 сем.: №8,13,24,28,32</w:t>
              <w:br/>
              <w:t>Курсовая работа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Запоминаемые примеры, предписанные доказательства, неодинаковая нагрузка.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Заменены примеры равномерной непрерывности и сходимости; убраны маршруты доказательства, сокращены лишние расчеты.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Самостоятельное обоснование предельных переходов и выбора метода.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Б1.О.04.02</w:t>
              <w:br/>
              <w:t>Аналитическая геометрия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2 сем.: №9–10,13</w:t>
              <w:br/>
              <w:t>3 сем.: №22–24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Подсказки и несоразмерный объем отдельных тем.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Уточнены геометрические темы; расчет проекции связан с расстоянием и объемом одного объекта.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Геометрическая интерпретация и проверка применимости координатных методов.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Б1.О.04.03</w:t>
              <w:br/>
              <w:t>Алгебра и теория чисел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 сем.: №4,11,22,24</w:t>
              <w:br/>
              <w:t>2 сем.: №13</w:t>
              <w:br/>
              <w:t>3 сем.: №1,4,20</w:t>
              <w:br/>
              <w:t>4 сем.: №1–2,25,30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Готовые пути доказательства и слабые частные примеры.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Сужены доказательные темы; введено исследование классов в конечном факторкольце.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Доказательство алгебраических свойств и полноты найденных решений.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Б1.О.04.04</w:t>
              <w:br/>
              <w:t>Действительный анализ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5 сем.: №3,8,14,16,24,30,32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Стандартные образцы сходимости и подсказанные конструкции.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Заданы новые последовательности и приближение двумя ступенями; результат требуется обосновать.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Различение видов сходимости, интегрального предела и класса почти всюду.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Б1.О.04.05</w:t>
              <w:br/>
              <w:t>Дифференциальная геометрия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5 сем.: №1,8,14,24,29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Шаблонная кривая, неодинаковая широта тем, маршруты вывода.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Изменена кривая, уточнена точка поверхности и ориентация; теория ограничена конкретным утверждением.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Регулярность, локальная геометрия и обоснование пространственного свойства.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Б1.О.04.06</w:t>
              <w:br/>
              <w:t>Математическая логика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5 сем.: №8,11,14,16,24,30,32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Готовые схемы и методы получения логического вывода.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Переформулированы задачи следования, контрмодели и существования теории; сокращены подсказки.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Самостоятельное доказательство или опровержение при заданных посылках.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Б1.О.04.07</w:t>
              <w:br/>
              <w:t>Дифференциальные уравнения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5 сем.: №8,16,24</w:t>
              <w:br/>
              <w:t>6 сем.: №16,24,32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Названные замены и перегруженные исследования.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Обновлены задачи Коши; убраны указания способа, ограничены требуемые выводы.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Выбор метода, максимальный интервал и качественное обоснование решения.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Б1.О.04.08</w:t>
              <w:br/>
              <w:t>Численные методы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5 сем.: №8,24</w:t>
              <w:br/>
              <w:t>6 сем.: №8,16,26,30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Лишняя реализация решателей и предписанные шаги.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Расчеты ограничены заданными сетками/итерациями; собственный полный модуль не требуется.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Применение изученного численного метода и анализ его ошибки.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Б1.О.04.09</w:t>
              <w:br/>
              <w:t>Теория вероятностей и случайные функции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6 сем.: №8–9,16,29,32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Прямой образец распределения, промежуточные подсказки.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Заданы ограниченная потеря и конкретный случай случайной функции; решение о классе обосновывается.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Закон со смешанной частью, условный риск, различение стационарности.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Б1.О.04.10</w:t>
              <w:br/>
              <w:t>Уравнения с частными производными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7 сем.: №8,24,28,31–32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Готовые преобразования и маршрут теоретического доказательства.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Каноническое преобразование выбирается самостоятельно; теория Неймана ограничена условиями единственности.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Выбор допустимых координат и согласованность решения с постановкой.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Б1.О.04.11</w:t>
              <w:br/>
              <w:t>Функциональный анализ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7 сем.: №4,10,17,20,27,30</w:t>
              <w:br/>
              <w:t>8 сем.: №10,20,30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Подсказанные доказательные конструкции и узкие стандартные примеры.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Убраны маршруты вывода; усилено различение пространственных и операторных свойств.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Проверка гипотез теорем и самостоятельное построение обоснования.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Б1.О.04.12</w:t>
              <w:br/>
              <w:t>Математическая статистика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7 сем.: №8,16,22,24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Перечень промежуточных действий и недостаточная модель выборки.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Уточнены случайный отбор и условия статистических выводов; решение требует выбора и интерпретации.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Обоснованное применение проверки и различение статистического/предметного вывода.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Б1.О.04.13</w:t>
              <w:br/>
              <w:t>Случайные процессы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7 сем.: №16,20,24,29,32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Предписанные разложения и готовые пути вывода.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Сравнение точного перехода OU и схемы Эйлера стало самостоятельным; уточнены теоретические темы.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Распределение перехода, дискретизационная ошибка и условия вероятностного вывода.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Б1.О.04.14</w:t>
              <w:br/>
              <w:t>Анализ временных рядов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8 сем.: №8,16,32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Готовая цепочка вычислений и неполная независимость шумов.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Заданы все предпосылки; исследуются свойства модели и влияние изменения дисперсии наблюдения.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Применимость временной модели и интерпретация веса наблюдений.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Б1.О.04.15</w:t>
              <w:br/>
              <w:t>Вариационное исчисление и оптимальное управление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8 сем.: №2,8–9,16,24,32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Подсказанные граничные преобразования и чрезмерное число расчетов.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Удалены маршруты вывода первой вариации; уточнен конечный объем практических выводов.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Необходимые условия, границы их достаточности и интерпретация управления.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Б1.О.04.16</w:t>
              <w:br/>
              <w:t>Исследование операций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8 сем.: №8,16,20,24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Готовые алгоритмические рецепты и независимые повторы.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Сохранено владение целевым методом, убраны лишние подсказки и повторные решения.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Обоснованное принятие решения при ресурсных ограничениях.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Б1.О.04.17</w:t>
              <w:br/>
              <w:t>Программирование и прикладная математика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 сем.: №10,18</w:t>
              <w:br/>
              <w:t>2 сем.: №8,10,18,20,30</w:t>
              <w:br/>
              <w:t>3 сем.: №10,18,20,27,30</w:t>
              <w:br/>
              <w:t>4 сем.: №6,10,19–20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Шаблонные функции и подсказанный порядок проверки.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Малые программные условия переработаны на самостоятельное решение и проверку контракта.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Корректность алгоритма, граничные случаи и воспроизводимость вычисления.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Б1.О.04.18</w:t>
              <w:br/>
              <w:t>Базы данных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3 сем.: №32</w:t>
              <w:br/>
              <w:t>4 сем.: №8,16,24,29,32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Повторы теории и прямые запросы по готовому образцу.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Разведены предметы ответа; практические пункты используют заданные данные и содержательную проверку.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Семантика данных, целостность и обоснование результата запроса/транзакции.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Б1.О.04.19</w:t>
              <w:br/>
              <w:t>Алгоритмы и структуры данных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6 сем.: №8,24,32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Предписанные процедуры и механическая трассировка.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Пункты ограничены малыми входами с самостоятельным обоснованием выбранного решения.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Инвариант, границы применимости и содержательная оценка алгоритма.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Б1.О.04.20</w:t>
              <w:br/>
              <w:t>Программные средства 1C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8 сем.: №8,16,23–24,31–32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Дубли теории и задания с готовым рецептом обработки.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Разведены данные, контракт и выполнение; практические условия проверяют корректность выбранного действия.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Учетная семантика, согласованность записей и объективная проверка результата.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Б1.О.04.21</w:t>
              <w:br/>
              <w:t>Распределенные системы и параллельные вычисления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8 сем.: №8,14,16,24,29,32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Дубли и прямые подстановки в модель ускорения/обмена.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Уточнены предметы ответа и условия сравнения; самостоятельный вывод требуется из заданных данных.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Корректность распределенного расчета и интерпретация ограничений ускорения.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Б1.О.04.22</w:t>
              <w:br/>
              <w:t>Педагогика и психология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5 сем.: №8,16,32</w:t>
              <w:br/>
              <w:t>Практика/контрольная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Предписанная помощь/формы работы; перегруженная рубрика.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Выбор поддержки и организации возвращен отвечающему; учебная рубрика ограничена двумя критериями.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Различающая диагностика, адресная помощь и наблюдаемое оценивание.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Б1.О.04.23</w:t>
              <w:br/>
              <w:t>Теория и методика преподавания математики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7 сем.: №8,16,24,32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Названы способы доказательства/решения; слишком простой образец ошибки.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Убраны пути решения; введен разбор неверного преобразования рационального неравенства.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Математически корректная диагностика и поддержка самостоятельного исправления.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Б1.О.04.24</w:t>
              <w:br/>
              <w:t>Физика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7 сем.: №28</w:t>
              <w:br/>
              <w:t>8 сем.: №14,19,26,28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Подсказки и неодинаковая расчетная нагрузка.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Уточнены необходимые размеры и точность; вывод требуется соотнести с моделью и единицами.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Выбор физической модели, размерная проверка и обоснование результата.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Б1.О.04.25</w:t>
              <w:br/>
              <w:t>Теоретическая механика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9 сем.: №16,24,32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Готовые промежуточные выводы и лишние вычисления.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Ограничен объем вычисления; самостоятельное обоснование относится к одному механическому процессу.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Применимость закона движения и интерпретация механических величин.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Б1.О.04.26</w:t>
              <w:br/>
              <w:t>Математическая физика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10 сем.: №16,22,24,32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Подсказанный путь построения решения и неодинаковая широта тем.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Уточнены конечные требования к полю/отклику; способы обоснования не ограничены без необходимости.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Граничные условия, единственность и проверка физического смысла решения.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ФТД.01</w:t>
              <w:br/>
              <w:t>Теория разработки пользовательских интерфейсов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9 сем.: №20,24,32</w:t>
              <w:br/>
              <w:t>Практика/контрольная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Неопределенные критерии, отсутствующий модуль и большой план испытания.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Заданы критерии доступности, конкретное поведение прототипа и полный контракт тестовой функции.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Самостоятельное проектирование, оценка проблемы и проверяемое исправление интерфейса.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ФТД.02</w:t>
              <w:br/>
              <w:t>Искусственный интеллект в преподавании математики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10 сем.: №8,12,16,24,32</w:t>
            </w:r>
          </w:p>
        </w:tc>
        <w:tc>
          <w:tcPr>
            <w:tcW w:type="dxa" w:w="2778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Неопределенные приемочные входы, стандартные повторы и готовая цепочка состояний.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Даны конкретные математические ответы и ошибочные записи; условия проверки и выдачи проектируются самостоятельно.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Независимая верификация, различение статусов и дозирование помощи.</w:t>
            </w:r>
          </w:p>
        </w:tc>
      </w:tr>
    </w:tbl>
    <w:p>
      <w:pPr>
        <w:pStyle w:val="Heading1"/>
      </w:pPr>
      <w:r>
        <w:t>Что осталось неподтвержденным</w:t>
      </w:r>
    </w:p>
    <w:p>
      <w:r>
        <w:t>Эмпирическая сопоставимость сложности остается неподтвержденной для всех 1886 пунктов всех 60 семестровых комплектов. Предметный разбор и проверенные решения дают предварительную экспертную оценку, но не заменяют выполнение студентами, хронометраж и анализ ошибок. Полный перечень дисциплин, семестров и диапазонов пунктов сохранен в файле «Неподтвержденная_сопоставимость.csv».</w:t>
      </w:r>
    </w:p>
    <w:p>
      <w:r>
        <w:t>Совокупная нагрузка конкретных билетов не подтверждена: в предоставленных банках не установлен единый способ формирования билета, число выбираемых пунктов и фактическое время ответа. Пункты, требующие Jupyter/Python или иной вычислительной среды, проверены по содержанию, но фактическая доступность такой среды на аттестации не установлена. Особенно это существенно для расчетных пунктов «Компьютерных технологий в математике», «Численных методов» и пункта 24 по «Динамическим системам» с вычислением показателя Ляпунова.</w:t>
      </w:r>
    </w:p>
    <w:p>
      <w:r>
        <w:t>Отдельные строки перечня фиксируют границы проверки реального исполнения: конфигурация 1С, PostgreSQL, MPI/Spark, нейросетевые фреймворки, выпуск сервиса и аппаратные измерения не запускались. Для соответствующих пунктов подтверждены логика, конечный расчет или контракт, но не натурное выполнение. Это не известная ошибка условия. В «Программировании и прикладной математике» дополнительно реально проверены API SymPy для пункта 30 второго семестра и SciPy для пункта 10 четвертого семестра; эти два ограничения сняты.</w:t>
      </w:r>
    </w:p>
    <w:p>
      <w:r>
        <w:t>Практические проектные пункты педагогики, методики, интерфейсов и применения ИИ имеют опорные критерии и допускают разные обоснованные решения. Качество реального занятия, удобство интерфейса и педагогический эффект на обучающихся/пользователях в этой ревизии не измерялись. Известных неустраненных ошибок математических условий по итогам предметной и расчетной проверки не выявлено; это не является эмпирическим доказательством равной сложности.</w:t>
      </w:r>
    </w:p>
    <w:p>
      <w:r>
        <w:t>При проверке темы доступности использованы официальные критерии WCAG 2.2: клавиатурное управление 2.1.1, видимый фокус 2.4.7 и увеличение текста 1.4.4. Источник: https://www.w3.org/TR/WCAG22/ . Проверка этих отдельных критериев не заявляет полного соответствия стандарту.</w:t>
      </w:r>
    </w:p>
    <w:sectPr w:rsidR="00FC693F" w:rsidRPr="0006063C" w:rsidSect="00034616">
      <w:footerReference w:type="default" r:id="rId9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