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Архитектура вычислительных систем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Б1.В.ДВ.02.02 «Архитектура вычислительных систем»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архитектур вычислительных систем и обоснования выбора ресурсов для математического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организации процессора, иерархии памяти и параллельных вычислительных архитектурах;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анализа производительности и выявления аппаратных ограничений вычислительной программы;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выбор архитектуры и вычислительных ресурсов для задач моделирования и искусственного интеллекта.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Б1.В.ДВ.02.02 «Архитектура вычислительных систем»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проектирования архитектуры, данных и интерфейсов;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структуру решения, данные и программные интерфейсы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и проверки архитектурного решения при изучении: вычислительные архитектуры и ограничения производительности.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технологий и способы интеграции решений;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технологии и выполнять интеграцию компонентов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интеграции и проверяемого развертывания программного решения при изучении: вычислительные архитектуры и ограничения производительности.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мониторинга и совершенствования программного решения;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анализировать работу решения и устранять обнаруженные проблемы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сопровождения, диагностики и улучшения программного решения при изучении: вычислительные архитектуры и ограничения производительности.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вычислительной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Представление данных, набор команд и организация процессора. Конвейер, зависимости и производительность. Связь программной архитектуры с аппаратной. Архитектуры фон Неймана и Гарварда, RISC и CISC, представление команд и адресация. Конвейерные конфликты, предсказание переходов и внеочередное выполнение.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Память и ввод-вывод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Иерархия памяти и организация ввода-вывода. Ассоциативность кэша, политики замещения и записи. Локальность обращений, выравнивание и предварительная выборка. Виртуальная память, TLB и страницы, влияние рабочего набора на задержку. NUMA как организация физической памяти и размещение данных. Латентность, пропускная способность и анализ аппаратных событий доступа.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Параллельные архитектуры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Аппаратная реализация SIMD и SIMT, ширина векторной операции и расходимость исполнения. Когерентность кэшей и модели порядка обращений к общей памяти. Межсоединения и аппаратная стоимость межпроцессорного обмена. Ускорители, передача между памятью хоста и устройства. Ограничения латентности и пропускной способности при исполнении вычислительного ядра.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вычислительного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к памяти, времени и устойчивости. Выбор платформы, программных интерфейсов и интеграции. Анализ эксплуатационных показателей. Модель roofline, арифметическая интенсивность и оценка использования памяти. Профилирование аппаратных событий, производительность на ватт и выбор архитектуры по характеру вычислительной нагрузки.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вычислительной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Анализ зависимостей команд вычислительного цикла и моделирование загрузки конвейера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Память и ввод-вывод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блочного и построчного матричного расчета по локальности и промахам кэша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размещения массивов и страничных обращений при изменении рабочего набора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Параллельные архитектуры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скалярного и SIMD-выполнения вычислительного ядра по загрузке векторных блоков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Оценка выигрыша ускорителя с учетом передачи данных между памятью хоста и устройства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вычислительного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Построение модели roofline вычислительного ядра и обоснование выбора архитектуры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70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Зайцев Е. И., Нурматова Е. В. Архитектура вычислительных систем. Москва: РТУ МИРЭА, 2025. 77 с. — Текст: электронный. ЭБС «Лань». URL: https://e.lanbook.com/book/504829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Сердюк Ю. П., Петров А. В. Параллельное программирование для многоядерных процессоров. Москва: ИНТУИТ, 2016. 170 с. — Текст: электронный. ЭБС «Лань». URL: https://e.lanbook.com/book/100357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модель вычислительной системы, память и ввод-вывод, параллельные архитектуры, проектирование вычислительного решения.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GCC, Python, QEMU, Valgrind.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