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Анализ временных рядов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Б1.О.04.09 «Анализ временных рядов»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методов анализа зависимости во времени и построения проверяемых прогнозов временных рядов;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структуре временного ряда, стационарности и зависимости наблюдений;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методами идентификации, оценивания и диагностики моделей временных рядов;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строить прогнозы с учетом временного порядка данных и оценивать их неопределенность.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Б1.О.04.09 «Анализ временных рядов»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Математическая статистика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Случайные процессы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Программирование и компьютерные технологии в математике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 w:rsidRPr="0093759A">
        <w:rPr>
          <w:color w:val="auto"/>
          <w:sz w:val="28"/>
          <w:szCs w:val="28"/>
        </w:rPr>
        <w:t>2.3.</w:t>
      </w:r>
      <w:r w:rsidRPr="00427AF8">
        <w:rPr>
          <w:color w:val="auto"/>
          <w:sz w:val="28"/>
          <w:szCs w:val="28"/>
        </w:rPr>
        <w:t xml:space="preserve"> Перечень последующих дисциплин, для которых необходимы зн</w:t>
      </w:r>
      <w:r w:rsidRPr="00427AF8">
        <w:rPr>
          <w:color w:val="auto"/>
          <w:sz w:val="28"/>
          <w:szCs w:val="28"/>
        </w:rPr>
        <w:t>а</w:t>
      </w:r>
      <w:r w:rsidRPr="00427AF8">
        <w:rPr>
          <w:color w:val="auto"/>
          <w:sz w:val="28"/>
          <w:szCs w:val="28"/>
        </w:rPr>
        <w:t>ния, умения и навыки, формируемые данной дисциплиной: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Динамические системы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Подготовка к процедуре защиты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 w:rsidRPr="00427AF8">
        <w:rPr>
          <w:sz w:val="28"/>
          <w:szCs w:val="28"/>
        </w:rPr>
        <w:t>Изучение данной дисциплины направлено на формирование у обучающих</w:t>
      </w:r>
      <w:r w:rsidR="00427AF8" w:rsidRPr="00427AF8">
        <w:rPr>
          <w:sz w:val="28"/>
          <w:szCs w:val="28"/>
        </w:rPr>
        <w:t>ся</w:t>
      </w:r>
      <w:r w:rsidRPr="00427AF8">
        <w:rPr>
          <w:sz w:val="28"/>
          <w:szCs w:val="28"/>
        </w:rPr>
        <w:t xml:space="preserve"> универсальных (УК), общепрофесси</w:t>
      </w:r>
      <w:r w:rsidRPr="00427AF8">
        <w:rPr>
          <w:sz w:val="28"/>
          <w:szCs w:val="28"/>
        </w:rPr>
        <w:t>о</w:t>
      </w:r>
      <w:r w:rsidRPr="00427AF8">
        <w:rPr>
          <w:sz w:val="28"/>
          <w:szCs w:val="28"/>
        </w:rPr>
        <w:t>нальных (ОПК) и профессионал</w:t>
      </w:r>
      <w:r w:rsidRPr="00427AF8">
        <w:rPr>
          <w:sz w:val="28"/>
          <w:szCs w:val="28"/>
        </w:rPr>
        <w:t>ь</w:t>
      </w:r>
      <w:r w:rsidRPr="00427AF8">
        <w:rPr>
          <w:sz w:val="28"/>
          <w:szCs w:val="28"/>
        </w:rPr>
        <w:t>ных (ПК) компетенций: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ОПК-2. Способен создавать, анализировать и реализовывать новые математические модели в современном естествознании, технике, экономике и управлении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ОПК-2.1. Строит различные математические модели в профессиональной деятельности на основе имеющихся теоретических знаний и опыта решения математических задач.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принципы построения моделей и выбора исходных допущений; стационарность, временные зависимости и прогнозирование.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строить модель и задавать ее параметры и ограничения в задачах дисциплины; исследование ряда с внешними факторами.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построения и реализации математической модели при изучении: стационарность, временные зависимости и прогнозирование.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ОПК-2.2. Выбирает необходимые методы исследования, модифицирует существующие, разрабатывает новые с учетом особенностей решаемой задачи.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исследования и способы адаптации моделей; стационарность, временные зависимости и прогнозирование.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выбирать и модифицировать метод с учетом условий задачи в задачах дисциплины; исследование ряда с внешними факторами.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сравнения методов и обоснования их модификации при изучении: стационарность, временные зависимости и прогнозирование.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ОПК-2.3. Анализирует и интерпретирует результаты математического моделирования, оценивает их обоснованность и использует их в решении профессиональных задач.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критерии обоснованности и способы интерпретации модели; стационарность, временные зависимости и прогнозирование.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оценивать достоверность результатов и границы выводов в задачах дисциплины; исследование ряда с внешними факторами.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проверки модели и интерпретации результата при изучении: стационарность, временные зависимости и прогнозирование.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94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94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Подготовка временного ряда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Временной индекс, пропуски и выбросы наблюдаемого ряда. Аддитивная и мультипликативная декомпозиция, тренд, сезонность и календарные эффекты. Оценивание автокорреляции и частной автокорреляции по конечным данным. Трендовая и разностная стационарность, выбор преобразования ряда. Диагностика структуры ряда перед подбором модели с использованием изученных характеристик случайного процесса.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Линейные модели рядов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Авторегрессионные модели, модели скользящего среднего и ARMA. Стационарность и обратимость через корни характеристических полиномов. Интегрированные и сезонные модели ARIMA. Оценивание параметров, выбор порядка и информационные критерии. Диагностика коррелированных остатков, роль разностей и ограничения избыточной параметризации модели конечного ряда.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Прогнозирование и проверка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Наивный прогноз и экспоненциальное сглаживание. Одно- и многошаговый прогноз, прогнозные интервалы и накопление ошибки. Скользящее начало прогноза, последовательные временные срезы и недопустимость использования будущих наблюдений. Метрики с учетом масштаба ряда, проверка покрытия прогнозного интервала и сравнение моделей с базовым прогнозом.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Многомерные ряды и модели пространства состояний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Векторная авторегрессия, внешние регрессоры и оценка межрядовых зависимостей. Модель пространства состояний: наблюдаемое и скрытое состояние, шум перехода и измерения. Рекурсии прогноза и коррекции фильтра Калмана и оценка скрытого уровня ряда. Диагностика структурного сдвига и условной гетероскедастичности. Сравнение моделей на последовательных временных срезах и ограничения экстраполяции после смены режима.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8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Подготовка временного ряда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Декомпозиция ряда потребления на тренд и сезонность с проверкой календарных эффектов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Сопоставление автокорреляции и частной автокорреляции при выборе преобразования стационарности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Линейные модели рядов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Оценка авторегрессионной модели и проверка положения корней характеристического полинома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Подбор модели ARMA с проверкой стационарности и обратимости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№5. Построение сезонной модели ARIMA и интерпретация порядка разностей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№6. Выбор порядка временной модели по критериям и диагностике коррелированных остатков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Прогнозирование и проверка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№7. Проверка интервального прогноза по скользящему началу без использования будущих наблюдений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Многомерные ряды и модели пространства состояний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№8. Восстановление скрытого уровня ряда фильтром Калмана и сравнение с наблюдаемыми данными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94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8 семестр – 94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</w:t>
      </w:r>
      <w:r w:rsidR="00E47FA0">
        <w:rPr>
          <w:rFonts w:ascii="Times New Roman" w:hAnsi="Times New Roman" w:cs="Times New Roman"/>
          <w:color w:val="auto"/>
          <w:sz w:val="28"/>
          <w:szCs w:val="28"/>
        </w:rPr>
        <w:t xml:space="preserve"> зачету и</w:t>
      </w:r>
      <w:r w:rsidRPr="00636755">
        <w:rPr>
          <w:rFonts w:ascii="Times New Roman" w:hAnsi="Times New Roman" w:cs="Times New Roman"/>
          <w:color w:val="auto"/>
          <w:sz w:val="28"/>
          <w:szCs w:val="28"/>
        </w:rPr>
        <w:t xml:space="preserve">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Катаргин Н. В., Качалина Е. А. Анализ временных рядов. Санкт-Петербург: Лань, 2024. 180 с. — Текст: электронный. ЭБС «Лань». URL: https://e.lanbook.com/book/433307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Боровков А. А. Математическая статистика. Санкт-Петербург: Лань, 2021. 704 с. — Текст: электронный. ЭБС «Лань». URL: https://e.lanbook.com/book/164711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подготовка временного ряда, линейные модели рядов, прогнозирование и проверка, многомерные ряды и модели пространства состояний.</w:t>
            </w:r>
          </w:p>
        </w:tc>
      </w:tr>
      <w:tr w:rsidR="00A358E6" w:rsidRPr="00427AF8" w14:paraId="66CE5521" w14:textId="77777777" w:rsidTr="00FE2BFB"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pandas, statsmodels, Matplotlib.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