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Введение в профессиональную деятельность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Б1.В.01.01 «Введение в профессиональную деятельность»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представления о профессии математика, механика и преподавателя, навыков самообразования и планирования исследования;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представления об областях профессиональной деятельности математика, механика и специалиста по методам искусственного интеллекта;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приемами поиска научной информации, корректного цитирования и представления математических результатов;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планировать собственную образовательную траекторию и участвовать в научном обсуждении.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Б1.В.01.01 «Введение в профессиональную деятельность»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УК-6, ПК-3.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УК-6. Способен определять и реализовывать приоритеты собственной деятельности и способы ее совершенствования на основе самооценки и образования в течение всей жизни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УК-6.1. Знает основные принципы и использует приемы самообразования и саморазвития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самообразования и поиска учебных ресурсов;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ресурсы и организовывать самостоятельное освоение темы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профессиональными источниками и самообразования при изучении: планирование профессиональной и исследовательской деятельности.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УК-6.2. Оценивает и эффективно использует личностные ресурсы в процессе выстраивания и реализации траектории саморазвития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самооценки и учета личностных ресурсов;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определять дефициты подготовки и оценивать доступные ресурсы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самооценки и корректировки образовательной траектории при изучении: планирование профессиональной и исследовательской деятельности.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УК-6.3. Планирует и реализует намеченные цели деятельности с учетом условий, средств, личностных возможностей, этапов карьерного роста, временной перспективы развития деятельности и требований рынка труда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постановки целей и планирования развития;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планировать этапы развития с учетом сроков и возможностей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разработки и выполнения индивидуального плана развития при изучении: планирование профессиональной и исследовательской деятельности.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ПК-3. Способен к организации научно-исследовательских разработок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ПК-3.1. Составляет план исследования, формирует отдельные исследовательские задачи, аккумулирует, оценивает и интерпретирует результаты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выделения исследовательских задач и интерпретации;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план, выделять задачи и оценивать результаты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планирования исследования и интерпретации результатов при изучении: планирование профессиональной и исследовательской деятельности.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ПК-3.2. Разрабатывает проекты перспективных планов работ по конкретной теме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 перспективного плана и взаимосвязь этапов исследования;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этапы работ, сроки, ресурсы и ожидаемые результаты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разработки перспективного плана исследовательской работы при изучении: планирование профессиональной и исследовательской деятельности.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ПК-3.3. Осуществляет контроль выполнения предусмотренных планом заданий, качества проведенных работ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качества и методы контроля исследовательских работ;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фактические результаты с планом и критериями качества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контроля выполнения заданий и анализа качества работы при изучении: планирование профессиональной и исследовательской деятельности.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Профессиональная деятельность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Области применения фундаментальной математики, механики и ИИ. Научные, проектные, педагогические и организационные задачи. Роли участников исследовательского проекта. Математическая модель, теоретическое доказательство и вычислительный эксперимент как способы профессионального решения задачи. Научные организации, образовательные учреждения и прикладные подразделения, ответственность автора результата.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Научная информация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Учебные и научные источники, библиографический поиск и оценка надежности. Цитирование, академическая добросовестность и работа с библиографией. Организация личной базы знаний. Научные базы данных, библиографическое описание, первичный и вторичный источник. Поиск по ключевым словам и цитированию, признаки надежности публикации и правила работы с заимствованиями.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Планирование исследования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Проблема, цель, гипотеза, задачи и методы. Этапы, ресурсы и промежуточные результаты. Контроль выполнения и оформление научного сообщения. Постановка математической проблемы, различие гипотезы и утверждения, выбор метода проверки. Структура научного сообщения, логика аргументации и обсуждение ограничений результата.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Самообразование и профессиональное развитие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Самооценка знаний и навыков, постановка учебных целей. Управление временем и оценка прогресса. Представление результатов и обратная связь. Учебная траектория, профессиональные компетенции и способы оценки собственной подготовки. Организация самостоятельной работы, научные семинары и подготовка содержательного выступления.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40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Шкляр М. Ф. Основы научных исследований. Москва: Дашков и К, 2017. 208 с. — Текст: электронный. ЭБС «Лань». URL: https://e.lanbook.com/book/93545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Лапаева М. Г., Лапаев С. П. Методология научных исследований. Оренбург: ОГУ, 2017. 249 с. — Текст: электронный. ЭБС «Лань». URL: https://e.lanbook.com/book/110609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профессиональная деятельность, научная информация, планирование исследования, самообразование и профессиональное развитие.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